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《关于加快新型建筑工业化发展的若干意见》</w:t>
      </w:r>
      <w:bookmarkStart w:id="0" w:name="_GoBack"/>
      <w:r>
        <w:rPr>
          <w:rFonts w:hint="eastAsia"/>
          <w:b/>
          <w:bCs/>
          <w:sz w:val="32"/>
          <w:szCs w:val="32"/>
        </w:rPr>
        <w:t>点评：完善集成化建筑部品，利好家具大宗业务量利空间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2020年09月05日 10:39:07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来源：智通财经网-推荐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0人参与0评论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内容节选自山西证券已经发布的研究报告《《关于加快新型建筑工业化发展的若干意见》点评：完善集成化建筑部品，利好家具大宗业务量利空间》。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事件描述：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9 月 4 日，住建部等 9 部门联合印发《关于加快新型建筑工业化发展的若干意见》 （以下简称《意见》 ） ，为全面贯彻新发展理念，推动城乡建设绿色发展和高质量发展，以新型建筑工业化带动建筑业全面转型升级，打造具有国际竞争力的“中国建造”品牌，《意见》提出了九方面针对性措施，包括加强系统化集成设计、优化构件和部品部件生产、推广精益化施工、加快信息技术融合发展、创新组织管理模式、强化科技支撑、加快专业人才培育、开展新型建筑工业化项目评价、加大政策扶持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事件点评：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推动全产业链协同，推动地产公司、装修公司、建材部件、家居部品等产业链上下游角色衔接融合，从“分蛋糕”逐步转为一起“做蛋糕”，合作共赢、利益共享，利好提前布局整装战略、精装修工程渠道的家具上市公司。住建部等 9 部门此次提出九方面针对性意见，加强系统化集成设计被放在首位，明确提出推动全产业链协同， “优化项目前期技术策划方案，统筹规划设计、构件和部品部件生产运输、施工安装和运营维护管理。引导建设单位和工程总承包单位以建筑最终产品和综合效益为目标，推进产业链上下游资源共享、系统集成和联动发展” 。在过去，毛坯房是消费者装修的主流，因此装修流程决定入场顺序，产业链上游=流量入口+销售话语权，家具公司零售业务应对上游家装公司、房地产商所传导的压力，更多是一种竞争关系，而近年来，精装房、绿色建筑、装配式建筑等一系列新型建筑在国家政策推动下加速崛起，家具上市公司与地产公司、装修公司展开深度合作，大力开拓工程和整装渠道，我们认为提前布局的公司具备产品、产能、管理、资源和经验优势，更容易与产业链其他参与方形成“系统集成”、“联动发展”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优化构件和部品部件生产，完善集成化建筑部品，对卫浴、厨房、地板和木门等领域的家居部品供应商构成确定性利好。方案提出： “提高整体卫浴、集成厨房、整体门窗等建筑部品的产业配套能力，逐步形成标准化、系列化的建筑部品供应体系。 ”以海鸥住工整装卫浴为例，定制整装卫浴从材料到施工过程在绿色环保、节材、节能、节水、节时等方面提升，同步加强信息化、智能制造以及工业物联网的信息管理建设等，符合政策支持方向。今年海鸥住工整装卫浴业务迎来首次爆发，2020H1 整装卫浴接单 3.79 亿元（同比+170.71%），其中 Q2 接单金额达到 2.81 亿元（同比+295.77%），位居行业第一。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推广应用绿色建材，有利于引导家具行业良性竞争，回归产品性能和研发制造本身， 最终有利于产品销售结构优化，实现整体盈利能力的提升。 《意见》提出：“发展安全健康、环境友好、性能优良的新型建材，推进绿色建材认证和推广应用，推动装配式建筑等新型建筑工业化项目率先采用绿色建材，逐步提高城镇新建建筑中绿色建材应用比例。 ”结合绿色建筑理念和当前卫生事件防控的需求，随着消费者环保意识提升，叠加政策端指导推广，家具公司将进一步优化原材料选用、产品研发设计和生产工艺，我们认为，《意见》重点利好主打绿色环保的中高端系列、高毛利产品的推广销售，比如海鸥住工新开发的抗菌厨房用砖、江山欧派水性原木门、蒙娜丽莎新推出的系列远红外线抗菌岩板、定制家具无醛板等。 根据索菲亚 2020 中报， 截至 2020年 6 月底，索菲亚康纯板的客户占比已上升到 49%，订单占比已上升至 34%。Q2 报告期内，索菲亚全品类毛利率为 40.17%（同比+2.30pct），衣柜及其配件毛利率同比+3.64pct，主要受益于产品销售结构变化，毛利较低特价产品销售占比下降，毛利率高的产品销售占比上升。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推广装配式建筑体系，推进建筑全装修，传统的毛坯房装修时代或将终结，家具工程渠道处于高增长赛道，具备大客户资源、大宗订单消化能力、品牌调性匹配、质控过关、综合管理能力较强的家具公司充分受益。 《意见》提出： “以学校、医院、办公楼、酒店、住宅等为重点，强化设计引领，推广装配式建筑体系。 ” “推进建筑全装修。装配式建筑、星级绿色建筑工程项目应推广全装修，积极发展成品住宅，倡导菜单式全装修，满足消费者个性化需求。 ”“推广集成化模块化建筑部品，提高装修品质，降低运行维护成本。 ”据奥维云网（AVC）监测，全国精装修商品住宅规模大幅攀升（17-19 年均复合增长率 42%）, 渗透率超过 30%。2019 年精装修项目共 3581 个，开盘量达到 319 万套，同比增长 26%，渗透率达到 32%。 2020 年 3 月开始精装修项目单月开盘量、规模逐步回升，同比下滑收窄，市场逐步好转。2020 年 3月以来精装修市场降幅逐渐收窄，到 6 月份基本与去年同期持平。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从 90 年代末的“引导”和“鼓励”为起点，政策持续推动绿色建筑、装配式建筑发展，随着政策和基础社会配套体系的完善、新技术的进一步成熟，未来装配式建筑将进入发展的加速期。从上世纪 80 年代起，国内一批专家学者就开始引入支撑体住宅，90 年代末，我国详细出台了多个文件，引导和鼓励新建商品房住宅一次装修到位或采用菜单式装修模式，推广全装修房，但当时由于国内发展环境不成熟，情况相对复杂，国外的技术体系在我国的应用受到客观条件的种种限制，复制日本等国家的技术体系在我国行不通。2016 年 9 月， 《关于大力发展装配式建筑的指导意见》明确提出“推进建筑全装修。实行装配式建筑装饰装修与主体结构、机电设备协同施工。积极推广标准化、集成化、模块化装修模式，促进整体厨卫，轻质隔墙等材料、产品和设备管线集成化技术的应用，提高装配式装修水平” 。2017 年 3 月，《“十三五”装配式建筑行动方案》提出“到 2020 年，全国装配式建筑占新建建筑的比例达到 15%以上”。2017 年 5 月， 《建筑业发展“十三五”规划》提出“到 2020 年城镇绿色建筑占新建建筑比重达到 50%，新开工全装修成品住宅面积达到 30%，绿色建材应用比例达到 40%，装配式建筑面积占新建建筑面积比例达到 15%”。2020 年 5 月，住建部在《关于推进建筑垃圾减量化的指导意见》中再次提出， “大力发展装配式建筑，积极推广钢结构装配式住宅”。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投资建议： 随着政策和基础社会配套体系的完善、新技术的进一步成熟，未来几年装配式建筑将进入发展的加速期，利好卫浴、厨房、地板、木门等领域的家居部品供应商，特别是工程渠道成熟、质控管理优秀、与头部地产商和装修公司合作紧密的上市公司，建议关注蒙娜丽莎、江山欧派、海鸥住工、帝欧家居、欧派家居、索菲亚、尚品宅配、志邦家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</w:pPr>
      <w:r>
        <w:rPr>
          <w:rFonts w:hint="eastAsia"/>
        </w:rPr>
        <w:t>风险提示： 宏观经济增长不及预期；地产调控政策风险；新店经营不及预期；市场推广不达预期；原材料价格波动风险；经销商管理风险等。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8D54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0"/>
      <w:szCs w:val="20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2020-09-05T11:56:34Z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