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313E869E">
      <w:pPr>
        <w:pStyle w:val="13"/>
        <w:rPr>
          <w:rFonts w:ascii="Times New Roman"/>
          <w:sz w:val="20"/>
        </w:rPr>
      </w:pPr>
    </w:p>
    <w:p w14:paraId="4474B806">
      <w:pPr>
        <w:pStyle w:val="13"/>
        <w:rPr>
          <w:rFonts w:ascii="Times New Roman"/>
          <w:sz w:val="20"/>
        </w:rPr>
      </w:pPr>
    </w:p>
    <w:p w14:paraId="7193ADC0">
      <w:pPr>
        <w:pStyle w:val="13"/>
        <w:spacing w:before="8"/>
        <w:rPr>
          <w:rFonts w:ascii="Times New Roman"/>
          <w:sz w:val="25"/>
        </w:rPr>
      </w:pPr>
    </w:p>
    <w:p w14:paraId="21C4DC6A">
      <w:pPr>
        <w:pStyle w:val="2"/>
        <w:tabs>
          <w:tab w:val="left" w:pos="629"/>
        </w:tabs>
        <w:spacing w:line="530" w:lineRule="exact"/>
        <w:rPr>
          <w:lang w:eastAsia="zh-CN"/>
        </w:rPr>
      </w:pPr>
      <w:r>
        <w:rPr>
          <w:color w:val="231F20"/>
          <w:lang w:eastAsia="zh-CN"/>
        </w:rPr>
        <w:t>目</w:t>
      </w:r>
      <w:r>
        <w:rPr>
          <w:color w:val="231F20"/>
          <w:lang w:eastAsia="zh-CN"/>
        </w:rPr>
        <w:tab/>
      </w:r>
      <w:r>
        <w:rPr>
          <w:color w:val="231F20"/>
          <w:lang w:eastAsia="zh-CN"/>
        </w:rPr>
        <w:t>录</w:t>
      </w:r>
    </w:p>
    <w:sdt>
      <w:sdtPr>
        <w:id w:val="-859666020"/>
        <w:docPartObj>
          <w:docPartGallery w:val="Table of Contents"/>
          <w:docPartUnique/>
        </w:docPartObj>
      </w:sdtPr>
      <w:sdtContent>
        <w:p w14:paraId="1FE3E3F9">
          <w:pPr>
            <w:pStyle w:val="20"/>
            <w:tabs>
              <w:tab w:val="right" w:leader="dot" w:pos="6600"/>
            </w:tabs>
            <w:spacing w:before="480"/>
            <w:rPr>
              <w:lang w:eastAsia="zh-CN"/>
            </w:rPr>
          </w:pPr>
          <w:r>
            <w:fldChar w:fldCharType="begin"/>
          </w:r>
          <w:r>
            <w:instrText xml:space="preserve"> HYPERLINK \l "_TOC_250005" \o "#_TOC_250005" </w:instrText>
          </w:r>
          <w:r>
            <w:fldChar w:fldCharType="separate"/>
          </w:r>
          <w:r>
            <w:rPr>
              <w:color w:val="231F20"/>
              <w:lang w:eastAsia="zh-CN"/>
            </w:rPr>
            <w:t>报销注意事</w:t>
          </w:r>
          <w:r>
            <w:rPr>
              <w:color w:val="231F20"/>
              <w:spacing w:val="54"/>
              <w:lang w:eastAsia="zh-CN"/>
            </w:rPr>
            <w:t>项</w:t>
          </w:r>
          <w:r>
            <w:rPr>
              <w:color w:val="231F20"/>
              <w:lang w:eastAsia="zh-CN"/>
            </w:rPr>
            <w:t>（退单高发点）</w:t>
          </w:r>
          <w:r>
            <w:rPr>
              <w:rFonts w:ascii="Times New Roman" w:eastAsia="Times New Roman"/>
              <w:color w:val="231F20"/>
              <w:lang w:eastAsia="zh-CN"/>
            </w:rPr>
            <w:tab/>
          </w:r>
          <w:r>
            <w:rPr>
              <w:color w:val="231F20"/>
              <w:lang w:eastAsia="zh-CN"/>
            </w:rPr>
            <w:t>1</w:t>
          </w:r>
          <w:r>
            <w:rPr>
              <w:color w:val="231F20"/>
              <w:lang w:eastAsia="zh-CN"/>
            </w:rPr>
            <w:fldChar w:fldCharType="end"/>
          </w:r>
        </w:p>
        <w:p w14:paraId="2ADABE2E">
          <w:pPr>
            <w:pStyle w:val="20"/>
            <w:tabs>
              <w:tab w:val="right" w:leader="dot" w:pos="6600"/>
            </w:tabs>
            <w:rPr>
              <w:lang w:eastAsia="zh-CN"/>
            </w:rPr>
          </w:pPr>
          <w:r>
            <w:rPr>
              <w:color w:val="231F20"/>
              <w:lang w:eastAsia="zh-CN"/>
            </w:rPr>
            <w:t>秦皇岛职业技术学院易快报系统使用手册</w:t>
          </w:r>
          <w:r>
            <w:rPr>
              <w:rFonts w:ascii="Times New Roman" w:eastAsia="Times New Roman"/>
              <w:color w:val="231F20"/>
              <w:lang w:eastAsia="zh-CN"/>
            </w:rPr>
            <w:tab/>
          </w:r>
          <w:r>
            <w:rPr>
              <w:color w:val="231F20"/>
              <w:lang w:eastAsia="zh-CN"/>
            </w:rPr>
            <w:t>7</w:t>
          </w:r>
        </w:p>
        <w:p w14:paraId="26E4D1CD">
          <w:pPr>
            <w:pStyle w:val="20"/>
            <w:tabs>
              <w:tab w:val="right" w:leader="dot" w:pos="6600"/>
            </w:tabs>
            <w:rPr>
              <w:lang w:eastAsia="zh-CN"/>
            </w:rPr>
          </w:pPr>
          <w:r>
            <w:fldChar w:fldCharType="begin"/>
          </w:r>
          <w:r>
            <w:instrText xml:space="preserve"> HYPERLINK \l "_TOC_250004" \o "#_TOC_250004" </w:instrText>
          </w:r>
          <w:r>
            <w:fldChar w:fldCharType="separate"/>
          </w:r>
          <w:r>
            <w:rPr>
              <w:color w:val="231F20"/>
              <w:lang w:eastAsia="zh-CN"/>
            </w:rPr>
            <w:t>秦皇岛职业技术学院教职工差旅费管理办法</w:t>
          </w:r>
          <w:r>
            <w:rPr>
              <w:rFonts w:ascii="Times New Roman" w:eastAsia="Times New Roman"/>
              <w:color w:val="231F20"/>
              <w:lang w:eastAsia="zh-CN"/>
            </w:rPr>
            <w:tab/>
          </w:r>
          <w:r>
            <w:rPr>
              <w:color w:val="231F20"/>
              <w:lang w:eastAsia="zh-CN"/>
            </w:rPr>
            <w:t>34</w:t>
          </w:r>
          <w:r>
            <w:rPr>
              <w:color w:val="231F20"/>
              <w:lang w:eastAsia="zh-CN"/>
            </w:rPr>
            <w:fldChar w:fldCharType="end"/>
          </w:r>
        </w:p>
        <w:p w14:paraId="40954CB9">
          <w:pPr>
            <w:pStyle w:val="20"/>
            <w:tabs>
              <w:tab w:val="right" w:leader="dot" w:pos="6600"/>
            </w:tabs>
            <w:rPr>
              <w:lang w:eastAsia="zh-CN"/>
            </w:rPr>
          </w:pPr>
          <w:r>
            <w:fldChar w:fldCharType="begin"/>
          </w:r>
          <w:r>
            <w:instrText xml:space="preserve"> HYPERLINK \l "_TOC_250003" \o "#_TOC_250003" </w:instrText>
          </w:r>
          <w:r>
            <w:fldChar w:fldCharType="separate"/>
          </w:r>
          <w:r>
            <w:rPr>
              <w:color w:val="231F20"/>
              <w:lang w:eastAsia="zh-CN"/>
            </w:rPr>
            <w:t>秦皇岛职业技术学院培训费管理办法</w:t>
          </w:r>
          <w:r>
            <w:rPr>
              <w:rFonts w:ascii="Times New Roman" w:eastAsia="Times New Roman"/>
              <w:color w:val="231F20"/>
              <w:lang w:eastAsia="zh-CN"/>
            </w:rPr>
            <w:tab/>
          </w:r>
          <w:r>
            <w:rPr>
              <w:color w:val="231F20"/>
              <w:lang w:eastAsia="zh-CN"/>
            </w:rPr>
            <w:t>48</w:t>
          </w:r>
          <w:r>
            <w:rPr>
              <w:color w:val="231F20"/>
              <w:lang w:eastAsia="zh-CN"/>
            </w:rPr>
            <w:fldChar w:fldCharType="end"/>
          </w:r>
        </w:p>
        <w:p w14:paraId="6A64873C">
          <w:pPr>
            <w:pStyle w:val="20"/>
            <w:tabs>
              <w:tab w:val="right" w:leader="dot" w:pos="6600"/>
            </w:tabs>
            <w:rPr>
              <w:lang w:eastAsia="zh-CN"/>
            </w:rPr>
          </w:pPr>
          <w:r>
            <w:fldChar w:fldCharType="begin"/>
          </w:r>
          <w:r>
            <w:instrText xml:space="preserve"> HYPERLINK \l "_TOC_250002" \o "#_TOC_250002" </w:instrText>
          </w:r>
          <w:r>
            <w:fldChar w:fldCharType="separate"/>
          </w:r>
          <w:r>
            <w:rPr>
              <w:color w:val="231F20"/>
              <w:lang w:eastAsia="zh-CN"/>
            </w:rPr>
            <w:t>秦皇岛职业技术学院会议费管理办法</w:t>
          </w:r>
          <w:r>
            <w:rPr>
              <w:rFonts w:ascii="Times New Roman" w:eastAsia="Times New Roman"/>
              <w:color w:val="231F20"/>
              <w:lang w:eastAsia="zh-CN"/>
            </w:rPr>
            <w:tab/>
          </w:r>
          <w:r>
            <w:rPr>
              <w:color w:val="231F20"/>
              <w:lang w:eastAsia="zh-CN"/>
            </w:rPr>
            <w:t>54</w:t>
          </w:r>
          <w:r>
            <w:rPr>
              <w:color w:val="231F20"/>
              <w:lang w:eastAsia="zh-CN"/>
            </w:rPr>
            <w:fldChar w:fldCharType="end"/>
          </w:r>
        </w:p>
        <w:p w14:paraId="1416A990">
          <w:pPr>
            <w:pStyle w:val="20"/>
            <w:tabs>
              <w:tab w:val="right" w:leader="dot" w:pos="6600"/>
            </w:tabs>
            <w:rPr>
              <w:lang w:eastAsia="zh-CN"/>
            </w:rPr>
          </w:pPr>
          <w:r>
            <w:rPr>
              <w:color w:val="231F20"/>
              <w:lang w:eastAsia="zh-CN"/>
            </w:rPr>
            <w:t>秦皇岛职业技术学院科研经费使用和管理办法（试行）</w:t>
          </w:r>
          <w:r>
            <w:rPr>
              <w:rFonts w:ascii="Times New Roman" w:eastAsia="Times New Roman"/>
              <w:color w:val="231F20"/>
              <w:lang w:eastAsia="zh-CN"/>
            </w:rPr>
            <w:tab/>
          </w:r>
          <w:r>
            <w:rPr>
              <w:color w:val="231F20"/>
              <w:lang w:eastAsia="zh-CN"/>
            </w:rPr>
            <w:t>62</w:t>
          </w:r>
        </w:p>
        <w:p w14:paraId="441A4D4D">
          <w:pPr>
            <w:pStyle w:val="20"/>
            <w:tabs>
              <w:tab w:val="right" w:leader="dot" w:pos="6600"/>
            </w:tabs>
            <w:rPr>
              <w:lang w:eastAsia="zh-CN"/>
            </w:rPr>
          </w:pPr>
          <w:r>
            <w:fldChar w:fldCharType="begin"/>
          </w:r>
          <w:r>
            <w:instrText xml:space="preserve"> HYPERLINK \l "_TOC_250001" \o "#_TOC_250001" </w:instrText>
          </w:r>
          <w:r>
            <w:fldChar w:fldCharType="separate"/>
          </w:r>
          <w:r>
            <w:rPr>
              <w:color w:val="231F20"/>
              <w:lang w:eastAsia="zh-CN"/>
            </w:rPr>
            <w:t>秦皇岛职业技术学院采购管理办法（试行）</w:t>
          </w:r>
          <w:r>
            <w:rPr>
              <w:rFonts w:ascii="Times New Roman" w:eastAsia="Times New Roman"/>
              <w:color w:val="231F20"/>
              <w:lang w:eastAsia="zh-CN"/>
            </w:rPr>
            <w:tab/>
          </w:r>
          <w:r>
            <w:rPr>
              <w:color w:val="231F20"/>
              <w:lang w:eastAsia="zh-CN"/>
            </w:rPr>
            <w:t>70</w:t>
          </w:r>
          <w:r>
            <w:rPr>
              <w:color w:val="231F20"/>
              <w:lang w:eastAsia="zh-CN"/>
            </w:rPr>
            <w:fldChar w:fldCharType="end"/>
          </w:r>
        </w:p>
        <w:p w14:paraId="73CA26D8">
          <w:pPr>
            <w:pStyle w:val="20"/>
            <w:tabs>
              <w:tab w:val="right" w:leader="dot" w:pos="6600"/>
            </w:tabs>
            <w:rPr>
              <w:lang w:eastAsia="zh-CN"/>
            </w:rPr>
          </w:pPr>
          <w:r>
            <w:fldChar w:fldCharType="begin"/>
          </w:r>
          <w:r>
            <w:instrText xml:space="preserve"> HYPERLINK \l "_TOC_250000" \o "#_TOC_250000" </w:instrText>
          </w:r>
          <w:r>
            <w:fldChar w:fldCharType="separate"/>
          </w:r>
          <w:r>
            <w:rPr>
              <w:color w:val="231F20"/>
              <w:lang w:eastAsia="zh-CN"/>
            </w:rPr>
            <w:t>关于加强实训用品采购管理的通知</w:t>
          </w:r>
          <w:r>
            <w:rPr>
              <w:rFonts w:ascii="Times New Roman" w:eastAsia="Times New Roman"/>
              <w:color w:val="231F20"/>
              <w:lang w:eastAsia="zh-CN"/>
            </w:rPr>
            <w:tab/>
          </w:r>
          <w:r>
            <w:rPr>
              <w:color w:val="231F20"/>
              <w:lang w:eastAsia="zh-CN"/>
            </w:rPr>
            <w:t>81</w:t>
          </w:r>
          <w:r>
            <w:rPr>
              <w:color w:val="231F20"/>
              <w:lang w:eastAsia="zh-CN"/>
            </w:rPr>
            <w:fldChar w:fldCharType="end"/>
          </w:r>
        </w:p>
        <w:p w14:paraId="1A361421">
          <w:pPr>
            <w:pStyle w:val="20"/>
            <w:tabs>
              <w:tab w:val="right" w:leader="dot" w:pos="6600"/>
            </w:tabs>
            <w:spacing w:line="297" w:lineRule="auto"/>
            <w:ind w:left="316" w:right="118" w:hanging="217"/>
            <w:rPr>
              <w:lang w:eastAsia="zh-CN"/>
            </w:rPr>
          </w:pPr>
          <w:r>
            <w:rPr>
              <w:color w:val="231F20"/>
              <w:lang w:eastAsia="zh-CN"/>
            </w:rPr>
            <w:t>秦皇岛职业技术学院关于印发《秦皇岛职业技术学院经费审批管理办法（试行）的通知》</w:t>
          </w:r>
          <w:r>
            <w:rPr>
              <w:rFonts w:ascii="Times New Roman" w:eastAsia="Times New Roman"/>
              <w:color w:val="231F20"/>
              <w:lang w:eastAsia="zh-CN"/>
            </w:rPr>
            <w:tab/>
          </w:r>
          <w:r>
            <w:rPr>
              <w:color w:val="231F20"/>
              <w:lang w:eastAsia="zh-CN"/>
            </w:rPr>
            <w:t>82</w:t>
          </w:r>
        </w:p>
        <w:p w14:paraId="4C39AA07">
          <w:pPr>
            <w:pStyle w:val="20"/>
            <w:tabs>
              <w:tab w:val="right" w:leader="dot" w:pos="6600"/>
            </w:tabs>
            <w:spacing w:before="19" w:line="297" w:lineRule="auto"/>
            <w:ind w:left="262" w:right="98" w:hanging="163"/>
            <w:rPr>
              <w:lang w:eastAsia="zh-CN"/>
            </w:rPr>
          </w:pPr>
          <w:r>
            <w:rPr>
              <w:color w:val="231F20"/>
              <w:lang w:eastAsia="zh-CN"/>
            </w:rPr>
            <w:t>秦皇岛职业技术学院关于印</w:t>
          </w:r>
          <w:r>
            <w:rPr>
              <w:color w:val="231F20"/>
              <w:spacing w:val="-81"/>
              <w:lang w:eastAsia="zh-CN"/>
            </w:rPr>
            <w:t>发</w:t>
          </w:r>
          <w:r>
            <w:rPr>
              <w:color w:val="231F20"/>
              <w:lang w:eastAsia="zh-CN"/>
            </w:rPr>
            <w:t>《财政直达资金使用与管理工作方案》的通知</w:t>
          </w:r>
          <w:r>
            <w:rPr>
              <w:rFonts w:ascii="Times New Roman" w:eastAsia="Times New Roman"/>
              <w:color w:val="231F20"/>
              <w:lang w:eastAsia="zh-CN"/>
            </w:rPr>
            <w:tab/>
          </w:r>
          <w:r>
            <w:rPr>
              <w:color w:val="231F20"/>
              <w:lang w:eastAsia="zh-CN"/>
            </w:rPr>
            <w:t>88</w:t>
          </w:r>
        </w:p>
        <w:p w14:paraId="2E9A5C8E">
          <w:pPr>
            <w:pStyle w:val="20"/>
            <w:tabs>
              <w:tab w:val="right" w:leader="dot" w:pos="6600"/>
            </w:tabs>
            <w:spacing w:before="19"/>
            <w:rPr>
              <w:lang w:eastAsia="zh-CN"/>
            </w:rPr>
          </w:pPr>
          <w:r>
            <w:rPr>
              <w:color w:val="231F20"/>
              <w:lang w:eastAsia="zh-CN"/>
            </w:rPr>
            <w:t>部门预算支出经济分类科目</w:t>
          </w:r>
          <w:r>
            <w:rPr>
              <w:rFonts w:ascii="Times New Roman" w:eastAsia="Times New Roman"/>
              <w:color w:val="231F20"/>
              <w:lang w:eastAsia="zh-CN"/>
            </w:rPr>
            <w:tab/>
          </w:r>
          <w:r>
            <w:rPr>
              <w:color w:val="231F20"/>
              <w:lang w:eastAsia="zh-CN"/>
            </w:rPr>
            <w:t>93</w:t>
          </w:r>
        </w:p>
        <w:p w14:paraId="25E24DF6">
          <w:pPr>
            <w:pStyle w:val="20"/>
            <w:tabs>
              <w:tab w:val="right" w:leader="dot" w:pos="6600"/>
            </w:tabs>
            <w:spacing w:line="297" w:lineRule="auto"/>
            <w:ind w:left="262" w:right="98" w:hanging="163"/>
            <w:rPr>
              <w:lang w:eastAsia="zh-CN"/>
            </w:rPr>
          </w:pPr>
          <w:r>
            <w:rPr>
              <w:color w:val="231F20"/>
              <w:lang w:eastAsia="zh-CN"/>
            </w:rPr>
            <w:t>秦皇岛职业技术学院关于印</w:t>
          </w:r>
          <w:r>
            <w:rPr>
              <w:color w:val="231F20"/>
              <w:spacing w:val="-81"/>
              <w:lang w:eastAsia="zh-CN"/>
            </w:rPr>
            <w:t>发</w:t>
          </w:r>
          <w:r>
            <w:rPr>
              <w:color w:val="231F20"/>
              <w:lang w:eastAsia="zh-CN"/>
            </w:rPr>
            <w:t>《秦皇岛职业技术学院合同管理办法》的通知</w:t>
          </w:r>
          <w:r>
            <w:rPr>
              <w:rFonts w:ascii="Times New Roman" w:eastAsia="Times New Roman"/>
              <w:color w:val="231F20"/>
              <w:lang w:eastAsia="zh-CN"/>
            </w:rPr>
            <w:tab/>
          </w:r>
          <w:r>
            <w:rPr>
              <w:color w:val="231F20"/>
              <w:lang w:eastAsia="zh-CN"/>
            </w:rPr>
            <w:t>99</w:t>
          </w:r>
        </w:p>
      </w:sdtContent>
    </w:sdt>
    <w:p w14:paraId="1EDDEDF2">
      <w:pPr>
        <w:spacing w:line="297" w:lineRule="auto"/>
        <w:rPr>
          <w:lang w:eastAsia="zh-CN"/>
        </w:rPr>
        <w:sectPr>
          <w:type w:val="continuous"/>
          <w:pgSz w:w="8570" w:h="12250" w:orient="landscape"/>
          <w:pgMar w:top="1140" w:right="920" w:bottom="280" w:left="920" w:header="720" w:footer="720" w:gutter="0"/>
          <w:cols w:space="720" w:num="1"/>
        </w:sectPr>
      </w:pPr>
    </w:p>
    <w:p w14:paraId="3CB3E461">
      <w:pPr>
        <w:pStyle w:val="13"/>
        <w:spacing w:before="4"/>
        <w:rPr>
          <w:rFonts w:ascii="Times New Roman"/>
          <w:sz w:val="17"/>
          <w:lang w:eastAsia="zh-CN"/>
        </w:rPr>
      </w:pPr>
    </w:p>
    <w:p w14:paraId="51386DE5">
      <w:pPr>
        <w:rPr>
          <w:rFonts w:ascii="Times New Roman"/>
          <w:sz w:val="17"/>
          <w:lang w:eastAsia="zh-CN"/>
        </w:rPr>
        <w:sectPr>
          <w:pgSz w:w="8570" w:h="12250" w:orient="landscape"/>
          <w:pgMar w:top="1140" w:right="1180" w:bottom="280" w:left="1180" w:header="720" w:footer="720" w:gutter="0"/>
          <w:cols w:space="720" w:num="1"/>
        </w:sectPr>
      </w:pPr>
    </w:p>
    <w:p w14:paraId="0698A4F4">
      <w:pPr>
        <w:pStyle w:val="2"/>
        <w:spacing w:before="138" w:line="240" w:lineRule="auto"/>
        <w:ind w:left="975"/>
        <w:jc w:val="left"/>
        <w:rPr>
          <w:lang w:eastAsia="zh-CN"/>
        </w:rPr>
      </w:pPr>
      <w:bookmarkStart w:id="0" w:name="_TOC_250005"/>
      <w:bookmarkEnd w:id="0"/>
      <w:r>
        <w:rPr>
          <w:color w:val="231F20"/>
          <w:lang w:eastAsia="zh-CN"/>
        </w:rPr>
        <w:t>报销注意事项 （退单高发点）</w:t>
      </w:r>
    </w:p>
    <w:p w14:paraId="3FEA643E">
      <w:pPr>
        <w:pStyle w:val="13"/>
        <w:rPr>
          <w:rFonts w:ascii="方正小标宋_GBK"/>
          <w:sz w:val="24"/>
          <w:lang w:eastAsia="zh-CN"/>
        </w:rPr>
      </w:pPr>
    </w:p>
    <w:p w14:paraId="1609448E">
      <w:pPr>
        <w:pStyle w:val="13"/>
        <w:rPr>
          <w:rFonts w:ascii="方正小标宋_GBK"/>
          <w:sz w:val="24"/>
          <w:lang w:eastAsia="zh-CN"/>
        </w:rPr>
      </w:pPr>
    </w:p>
    <w:p w14:paraId="207CE740">
      <w:pPr>
        <w:pStyle w:val="13"/>
        <w:rPr>
          <w:rFonts w:ascii="方正小标宋_GBK"/>
          <w:sz w:val="24"/>
          <w:lang w:eastAsia="zh-CN"/>
        </w:rPr>
      </w:pPr>
    </w:p>
    <w:p w14:paraId="4B19CDAB">
      <w:pPr>
        <w:pStyle w:val="13"/>
        <w:rPr>
          <w:rFonts w:ascii="方正小标宋_GBK"/>
          <w:sz w:val="24"/>
          <w:lang w:eastAsia="zh-CN"/>
        </w:rPr>
      </w:pPr>
    </w:p>
    <w:p w14:paraId="319DC6E0">
      <w:pPr>
        <w:pStyle w:val="13"/>
        <w:rPr>
          <w:rFonts w:ascii="方正小标宋_GBK"/>
          <w:sz w:val="24"/>
          <w:lang w:eastAsia="zh-CN"/>
        </w:rPr>
      </w:pPr>
    </w:p>
    <w:p w14:paraId="76EB8DCA">
      <w:pPr>
        <w:pStyle w:val="13"/>
        <w:rPr>
          <w:rFonts w:ascii="方正小标宋_GBK"/>
          <w:sz w:val="24"/>
          <w:lang w:eastAsia="zh-CN"/>
        </w:rPr>
      </w:pPr>
    </w:p>
    <w:p w14:paraId="3718CDC4">
      <w:pPr>
        <w:pStyle w:val="13"/>
        <w:rPr>
          <w:rFonts w:ascii="方正小标宋_GBK"/>
          <w:sz w:val="24"/>
          <w:lang w:eastAsia="zh-CN"/>
        </w:rPr>
      </w:pPr>
    </w:p>
    <w:p w14:paraId="4F645521">
      <w:pPr>
        <w:pStyle w:val="13"/>
        <w:rPr>
          <w:rFonts w:ascii="方正小标宋_GBK"/>
          <w:sz w:val="24"/>
          <w:lang w:eastAsia="zh-CN"/>
        </w:rPr>
      </w:pPr>
    </w:p>
    <w:p w14:paraId="7BC55C2D">
      <w:pPr>
        <w:pStyle w:val="13"/>
        <w:rPr>
          <w:rFonts w:ascii="方正小标宋_GBK"/>
          <w:sz w:val="24"/>
          <w:lang w:eastAsia="zh-CN"/>
        </w:rPr>
      </w:pPr>
    </w:p>
    <w:p w14:paraId="7EACD66C">
      <w:pPr>
        <w:pStyle w:val="13"/>
        <w:rPr>
          <w:rFonts w:ascii="方正小标宋_GBK"/>
          <w:sz w:val="24"/>
          <w:lang w:eastAsia="zh-CN"/>
        </w:rPr>
      </w:pPr>
    </w:p>
    <w:p w14:paraId="6CC7D611">
      <w:pPr>
        <w:pStyle w:val="13"/>
        <w:rPr>
          <w:rFonts w:ascii="方正小标宋_GBK"/>
          <w:sz w:val="24"/>
          <w:lang w:eastAsia="zh-CN"/>
        </w:rPr>
      </w:pPr>
    </w:p>
    <w:p w14:paraId="794D7909">
      <w:pPr>
        <w:spacing w:before="213"/>
        <w:ind w:right="117"/>
        <w:jc w:val="right"/>
        <w:rPr>
          <w:sz w:val="21"/>
        </w:rPr>
      </w:pPr>
      <w:r>
        <w:rPr>
          <w:lang w:eastAsia="zh-CN"/>
        </w:rPr>
        <mc:AlternateContent>
          <mc:Choice Requires="wps">
            <w:drawing>
              <wp:anchor distT="0" distB="0" distL="114300" distR="114300" simplePos="0" relativeHeight="251715584" behindDoc="0" locked="0" layoutInCell="1" allowOverlap="1">
                <wp:simplePos x="0" y="0"/>
                <wp:positionH relativeFrom="page">
                  <wp:posOffset>647700</wp:posOffset>
                </wp:positionH>
                <wp:positionV relativeFrom="paragraph">
                  <wp:posOffset>-2332355</wp:posOffset>
                </wp:positionV>
                <wp:extent cx="4144645" cy="5348605"/>
                <wp:effectExtent l="0" t="0" r="0" b="0"/>
                <wp:wrapNone/>
                <wp:docPr id="3" name="Text Box 32"/>
                <wp:cNvGraphicFramePr/>
                <a:graphic xmlns:a="http://schemas.openxmlformats.org/drawingml/2006/main">
                  <a:graphicData uri="http://schemas.microsoft.com/office/word/2010/wordprocessingShape">
                    <wps:wsp>
                      <wps:cNvSpPr txBox="1">
                        <a:spLocks noChangeArrowheads="1"/>
                      </wps:cNvSpPr>
                      <wps:spPr bwMode="auto">
                        <a:xfrm>
                          <a:off x="0" y="0"/>
                          <a:ext cx="4144645" cy="5348605"/>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2F01D98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57288160">
                                  <w:pPr>
                                    <w:pStyle w:val="184"/>
                                    <w:spacing w:before="7"/>
                                    <w:ind w:left="303"/>
                                    <w:jc w:val="left"/>
                                    <w:rPr>
                                      <w:rFonts w:hint="eastAsia" w:ascii="黑体" w:eastAsia="黑体"/>
                                      <w:sz w:val="21"/>
                                    </w:rPr>
                                  </w:pPr>
                                  <w:r>
                                    <w:rPr>
                                      <w:rFonts w:hint="eastAsia" w:ascii="黑体" w:eastAsia="黑体"/>
                                      <w:color w:val="231F20"/>
                                      <w:sz w:val="21"/>
                                    </w:rPr>
                                    <w:t>类别</w:t>
                                  </w:r>
                                </w:p>
                              </w:tc>
                              <w:tc>
                                <w:tcPr>
                                  <w:tcW w:w="5464" w:type="dxa"/>
                                  <w:noWrap w:val="0"/>
                                </w:tcPr>
                                <w:p w14:paraId="205C77F8">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2BFF50D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noWrap w:val="0"/>
                                </w:tcPr>
                                <w:p w14:paraId="33EFD9F7"/>
                              </w:tc>
                              <w:tc>
                                <w:tcPr>
                                  <w:tcW w:w="5464" w:type="dxa"/>
                                  <w:noWrap w:val="0"/>
                                </w:tcPr>
                                <w:p w14:paraId="3BFB42C9">
                                  <w:pPr>
                                    <w:pStyle w:val="184"/>
                                    <w:spacing w:line="290" w:lineRule="exact"/>
                                    <w:ind w:left="49"/>
                                    <w:jc w:val="left"/>
                                    <w:rPr>
                                      <w:sz w:val="21"/>
                                      <w:lang w:eastAsia="zh-CN"/>
                                    </w:rPr>
                                  </w:pPr>
                                  <w:r>
                                    <w:rPr>
                                      <w:color w:val="231F20"/>
                                      <w:sz w:val="21"/>
                                      <w:lang w:eastAsia="zh-CN"/>
                                    </w:rPr>
                                    <w:t>报销前要有预算，无预算不执行</w:t>
                                  </w:r>
                                </w:p>
                              </w:tc>
                            </w:tr>
                            <w:tr w14:paraId="30375C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restart"/>
                                  <w:noWrap w:val="0"/>
                                </w:tcPr>
                                <w:p w14:paraId="553A733F">
                                  <w:pPr>
                                    <w:pStyle w:val="184"/>
                                    <w:jc w:val="left"/>
                                    <w:rPr>
                                      <w:sz w:val="24"/>
                                      <w:lang w:eastAsia="zh-CN"/>
                                    </w:rPr>
                                  </w:pPr>
                                </w:p>
                                <w:p w14:paraId="421F15D5">
                                  <w:pPr>
                                    <w:pStyle w:val="184"/>
                                    <w:jc w:val="left"/>
                                    <w:rPr>
                                      <w:sz w:val="24"/>
                                      <w:lang w:eastAsia="zh-CN"/>
                                    </w:rPr>
                                  </w:pPr>
                                </w:p>
                                <w:p w14:paraId="23D0D115">
                                  <w:pPr>
                                    <w:pStyle w:val="184"/>
                                    <w:jc w:val="left"/>
                                    <w:rPr>
                                      <w:sz w:val="24"/>
                                      <w:lang w:eastAsia="zh-CN"/>
                                    </w:rPr>
                                  </w:pPr>
                                </w:p>
                                <w:p w14:paraId="75EBEC13">
                                  <w:pPr>
                                    <w:pStyle w:val="184"/>
                                    <w:jc w:val="left"/>
                                    <w:rPr>
                                      <w:sz w:val="24"/>
                                      <w:lang w:eastAsia="zh-CN"/>
                                    </w:rPr>
                                  </w:pPr>
                                </w:p>
                                <w:p w14:paraId="714E2FAD">
                                  <w:pPr>
                                    <w:pStyle w:val="184"/>
                                    <w:jc w:val="left"/>
                                    <w:rPr>
                                      <w:sz w:val="24"/>
                                      <w:lang w:eastAsia="zh-CN"/>
                                    </w:rPr>
                                  </w:pPr>
                                </w:p>
                                <w:p w14:paraId="305D7F90">
                                  <w:pPr>
                                    <w:pStyle w:val="184"/>
                                    <w:jc w:val="left"/>
                                    <w:rPr>
                                      <w:sz w:val="24"/>
                                      <w:lang w:eastAsia="zh-CN"/>
                                    </w:rPr>
                                  </w:pPr>
                                </w:p>
                                <w:p w14:paraId="5A535B89">
                                  <w:pPr>
                                    <w:pStyle w:val="184"/>
                                    <w:jc w:val="left"/>
                                    <w:rPr>
                                      <w:sz w:val="24"/>
                                      <w:lang w:eastAsia="zh-CN"/>
                                    </w:rPr>
                                  </w:pPr>
                                </w:p>
                                <w:p w14:paraId="6334B2EE">
                                  <w:pPr>
                                    <w:pStyle w:val="184"/>
                                    <w:jc w:val="left"/>
                                    <w:rPr>
                                      <w:sz w:val="24"/>
                                      <w:lang w:eastAsia="zh-CN"/>
                                    </w:rPr>
                                  </w:pPr>
                                </w:p>
                                <w:p w14:paraId="21730C4A">
                                  <w:pPr>
                                    <w:pStyle w:val="184"/>
                                    <w:jc w:val="left"/>
                                    <w:rPr>
                                      <w:sz w:val="24"/>
                                      <w:lang w:eastAsia="zh-CN"/>
                                    </w:rPr>
                                  </w:pPr>
                                </w:p>
                                <w:p w14:paraId="4147B059">
                                  <w:pPr>
                                    <w:pStyle w:val="184"/>
                                    <w:spacing w:before="1"/>
                                    <w:jc w:val="left"/>
                                    <w:rPr>
                                      <w:lang w:eastAsia="zh-CN"/>
                                    </w:rPr>
                                  </w:pPr>
                                </w:p>
                                <w:p w14:paraId="32533BC6">
                                  <w:pPr>
                                    <w:pStyle w:val="184"/>
                                    <w:spacing w:before="1"/>
                                    <w:ind w:left="93"/>
                                    <w:jc w:val="left"/>
                                    <w:rPr>
                                      <w:sz w:val="21"/>
                                    </w:rPr>
                                  </w:pPr>
                                  <w:r>
                                    <w:rPr>
                                      <w:color w:val="231F20"/>
                                      <w:sz w:val="21"/>
                                    </w:rPr>
                                    <w:t>原始票据</w:t>
                                  </w:r>
                                </w:p>
                              </w:tc>
                              <w:tc>
                                <w:tcPr>
                                  <w:tcW w:w="5464" w:type="dxa"/>
                                  <w:noWrap w:val="0"/>
                                </w:tcPr>
                                <w:p w14:paraId="0C670A66">
                                  <w:pPr>
                                    <w:pStyle w:val="184"/>
                                    <w:spacing w:line="288" w:lineRule="exact"/>
                                    <w:ind w:left="49"/>
                                    <w:jc w:val="left"/>
                                    <w:rPr>
                                      <w:sz w:val="21"/>
                                      <w:lang w:eastAsia="zh-CN"/>
                                    </w:rPr>
                                  </w:pPr>
                                  <w:r>
                                    <w:rPr>
                                      <w:color w:val="231F20"/>
                                      <w:sz w:val="21"/>
                                      <w:lang w:eastAsia="zh-CN"/>
                                    </w:rPr>
                                    <w:t>1. 抬头：秦皇岛职业技术学院（工会账户：秦皇岛职业技</w:t>
                                  </w:r>
                                </w:p>
                                <w:p w14:paraId="59A92FCD">
                                  <w:pPr>
                                    <w:pStyle w:val="184"/>
                                    <w:spacing w:line="322" w:lineRule="exact"/>
                                    <w:ind w:left="49"/>
                                    <w:jc w:val="left"/>
                                    <w:rPr>
                                      <w:sz w:val="21"/>
                                      <w:lang w:eastAsia="zh-CN"/>
                                    </w:rPr>
                                  </w:pPr>
                                  <w:r>
                                    <w:rPr>
                                      <w:color w:val="231F20"/>
                                      <w:sz w:val="21"/>
                                      <w:lang w:eastAsia="zh-CN"/>
                                    </w:rPr>
                                    <w:t>术学院工会委员会），其他账户按账户名开具发票。</w:t>
                                  </w:r>
                                </w:p>
                              </w:tc>
                            </w:tr>
                            <w:tr w14:paraId="46A3D7D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49B1627A">
                                  <w:pPr>
                                    <w:rPr>
                                      <w:lang w:eastAsia="zh-CN"/>
                                    </w:rPr>
                                  </w:pPr>
                                </w:p>
                              </w:tc>
                              <w:tc>
                                <w:tcPr>
                                  <w:tcW w:w="5464" w:type="dxa"/>
                                  <w:noWrap w:val="0"/>
                                </w:tcPr>
                                <w:p w14:paraId="47AA1DCC">
                                  <w:pPr>
                                    <w:pStyle w:val="184"/>
                                    <w:spacing w:line="288" w:lineRule="exact"/>
                                    <w:ind w:left="49"/>
                                    <w:jc w:val="left"/>
                                    <w:rPr>
                                      <w:sz w:val="21"/>
                                      <w:lang w:eastAsia="zh-CN"/>
                                    </w:rPr>
                                  </w:pPr>
                                  <w:r>
                                    <w:rPr>
                                      <w:color w:val="231F20"/>
                                      <w:sz w:val="21"/>
                                      <w:lang w:eastAsia="zh-CN"/>
                                    </w:rPr>
                                    <w:t>2. 日期：与业务发生日期相符（如差旅费中住宿费发票日</w:t>
                                  </w:r>
                                </w:p>
                                <w:p w14:paraId="19794F44">
                                  <w:pPr>
                                    <w:pStyle w:val="184"/>
                                    <w:spacing w:line="322" w:lineRule="exact"/>
                                    <w:ind w:left="49"/>
                                    <w:jc w:val="left"/>
                                    <w:rPr>
                                      <w:sz w:val="21"/>
                                      <w:lang w:eastAsia="zh-CN"/>
                                    </w:rPr>
                                  </w:pPr>
                                  <w:r>
                                    <w:rPr>
                                      <w:color w:val="231F20"/>
                                      <w:sz w:val="21"/>
                                      <w:lang w:eastAsia="zh-CN"/>
                                    </w:rPr>
                                    <w:t>期不能晚于回程车票日期等）</w:t>
                                  </w:r>
                                </w:p>
                              </w:tc>
                            </w:tr>
                            <w:tr w14:paraId="4D4D132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389126FA">
                                  <w:pPr>
                                    <w:rPr>
                                      <w:lang w:eastAsia="zh-CN"/>
                                    </w:rPr>
                                  </w:pPr>
                                </w:p>
                              </w:tc>
                              <w:tc>
                                <w:tcPr>
                                  <w:tcW w:w="5464" w:type="dxa"/>
                                  <w:noWrap w:val="0"/>
                                </w:tcPr>
                                <w:p w14:paraId="67EC9B4E">
                                  <w:pPr>
                                    <w:pStyle w:val="184"/>
                                    <w:spacing w:line="288" w:lineRule="exact"/>
                                    <w:ind w:left="49"/>
                                    <w:jc w:val="left"/>
                                    <w:rPr>
                                      <w:sz w:val="21"/>
                                      <w:lang w:eastAsia="zh-CN"/>
                                    </w:rPr>
                                  </w:pPr>
                                  <w:r>
                                    <w:rPr>
                                      <w:color w:val="231F20"/>
                                      <w:sz w:val="21"/>
                                      <w:lang w:eastAsia="zh-CN"/>
                                    </w:rPr>
                                    <w:t>3. 章：发票上方有监制章，发票右下角有开出单位发票专</w:t>
                                  </w:r>
                                </w:p>
                                <w:p w14:paraId="285C0722">
                                  <w:pPr>
                                    <w:pStyle w:val="184"/>
                                    <w:spacing w:before="5" w:line="320" w:lineRule="exact"/>
                                    <w:ind w:left="49" w:right="130"/>
                                    <w:jc w:val="left"/>
                                    <w:rPr>
                                      <w:sz w:val="21"/>
                                      <w:lang w:eastAsia="zh-CN"/>
                                    </w:rPr>
                                  </w:pPr>
                                  <w:r>
                                    <w:rPr>
                                      <w:color w:val="231F20"/>
                                      <w:sz w:val="21"/>
                                      <w:lang w:eastAsia="zh-CN"/>
                                    </w:rPr>
                                    <w:t>用章或财务专用章。如有明细，明细单上的章与发票章必须一致。</w:t>
                                  </w:r>
                                </w:p>
                              </w:tc>
                            </w:tr>
                            <w:tr w14:paraId="786EBF0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4F91B0B8">
                                  <w:pPr>
                                    <w:rPr>
                                      <w:lang w:eastAsia="zh-CN"/>
                                    </w:rPr>
                                  </w:pPr>
                                </w:p>
                              </w:tc>
                              <w:tc>
                                <w:tcPr>
                                  <w:tcW w:w="5464" w:type="dxa"/>
                                  <w:noWrap w:val="0"/>
                                </w:tcPr>
                                <w:p w14:paraId="1FCB5631">
                                  <w:pPr>
                                    <w:pStyle w:val="184"/>
                                    <w:spacing w:line="288" w:lineRule="exact"/>
                                    <w:ind w:left="49"/>
                                    <w:jc w:val="left"/>
                                    <w:rPr>
                                      <w:sz w:val="21"/>
                                      <w:lang w:eastAsia="zh-CN"/>
                                    </w:rPr>
                                  </w:pPr>
                                  <w:r>
                                    <w:rPr>
                                      <w:color w:val="231F20"/>
                                      <w:sz w:val="21"/>
                                      <w:lang w:eastAsia="zh-CN"/>
                                    </w:rPr>
                                    <w:t>4. 发票类型：学院只接受增值税普通发票（增值税专用发</w:t>
                                  </w:r>
                                </w:p>
                                <w:p w14:paraId="6D872093">
                                  <w:pPr>
                                    <w:pStyle w:val="184"/>
                                    <w:spacing w:line="322" w:lineRule="exact"/>
                                    <w:ind w:left="49"/>
                                    <w:jc w:val="left"/>
                                    <w:rPr>
                                      <w:sz w:val="21"/>
                                      <w:lang w:eastAsia="zh-CN"/>
                                    </w:rPr>
                                  </w:pPr>
                                  <w:r>
                                    <w:rPr>
                                      <w:color w:val="231F20"/>
                                      <w:sz w:val="21"/>
                                      <w:lang w:eastAsia="zh-CN"/>
                                    </w:rPr>
                                    <w:t>票不予报销）、电子发票只能打印报销一次。</w:t>
                                  </w:r>
                                </w:p>
                              </w:tc>
                            </w:tr>
                            <w:tr w14:paraId="54EF34A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80B6FC8">
                                  <w:pPr>
                                    <w:rPr>
                                      <w:lang w:eastAsia="zh-CN"/>
                                    </w:rPr>
                                  </w:pPr>
                                </w:p>
                              </w:tc>
                              <w:tc>
                                <w:tcPr>
                                  <w:tcW w:w="5464" w:type="dxa"/>
                                  <w:noWrap w:val="0"/>
                                </w:tcPr>
                                <w:p w14:paraId="6A1CDAA2">
                                  <w:pPr>
                                    <w:pStyle w:val="184"/>
                                    <w:spacing w:line="288" w:lineRule="exact"/>
                                    <w:ind w:left="49"/>
                                    <w:jc w:val="left"/>
                                    <w:rPr>
                                      <w:sz w:val="21"/>
                                      <w:lang w:eastAsia="zh-CN"/>
                                    </w:rPr>
                                  </w:pPr>
                                  <w:r>
                                    <w:rPr>
                                      <w:color w:val="231F20"/>
                                      <w:sz w:val="21"/>
                                      <w:lang w:eastAsia="zh-CN"/>
                                    </w:rPr>
                                    <w:t>5. 发票明细：增值税发票明细为税控系统机打明细。（开</w:t>
                                  </w:r>
                                </w:p>
                                <w:p w14:paraId="702604EB">
                                  <w:pPr>
                                    <w:pStyle w:val="184"/>
                                    <w:spacing w:line="322" w:lineRule="exact"/>
                                    <w:ind w:left="49"/>
                                    <w:jc w:val="left"/>
                                    <w:rPr>
                                      <w:sz w:val="21"/>
                                      <w:lang w:eastAsia="zh-CN"/>
                                    </w:rPr>
                                  </w:pPr>
                                  <w:r>
                                    <w:rPr>
                                      <w:color w:val="231F20"/>
                                      <w:spacing w:val="6"/>
                                      <w:sz w:val="21"/>
                                      <w:lang w:eastAsia="zh-CN"/>
                                    </w:rPr>
                                    <w:t>票单位用</w:t>
                                  </w:r>
                                  <w:r>
                                    <w:rPr>
                                      <w:color w:val="231F20"/>
                                      <w:sz w:val="21"/>
                                      <w:lang w:eastAsia="zh-CN"/>
                                    </w:rPr>
                                    <w:t>A4</w:t>
                                  </w:r>
                                  <w:r>
                                    <w:rPr>
                                      <w:color w:val="231F20"/>
                                      <w:spacing w:val="-5"/>
                                      <w:sz w:val="21"/>
                                      <w:lang w:eastAsia="zh-CN"/>
                                    </w:rPr>
                                    <w:t xml:space="preserve"> 纸自行打印的表格无效</w:t>
                                  </w:r>
                                  <w:r>
                                    <w:rPr>
                                      <w:color w:val="231F20"/>
                                      <w:spacing w:val="-101"/>
                                      <w:sz w:val="21"/>
                                      <w:lang w:eastAsia="zh-CN"/>
                                    </w:rPr>
                                    <w:t>）</w:t>
                                  </w:r>
                                  <w:r>
                                    <w:rPr>
                                      <w:color w:val="231F20"/>
                                      <w:spacing w:val="-22"/>
                                      <w:sz w:val="21"/>
                                      <w:lang w:eastAsia="zh-CN"/>
                                    </w:rPr>
                                    <w:t>注明单价、数量、金额</w:t>
                                  </w:r>
                                </w:p>
                              </w:tc>
                            </w:tr>
                            <w:tr w14:paraId="6114553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3115318C">
                                  <w:pPr>
                                    <w:rPr>
                                      <w:lang w:eastAsia="zh-CN"/>
                                    </w:rPr>
                                  </w:pPr>
                                </w:p>
                              </w:tc>
                              <w:tc>
                                <w:tcPr>
                                  <w:tcW w:w="5464" w:type="dxa"/>
                                  <w:noWrap w:val="0"/>
                                </w:tcPr>
                                <w:p w14:paraId="1B087055">
                                  <w:pPr>
                                    <w:pStyle w:val="184"/>
                                    <w:spacing w:line="288" w:lineRule="exact"/>
                                    <w:ind w:left="49"/>
                                    <w:jc w:val="left"/>
                                    <w:rPr>
                                      <w:sz w:val="21"/>
                                      <w:lang w:eastAsia="zh-CN"/>
                                    </w:rPr>
                                  </w:pPr>
                                  <w:r>
                                    <w:rPr>
                                      <w:color w:val="231F20"/>
                                      <w:sz w:val="21"/>
                                      <w:lang w:eastAsia="zh-CN"/>
                                    </w:rPr>
                                    <w:t>6. 住宿费发票如在数量单价栏内无法标明具体情况的，在</w:t>
                                  </w:r>
                                </w:p>
                                <w:p w14:paraId="1B436C04">
                                  <w:pPr>
                                    <w:pStyle w:val="184"/>
                                    <w:spacing w:before="5" w:line="320" w:lineRule="exact"/>
                                    <w:ind w:left="49" w:right="130"/>
                                    <w:jc w:val="left"/>
                                    <w:rPr>
                                      <w:sz w:val="21"/>
                                      <w:lang w:eastAsia="zh-CN"/>
                                    </w:rPr>
                                  </w:pPr>
                                  <w:r>
                                    <w:rPr>
                                      <w:color w:val="231F20"/>
                                      <w:sz w:val="21"/>
                                      <w:lang w:eastAsia="zh-CN"/>
                                    </w:rPr>
                                    <w:t>右下角备注栏内写清明细情况。最好后附酒店机打的入住结算清单，有前台签章。</w:t>
                                  </w:r>
                                </w:p>
                              </w:tc>
                            </w:tr>
                            <w:tr w14:paraId="026694A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6E02C71C">
                                  <w:pPr>
                                    <w:rPr>
                                      <w:lang w:eastAsia="zh-CN"/>
                                    </w:rPr>
                                  </w:pPr>
                                </w:p>
                              </w:tc>
                              <w:tc>
                                <w:tcPr>
                                  <w:tcW w:w="5464" w:type="dxa"/>
                                  <w:noWrap w:val="0"/>
                                </w:tcPr>
                                <w:p w14:paraId="04EA66B4">
                                  <w:pPr>
                                    <w:pStyle w:val="184"/>
                                    <w:spacing w:line="288" w:lineRule="exact"/>
                                    <w:ind w:left="49"/>
                                    <w:jc w:val="left"/>
                                    <w:rPr>
                                      <w:sz w:val="21"/>
                                      <w:lang w:eastAsia="zh-CN"/>
                                    </w:rPr>
                                  </w:pPr>
                                  <w:r>
                                    <w:rPr>
                                      <w:color w:val="231F20"/>
                                      <w:sz w:val="21"/>
                                      <w:lang w:eastAsia="zh-CN"/>
                                    </w:rPr>
                                    <w:t>7. 发票联次：发票右侧纵向已标明发票联次，我方只接受</w:t>
                                  </w:r>
                                </w:p>
                                <w:p w14:paraId="13EF2311">
                                  <w:pPr>
                                    <w:pStyle w:val="184"/>
                                    <w:spacing w:line="322" w:lineRule="exact"/>
                                    <w:ind w:left="49"/>
                                    <w:jc w:val="left"/>
                                    <w:rPr>
                                      <w:sz w:val="21"/>
                                      <w:lang w:eastAsia="zh-CN"/>
                                    </w:rPr>
                                  </w:pPr>
                                  <w:r>
                                    <w:rPr>
                                      <w:color w:val="231F20"/>
                                      <w:sz w:val="21"/>
                                      <w:lang w:eastAsia="zh-CN"/>
                                    </w:rPr>
                                    <w:t>购货方存根联，其他联次不予接受。</w:t>
                                  </w:r>
                                </w:p>
                              </w:tc>
                            </w:tr>
                            <w:tr w14:paraId="112343F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19F481A2">
                                  <w:pPr>
                                    <w:rPr>
                                      <w:lang w:eastAsia="zh-CN"/>
                                    </w:rPr>
                                  </w:pPr>
                                </w:p>
                              </w:tc>
                              <w:tc>
                                <w:tcPr>
                                  <w:tcW w:w="5464" w:type="dxa"/>
                                  <w:noWrap w:val="0"/>
                                </w:tcPr>
                                <w:p w14:paraId="06AB8DB7">
                                  <w:pPr>
                                    <w:pStyle w:val="184"/>
                                    <w:spacing w:line="288" w:lineRule="exact"/>
                                    <w:ind w:left="49"/>
                                    <w:jc w:val="left"/>
                                    <w:rPr>
                                      <w:sz w:val="21"/>
                                      <w:lang w:eastAsia="zh-CN"/>
                                    </w:rPr>
                                  </w:pPr>
                                  <w:r>
                                    <w:rPr>
                                      <w:color w:val="231F20"/>
                                      <w:sz w:val="21"/>
                                      <w:lang w:eastAsia="zh-CN"/>
                                    </w:rPr>
                                    <w:t>8. 购买商品和服务名称应与实际相符，写清办公用品、住</w:t>
                                  </w:r>
                                </w:p>
                                <w:p w14:paraId="4A85B78C">
                                  <w:pPr>
                                    <w:pStyle w:val="184"/>
                                    <w:spacing w:line="322" w:lineRule="exact"/>
                                    <w:ind w:left="49"/>
                                    <w:jc w:val="left"/>
                                    <w:rPr>
                                      <w:sz w:val="21"/>
                                      <w:lang w:eastAsia="zh-CN"/>
                                    </w:rPr>
                                  </w:pPr>
                                  <w:r>
                                    <w:rPr>
                                      <w:color w:val="231F20"/>
                                      <w:sz w:val="21"/>
                                      <w:lang w:eastAsia="zh-CN"/>
                                    </w:rPr>
                                    <w:t>宿费、培训费、委托业务费等，对应相匹配的经济科目。</w:t>
                                  </w:r>
                                </w:p>
                              </w:tc>
                            </w:tr>
                            <w:tr w14:paraId="62C9B62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29F97686">
                                  <w:pPr>
                                    <w:rPr>
                                      <w:lang w:eastAsia="zh-CN"/>
                                    </w:rPr>
                                  </w:pPr>
                                </w:p>
                              </w:tc>
                              <w:tc>
                                <w:tcPr>
                                  <w:tcW w:w="5464" w:type="dxa"/>
                                  <w:noWrap w:val="0"/>
                                </w:tcPr>
                                <w:p w14:paraId="1D5BBA97">
                                  <w:pPr>
                                    <w:pStyle w:val="184"/>
                                    <w:spacing w:line="288" w:lineRule="exact"/>
                                    <w:ind w:left="49"/>
                                    <w:jc w:val="left"/>
                                    <w:rPr>
                                      <w:sz w:val="21"/>
                                      <w:lang w:eastAsia="zh-CN"/>
                                    </w:rPr>
                                  </w:pPr>
                                  <w:r>
                                    <w:rPr>
                                      <w:color w:val="231F20"/>
                                      <w:sz w:val="21"/>
                                      <w:lang w:eastAsia="zh-CN"/>
                                    </w:rPr>
                                    <w:t>9. 开据发票信息请正确填写。购买方名称：秦皇岛职业技</w:t>
                                  </w:r>
                                </w:p>
                                <w:p w14:paraId="16B4DBB8">
                                  <w:pPr>
                                    <w:pStyle w:val="184"/>
                                    <w:spacing w:before="5" w:line="320" w:lineRule="exact"/>
                                    <w:ind w:left="49" w:right="74"/>
                                    <w:jc w:val="left"/>
                                    <w:rPr>
                                      <w:sz w:val="21"/>
                                      <w:lang w:eastAsia="zh-CN"/>
                                    </w:rPr>
                                  </w:pPr>
                                  <w:r>
                                    <w:rPr>
                                      <w:color w:val="231F20"/>
                                      <w:sz w:val="21"/>
                                      <w:lang w:eastAsia="zh-CN"/>
                                    </w:rPr>
                                    <w:t>术学院，纳税人识别号：1213030073141299XX，开户行及账号：秦皇岛银行金财支行 634013540000002519</w:t>
                                  </w:r>
                                </w:p>
                              </w:tc>
                            </w:tr>
                            <w:tr w14:paraId="3CBDDFF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26329C50">
                                  <w:pPr>
                                    <w:rPr>
                                      <w:lang w:eastAsia="zh-CN"/>
                                    </w:rPr>
                                  </w:pPr>
                                </w:p>
                              </w:tc>
                              <w:tc>
                                <w:tcPr>
                                  <w:tcW w:w="5464" w:type="dxa"/>
                                  <w:noWrap w:val="0"/>
                                </w:tcPr>
                                <w:p w14:paraId="50A74FE4">
                                  <w:pPr>
                                    <w:pStyle w:val="184"/>
                                    <w:spacing w:line="288" w:lineRule="exact"/>
                                    <w:ind w:left="49"/>
                                    <w:jc w:val="left"/>
                                    <w:rPr>
                                      <w:sz w:val="21"/>
                                      <w:lang w:eastAsia="zh-CN"/>
                                    </w:rPr>
                                  </w:pPr>
                                  <w:r>
                                    <w:rPr>
                                      <w:color w:val="231F20"/>
                                      <w:sz w:val="21"/>
                                      <w:lang w:eastAsia="zh-CN"/>
                                    </w:rPr>
                                    <w:t>10. 发票、合同中的供货单位、付款审批单中的收款单位需</w:t>
                                  </w:r>
                                </w:p>
                                <w:p w14:paraId="76636B6A">
                                  <w:pPr>
                                    <w:pStyle w:val="184"/>
                                    <w:spacing w:line="322" w:lineRule="exact"/>
                                    <w:ind w:left="49"/>
                                    <w:jc w:val="left"/>
                                    <w:rPr>
                                      <w:sz w:val="21"/>
                                    </w:rPr>
                                  </w:pPr>
                                  <w:r>
                                    <w:rPr>
                                      <w:color w:val="231F20"/>
                                      <w:sz w:val="21"/>
                                    </w:rPr>
                                    <w:t>为同一户名。</w:t>
                                  </w:r>
                                </w:p>
                              </w:tc>
                            </w:tr>
                            <w:tr w14:paraId="3F0F93F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vMerge w:val="continue"/>
                                  <w:noWrap w:val="0"/>
                                </w:tcPr>
                                <w:p w14:paraId="60FE2566"/>
                              </w:tc>
                              <w:tc>
                                <w:tcPr>
                                  <w:tcW w:w="5464" w:type="dxa"/>
                                  <w:noWrap w:val="0"/>
                                </w:tcPr>
                                <w:p w14:paraId="3C1836A7">
                                  <w:pPr>
                                    <w:pStyle w:val="184"/>
                                    <w:spacing w:line="290" w:lineRule="exact"/>
                                    <w:ind w:left="49"/>
                                    <w:jc w:val="left"/>
                                    <w:rPr>
                                      <w:sz w:val="21"/>
                                      <w:lang w:eastAsia="zh-CN"/>
                                    </w:rPr>
                                  </w:pPr>
                                  <w:r>
                                    <w:rPr>
                                      <w:color w:val="231F20"/>
                                      <w:sz w:val="21"/>
                                      <w:lang w:eastAsia="zh-CN"/>
                                    </w:rPr>
                                    <w:t>11. 原始票据日期与付款日期尽量靠近，避免延迟报销。</w:t>
                                  </w:r>
                                </w:p>
                              </w:tc>
                            </w:tr>
                          </w:tbl>
                          <w:p w14:paraId="4BE0E08E">
                            <w:pPr>
                              <w:pStyle w:val="13"/>
                              <w:rPr>
                                <w:lang w:eastAsia="zh-CN"/>
                              </w:rPr>
                            </w:pPr>
                          </w:p>
                        </w:txbxContent>
                      </wps:txbx>
                      <wps:bodyPr rot="0" vert="horz" wrap="square" lIns="0" tIns="0" rIns="0" bIns="0" anchor="t" anchorCtr="0" upright="1">
                        <a:noAutofit/>
                      </wps:bodyPr>
                    </wps:wsp>
                  </a:graphicData>
                </a:graphic>
              </wp:anchor>
            </w:drawing>
          </mc:Choice>
          <mc:Fallback>
            <w:pict>
              <v:shape id="Text Box 32" o:spid="_x0000_s1026" o:spt="202" type="#_x0000_t202" style="position:absolute;left:0pt;margin-left:51pt;margin-top:-183.65pt;height:421.15pt;width:326.35pt;mso-position-horizontal-relative:page;z-index:251715584;mso-width-relative:page;mso-height-relative:page;" filled="f" stroked="f" coordsize="21600,21600" o:gfxdata="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mS5/NoAAAAMAQAADwAAAAAAAAABACAAAAAiAAAAZHJzL2Rv&#10;d25yZXYueG1sUEsBAhQAFAAAAAgAh07iQJwwq/P/AQAABgQAAA4AAAAAAAAAAQAgAAAAKQEAAGRy&#10;cy9lMm9Eb2MueG1sUEsFBgAAAAAGAAYAWQEAAJoFA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2F01D98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57288160">
                            <w:pPr>
                              <w:pStyle w:val="184"/>
                              <w:spacing w:before="7"/>
                              <w:ind w:left="303"/>
                              <w:jc w:val="left"/>
                              <w:rPr>
                                <w:rFonts w:hint="eastAsia" w:ascii="黑体" w:eastAsia="黑体"/>
                                <w:sz w:val="21"/>
                              </w:rPr>
                            </w:pPr>
                            <w:r>
                              <w:rPr>
                                <w:rFonts w:hint="eastAsia" w:ascii="黑体" w:eastAsia="黑体"/>
                                <w:color w:val="231F20"/>
                                <w:sz w:val="21"/>
                              </w:rPr>
                              <w:t>类别</w:t>
                            </w:r>
                          </w:p>
                        </w:tc>
                        <w:tc>
                          <w:tcPr>
                            <w:tcW w:w="5464" w:type="dxa"/>
                            <w:noWrap w:val="0"/>
                          </w:tcPr>
                          <w:p w14:paraId="205C77F8">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2BFF50D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noWrap w:val="0"/>
                          </w:tcPr>
                          <w:p w14:paraId="33EFD9F7"/>
                        </w:tc>
                        <w:tc>
                          <w:tcPr>
                            <w:tcW w:w="5464" w:type="dxa"/>
                            <w:noWrap w:val="0"/>
                          </w:tcPr>
                          <w:p w14:paraId="3BFB42C9">
                            <w:pPr>
                              <w:pStyle w:val="184"/>
                              <w:spacing w:line="290" w:lineRule="exact"/>
                              <w:ind w:left="49"/>
                              <w:jc w:val="left"/>
                              <w:rPr>
                                <w:sz w:val="21"/>
                                <w:lang w:eastAsia="zh-CN"/>
                              </w:rPr>
                            </w:pPr>
                            <w:r>
                              <w:rPr>
                                <w:color w:val="231F20"/>
                                <w:sz w:val="21"/>
                                <w:lang w:eastAsia="zh-CN"/>
                              </w:rPr>
                              <w:t>报销前要有预算，无预算不执行</w:t>
                            </w:r>
                          </w:p>
                        </w:tc>
                      </w:tr>
                      <w:tr w14:paraId="30375C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restart"/>
                            <w:noWrap w:val="0"/>
                          </w:tcPr>
                          <w:p w14:paraId="553A733F">
                            <w:pPr>
                              <w:pStyle w:val="184"/>
                              <w:jc w:val="left"/>
                              <w:rPr>
                                <w:sz w:val="24"/>
                                <w:lang w:eastAsia="zh-CN"/>
                              </w:rPr>
                            </w:pPr>
                          </w:p>
                          <w:p w14:paraId="421F15D5">
                            <w:pPr>
                              <w:pStyle w:val="184"/>
                              <w:jc w:val="left"/>
                              <w:rPr>
                                <w:sz w:val="24"/>
                                <w:lang w:eastAsia="zh-CN"/>
                              </w:rPr>
                            </w:pPr>
                          </w:p>
                          <w:p w14:paraId="23D0D115">
                            <w:pPr>
                              <w:pStyle w:val="184"/>
                              <w:jc w:val="left"/>
                              <w:rPr>
                                <w:sz w:val="24"/>
                                <w:lang w:eastAsia="zh-CN"/>
                              </w:rPr>
                            </w:pPr>
                          </w:p>
                          <w:p w14:paraId="75EBEC13">
                            <w:pPr>
                              <w:pStyle w:val="184"/>
                              <w:jc w:val="left"/>
                              <w:rPr>
                                <w:sz w:val="24"/>
                                <w:lang w:eastAsia="zh-CN"/>
                              </w:rPr>
                            </w:pPr>
                          </w:p>
                          <w:p w14:paraId="714E2FAD">
                            <w:pPr>
                              <w:pStyle w:val="184"/>
                              <w:jc w:val="left"/>
                              <w:rPr>
                                <w:sz w:val="24"/>
                                <w:lang w:eastAsia="zh-CN"/>
                              </w:rPr>
                            </w:pPr>
                          </w:p>
                          <w:p w14:paraId="305D7F90">
                            <w:pPr>
                              <w:pStyle w:val="184"/>
                              <w:jc w:val="left"/>
                              <w:rPr>
                                <w:sz w:val="24"/>
                                <w:lang w:eastAsia="zh-CN"/>
                              </w:rPr>
                            </w:pPr>
                          </w:p>
                          <w:p w14:paraId="5A535B89">
                            <w:pPr>
                              <w:pStyle w:val="184"/>
                              <w:jc w:val="left"/>
                              <w:rPr>
                                <w:sz w:val="24"/>
                                <w:lang w:eastAsia="zh-CN"/>
                              </w:rPr>
                            </w:pPr>
                          </w:p>
                          <w:p w14:paraId="6334B2EE">
                            <w:pPr>
                              <w:pStyle w:val="184"/>
                              <w:jc w:val="left"/>
                              <w:rPr>
                                <w:sz w:val="24"/>
                                <w:lang w:eastAsia="zh-CN"/>
                              </w:rPr>
                            </w:pPr>
                          </w:p>
                          <w:p w14:paraId="21730C4A">
                            <w:pPr>
                              <w:pStyle w:val="184"/>
                              <w:jc w:val="left"/>
                              <w:rPr>
                                <w:sz w:val="24"/>
                                <w:lang w:eastAsia="zh-CN"/>
                              </w:rPr>
                            </w:pPr>
                          </w:p>
                          <w:p w14:paraId="4147B059">
                            <w:pPr>
                              <w:pStyle w:val="184"/>
                              <w:spacing w:before="1"/>
                              <w:jc w:val="left"/>
                              <w:rPr>
                                <w:lang w:eastAsia="zh-CN"/>
                              </w:rPr>
                            </w:pPr>
                          </w:p>
                          <w:p w14:paraId="32533BC6">
                            <w:pPr>
                              <w:pStyle w:val="184"/>
                              <w:spacing w:before="1"/>
                              <w:ind w:left="93"/>
                              <w:jc w:val="left"/>
                              <w:rPr>
                                <w:sz w:val="21"/>
                              </w:rPr>
                            </w:pPr>
                            <w:r>
                              <w:rPr>
                                <w:color w:val="231F20"/>
                                <w:sz w:val="21"/>
                              </w:rPr>
                              <w:t>原始票据</w:t>
                            </w:r>
                          </w:p>
                        </w:tc>
                        <w:tc>
                          <w:tcPr>
                            <w:tcW w:w="5464" w:type="dxa"/>
                            <w:noWrap w:val="0"/>
                          </w:tcPr>
                          <w:p w14:paraId="0C670A66">
                            <w:pPr>
                              <w:pStyle w:val="184"/>
                              <w:spacing w:line="288" w:lineRule="exact"/>
                              <w:ind w:left="49"/>
                              <w:jc w:val="left"/>
                              <w:rPr>
                                <w:sz w:val="21"/>
                                <w:lang w:eastAsia="zh-CN"/>
                              </w:rPr>
                            </w:pPr>
                            <w:r>
                              <w:rPr>
                                <w:color w:val="231F20"/>
                                <w:sz w:val="21"/>
                                <w:lang w:eastAsia="zh-CN"/>
                              </w:rPr>
                              <w:t>1. 抬头：秦皇岛职业技术学院（工会账户：秦皇岛职业技</w:t>
                            </w:r>
                          </w:p>
                          <w:p w14:paraId="59A92FCD">
                            <w:pPr>
                              <w:pStyle w:val="184"/>
                              <w:spacing w:line="322" w:lineRule="exact"/>
                              <w:ind w:left="49"/>
                              <w:jc w:val="left"/>
                              <w:rPr>
                                <w:sz w:val="21"/>
                                <w:lang w:eastAsia="zh-CN"/>
                              </w:rPr>
                            </w:pPr>
                            <w:r>
                              <w:rPr>
                                <w:color w:val="231F20"/>
                                <w:sz w:val="21"/>
                                <w:lang w:eastAsia="zh-CN"/>
                              </w:rPr>
                              <w:t>术学院工会委员会），其他账户按账户名开具发票。</w:t>
                            </w:r>
                          </w:p>
                        </w:tc>
                      </w:tr>
                      <w:tr w14:paraId="46A3D7D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49B1627A">
                            <w:pPr>
                              <w:rPr>
                                <w:lang w:eastAsia="zh-CN"/>
                              </w:rPr>
                            </w:pPr>
                          </w:p>
                        </w:tc>
                        <w:tc>
                          <w:tcPr>
                            <w:tcW w:w="5464" w:type="dxa"/>
                            <w:noWrap w:val="0"/>
                          </w:tcPr>
                          <w:p w14:paraId="47AA1DCC">
                            <w:pPr>
                              <w:pStyle w:val="184"/>
                              <w:spacing w:line="288" w:lineRule="exact"/>
                              <w:ind w:left="49"/>
                              <w:jc w:val="left"/>
                              <w:rPr>
                                <w:sz w:val="21"/>
                                <w:lang w:eastAsia="zh-CN"/>
                              </w:rPr>
                            </w:pPr>
                            <w:r>
                              <w:rPr>
                                <w:color w:val="231F20"/>
                                <w:sz w:val="21"/>
                                <w:lang w:eastAsia="zh-CN"/>
                              </w:rPr>
                              <w:t>2. 日期：与业务发生日期相符（如差旅费中住宿费发票日</w:t>
                            </w:r>
                          </w:p>
                          <w:p w14:paraId="19794F44">
                            <w:pPr>
                              <w:pStyle w:val="184"/>
                              <w:spacing w:line="322" w:lineRule="exact"/>
                              <w:ind w:left="49"/>
                              <w:jc w:val="left"/>
                              <w:rPr>
                                <w:sz w:val="21"/>
                                <w:lang w:eastAsia="zh-CN"/>
                              </w:rPr>
                            </w:pPr>
                            <w:r>
                              <w:rPr>
                                <w:color w:val="231F20"/>
                                <w:sz w:val="21"/>
                                <w:lang w:eastAsia="zh-CN"/>
                              </w:rPr>
                              <w:t>期不能晚于回程车票日期等）</w:t>
                            </w:r>
                          </w:p>
                        </w:tc>
                      </w:tr>
                      <w:tr w14:paraId="4D4D132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389126FA">
                            <w:pPr>
                              <w:rPr>
                                <w:lang w:eastAsia="zh-CN"/>
                              </w:rPr>
                            </w:pPr>
                          </w:p>
                        </w:tc>
                        <w:tc>
                          <w:tcPr>
                            <w:tcW w:w="5464" w:type="dxa"/>
                            <w:noWrap w:val="0"/>
                          </w:tcPr>
                          <w:p w14:paraId="67EC9B4E">
                            <w:pPr>
                              <w:pStyle w:val="184"/>
                              <w:spacing w:line="288" w:lineRule="exact"/>
                              <w:ind w:left="49"/>
                              <w:jc w:val="left"/>
                              <w:rPr>
                                <w:sz w:val="21"/>
                                <w:lang w:eastAsia="zh-CN"/>
                              </w:rPr>
                            </w:pPr>
                            <w:r>
                              <w:rPr>
                                <w:color w:val="231F20"/>
                                <w:sz w:val="21"/>
                                <w:lang w:eastAsia="zh-CN"/>
                              </w:rPr>
                              <w:t>3. 章：发票上方有监制章，发票右下角有开出单位发票专</w:t>
                            </w:r>
                          </w:p>
                          <w:p w14:paraId="285C0722">
                            <w:pPr>
                              <w:pStyle w:val="184"/>
                              <w:spacing w:before="5" w:line="320" w:lineRule="exact"/>
                              <w:ind w:left="49" w:right="130"/>
                              <w:jc w:val="left"/>
                              <w:rPr>
                                <w:sz w:val="21"/>
                                <w:lang w:eastAsia="zh-CN"/>
                              </w:rPr>
                            </w:pPr>
                            <w:r>
                              <w:rPr>
                                <w:color w:val="231F20"/>
                                <w:sz w:val="21"/>
                                <w:lang w:eastAsia="zh-CN"/>
                              </w:rPr>
                              <w:t>用章或财务专用章。如有明细，明细单上的章与发票章必须一致。</w:t>
                            </w:r>
                          </w:p>
                        </w:tc>
                      </w:tr>
                      <w:tr w14:paraId="786EBF0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4F91B0B8">
                            <w:pPr>
                              <w:rPr>
                                <w:lang w:eastAsia="zh-CN"/>
                              </w:rPr>
                            </w:pPr>
                          </w:p>
                        </w:tc>
                        <w:tc>
                          <w:tcPr>
                            <w:tcW w:w="5464" w:type="dxa"/>
                            <w:noWrap w:val="0"/>
                          </w:tcPr>
                          <w:p w14:paraId="1FCB5631">
                            <w:pPr>
                              <w:pStyle w:val="184"/>
                              <w:spacing w:line="288" w:lineRule="exact"/>
                              <w:ind w:left="49"/>
                              <w:jc w:val="left"/>
                              <w:rPr>
                                <w:sz w:val="21"/>
                                <w:lang w:eastAsia="zh-CN"/>
                              </w:rPr>
                            </w:pPr>
                            <w:r>
                              <w:rPr>
                                <w:color w:val="231F20"/>
                                <w:sz w:val="21"/>
                                <w:lang w:eastAsia="zh-CN"/>
                              </w:rPr>
                              <w:t>4. 发票类型：学院只接受增值税普通发票（增值税专用发</w:t>
                            </w:r>
                          </w:p>
                          <w:p w14:paraId="6D872093">
                            <w:pPr>
                              <w:pStyle w:val="184"/>
                              <w:spacing w:line="322" w:lineRule="exact"/>
                              <w:ind w:left="49"/>
                              <w:jc w:val="left"/>
                              <w:rPr>
                                <w:sz w:val="21"/>
                                <w:lang w:eastAsia="zh-CN"/>
                              </w:rPr>
                            </w:pPr>
                            <w:r>
                              <w:rPr>
                                <w:color w:val="231F20"/>
                                <w:sz w:val="21"/>
                                <w:lang w:eastAsia="zh-CN"/>
                              </w:rPr>
                              <w:t>票不予报销）、电子发票只能打印报销一次。</w:t>
                            </w:r>
                          </w:p>
                        </w:tc>
                      </w:tr>
                      <w:tr w14:paraId="54EF34A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80B6FC8">
                            <w:pPr>
                              <w:rPr>
                                <w:lang w:eastAsia="zh-CN"/>
                              </w:rPr>
                            </w:pPr>
                          </w:p>
                        </w:tc>
                        <w:tc>
                          <w:tcPr>
                            <w:tcW w:w="5464" w:type="dxa"/>
                            <w:noWrap w:val="0"/>
                          </w:tcPr>
                          <w:p w14:paraId="6A1CDAA2">
                            <w:pPr>
                              <w:pStyle w:val="184"/>
                              <w:spacing w:line="288" w:lineRule="exact"/>
                              <w:ind w:left="49"/>
                              <w:jc w:val="left"/>
                              <w:rPr>
                                <w:sz w:val="21"/>
                                <w:lang w:eastAsia="zh-CN"/>
                              </w:rPr>
                            </w:pPr>
                            <w:r>
                              <w:rPr>
                                <w:color w:val="231F20"/>
                                <w:sz w:val="21"/>
                                <w:lang w:eastAsia="zh-CN"/>
                              </w:rPr>
                              <w:t>5. 发票明细：增值税发票明细为税控系统机打明细。（开</w:t>
                            </w:r>
                          </w:p>
                          <w:p w14:paraId="702604EB">
                            <w:pPr>
                              <w:pStyle w:val="184"/>
                              <w:spacing w:line="322" w:lineRule="exact"/>
                              <w:ind w:left="49"/>
                              <w:jc w:val="left"/>
                              <w:rPr>
                                <w:sz w:val="21"/>
                                <w:lang w:eastAsia="zh-CN"/>
                              </w:rPr>
                            </w:pPr>
                            <w:r>
                              <w:rPr>
                                <w:color w:val="231F20"/>
                                <w:spacing w:val="6"/>
                                <w:sz w:val="21"/>
                                <w:lang w:eastAsia="zh-CN"/>
                              </w:rPr>
                              <w:t>票单位用</w:t>
                            </w:r>
                            <w:r>
                              <w:rPr>
                                <w:color w:val="231F20"/>
                                <w:sz w:val="21"/>
                                <w:lang w:eastAsia="zh-CN"/>
                              </w:rPr>
                              <w:t>A4</w:t>
                            </w:r>
                            <w:r>
                              <w:rPr>
                                <w:color w:val="231F20"/>
                                <w:spacing w:val="-5"/>
                                <w:sz w:val="21"/>
                                <w:lang w:eastAsia="zh-CN"/>
                              </w:rPr>
                              <w:t xml:space="preserve"> 纸自行打印的表格无效</w:t>
                            </w:r>
                            <w:r>
                              <w:rPr>
                                <w:color w:val="231F20"/>
                                <w:spacing w:val="-101"/>
                                <w:sz w:val="21"/>
                                <w:lang w:eastAsia="zh-CN"/>
                              </w:rPr>
                              <w:t>）</w:t>
                            </w:r>
                            <w:r>
                              <w:rPr>
                                <w:color w:val="231F20"/>
                                <w:spacing w:val="-22"/>
                                <w:sz w:val="21"/>
                                <w:lang w:eastAsia="zh-CN"/>
                              </w:rPr>
                              <w:t>注明单价、数量、金额</w:t>
                            </w:r>
                          </w:p>
                        </w:tc>
                      </w:tr>
                      <w:tr w14:paraId="6114553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3115318C">
                            <w:pPr>
                              <w:rPr>
                                <w:lang w:eastAsia="zh-CN"/>
                              </w:rPr>
                            </w:pPr>
                          </w:p>
                        </w:tc>
                        <w:tc>
                          <w:tcPr>
                            <w:tcW w:w="5464" w:type="dxa"/>
                            <w:noWrap w:val="0"/>
                          </w:tcPr>
                          <w:p w14:paraId="1B087055">
                            <w:pPr>
                              <w:pStyle w:val="184"/>
                              <w:spacing w:line="288" w:lineRule="exact"/>
                              <w:ind w:left="49"/>
                              <w:jc w:val="left"/>
                              <w:rPr>
                                <w:sz w:val="21"/>
                                <w:lang w:eastAsia="zh-CN"/>
                              </w:rPr>
                            </w:pPr>
                            <w:r>
                              <w:rPr>
                                <w:color w:val="231F20"/>
                                <w:sz w:val="21"/>
                                <w:lang w:eastAsia="zh-CN"/>
                              </w:rPr>
                              <w:t>6. 住宿费发票如在数量单价栏内无法标明具体情况的，在</w:t>
                            </w:r>
                          </w:p>
                          <w:p w14:paraId="1B436C04">
                            <w:pPr>
                              <w:pStyle w:val="184"/>
                              <w:spacing w:before="5" w:line="320" w:lineRule="exact"/>
                              <w:ind w:left="49" w:right="130"/>
                              <w:jc w:val="left"/>
                              <w:rPr>
                                <w:sz w:val="21"/>
                                <w:lang w:eastAsia="zh-CN"/>
                              </w:rPr>
                            </w:pPr>
                            <w:r>
                              <w:rPr>
                                <w:color w:val="231F20"/>
                                <w:sz w:val="21"/>
                                <w:lang w:eastAsia="zh-CN"/>
                              </w:rPr>
                              <w:t>右下角备注栏内写清明细情况。最好后附酒店机打的入住结算清单，有前台签章。</w:t>
                            </w:r>
                          </w:p>
                        </w:tc>
                      </w:tr>
                      <w:tr w14:paraId="026694A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6E02C71C">
                            <w:pPr>
                              <w:rPr>
                                <w:lang w:eastAsia="zh-CN"/>
                              </w:rPr>
                            </w:pPr>
                          </w:p>
                        </w:tc>
                        <w:tc>
                          <w:tcPr>
                            <w:tcW w:w="5464" w:type="dxa"/>
                            <w:noWrap w:val="0"/>
                          </w:tcPr>
                          <w:p w14:paraId="04EA66B4">
                            <w:pPr>
                              <w:pStyle w:val="184"/>
                              <w:spacing w:line="288" w:lineRule="exact"/>
                              <w:ind w:left="49"/>
                              <w:jc w:val="left"/>
                              <w:rPr>
                                <w:sz w:val="21"/>
                                <w:lang w:eastAsia="zh-CN"/>
                              </w:rPr>
                            </w:pPr>
                            <w:r>
                              <w:rPr>
                                <w:color w:val="231F20"/>
                                <w:sz w:val="21"/>
                                <w:lang w:eastAsia="zh-CN"/>
                              </w:rPr>
                              <w:t>7. 发票联次：发票右侧纵向已标明发票联次，我方只接受</w:t>
                            </w:r>
                          </w:p>
                          <w:p w14:paraId="13EF2311">
                            <w:pPr>
                              <w:pStyle w:val="184"/>
                              <w:spacing w:line="322" w:lineRule="exact"/>
                              <w:ind w:left="49"/>
                              <w:jc w:val="left"/>
                              <w:rPr>
                                <w:sz w:val="21"/>
                                <w:lang w:eastAsia="zh-CN"/>
                              </w:rPr>
                            </w:pPr>
                            <w:r>
                              <w:rPr>
                                <w:color w:val="231F20"/>
                                <w:sz w:val="21"/>
                                <w:lang w:eastAsia="zh-CN"/>
                              </w:rPr>
                              <w:t>购货方存根联，其他联次不予接受。</w:t>
                            </w:r>
                          </w:p>
                        </w:tc>
                      </w:tr>
                      <w:tr w14:paraId="112343F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19F481A2">
                            <w:pPr>
                              <w:rPr>
                                <w:lang w:eastAsia="zh-CN"/>
                              </w:rPr>
                            </w:pPr>
                          </w:p>
                        </w:tc>
                        <w:tc>
                          <w:tcPr>
                            <w:tcW w:w="5464" w:type="dxa"/>
                            <w:noWrap w:val="0"/>
                          </w:tcPr>
                          <w:p w14:paraId="06AB8DB7">
                            <w:pPr>
                              <w:pStyle w:val="184"/>
                              <w:spacing w:line="288" w:lineRule="exact"/>
                              <w:ind w:left="49"/>
                              <w:jc w:val="left"/>
                              <w:rPr>
                                <w:sz w:val="21"/>
                                <w:lang w:eastAsia="zh-CN"/>
                              </w:rPr>
                            </w:pPr>
                            <w:r>
                              <w:rPr>
                                <w:color w:val="231F20"/>
                                <w:sz w:val="21"/>
                                <w:lang w:eastAsia="zh-CN"/>
                              </w:rPr>
                              <w:t>8. 购买商品和服务名称应与实际相符，写清办公用品、住</w:t>
                            </w:r>
                          </w:p>
                          <w:p w14:paraId="4A85B78C">
                            <w:pPr>
                              <w:pStyle w:val="184"/>
                              <w:spacing w:line="322" w:lineRule="exact"/>
                              <w:ind w:left="49"/>
                              <w:jc w:val="left"/>
                              <w:rPr>
                                <w:sz w:val="21"/>
                                <w:lang w:eastAsia="zh-CN"/>
                              </w:rPr>
                            </w:pPr>
                            <w:r>
                              <w:rPr>
                                <w:color w:val="231F20"/>
                                <w:sz w:val="21"/>
                                <w:lang w:eastAsia="zh-CN"/>
                              </w:rPr>
                              <w:t>宿费、培训费、委托业务费等，对应相匹配的经济科目。</w:t>
                            </w:r>
                          </w:p>
                        </w:tc>
                      </w:tr>
                      <w:tr w14:paraId="62C9B62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29F97686">
                            <w:pPr>
                              <w:rPr>
                                <w:lang w:eastAsia="zh-CN"/>
                              </w:rPr>
                            </w:pPr>
                          </w:p>
                        </w:tc>
                        <w:tc>
                          <w:tcPr>
                            <w:tcW w:w="5464" w:type="dxa"/>
                            <w:noWrap w:val="0"/>
                          </w:tcPr>
                          <w:p w14:paraId="1D5BBA97">
                            <w:pPr>
                              <w:pStyle w:val="184"/>
                              <w:spacing w:line="288" w:lineRule="exact"/>
                              <w:ind w:left="49"/>
                              <w:jc w:val="left"/>
                              <w:rPr>
                                <w:sz w:val="21"/>
                                <w:lang w:eastAsia="zh-CN"/>
                              </w:rPr>
                            </w:pPr>
                            <w:r>
                              <w:rPr>
                                <w:color w:val="231F20"/>
                                <w:sz w:val="21"/>
                                <w:lang w:eastAsia="zh-CN"/>
                              </w:rPr>
                              <w:t>9. 开据发票信息请正确填写。购买方名称：秦皇岛职业技</w:t>
                            </w:r>
                          </w:p>
                          <w:p w14:paraId="16B4DBB8">
                            <w:pPr>
                              <w:pStyle w:val="184"/>
                              <w:spacing w:before="5" w:line="320" w:lineRule="exact"/>
                              <w:ind w:left="49" w:right="74"/>
                              <w:jc w:val="left"/>
                              <w:rPr>
                                <w:sz w:val="21"/>
                                <w:lang w:eastAsia="zh-CN"/>
                              </w:rPr>
                            </w:pPr>
                            <w:r>
                              <w:rPr>
                                <w:color w:val="231F20"/>
                                <w:sz w:val="21"/>
                                <w:lang w:eastAsia="zh-CN"/>
                              </w:rPr>
                              <w:t>术学院，纳税人识别号：1213030073141299XX，开户行及账号：秦皇岛银行金财支行 634013540000002519</w:t>
                            </w:r>
                          </w:p>
                        </w:tc>
                      </w:tr>
                      <w:tr w14:paraId="3CBDDFF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26329C50">
                            <w:pPr>
                              <w:rPr>
                                <w:lang w:eastAsia="zh-CN"/>
                              </w:rPr>
                            </w:pPr>
                          </w:p>
                        </w:tc>
                        <w:tc>
                          <w:tcPr>
                            <w:tcW w:w="5464" w:type="dxa"/>
                            <w:noWrap w:val="0"/>
                          </w:tcPr>
                          <w:p w14:paraId="50A74FE4">
                            <w:pPr>
                              <w:pStyle w:val="184"/>
                              <w:spacing w:line="288" w:lineRule="exact"/>
                              <w:ind w:left="49"/>
                              <w:jc w:val="left"/>
                              <w:rPr>
                                <w:sz w:val="21"/>
                                <w:lang w:eastAsia="zh-CN"/>
                              </w:rPr>
                            </w:pPr>
                            <w:r>
                              <w:rPr>
                                <w:color w:val="231F20"/>
                                <w:sz w:val="21"/>
                                <w:lang w:eastAsia="zh-CN"/>
                              </w:rPr>
                              <w:t>10. 发票、合同中的供货单位、付款审批单中的收款单位需</w:t>
                            </w:r>
                          </w:p>
                          <w:p w14:paraId="76636B6A">
                            <w:pPr>
                              <w:pStyle w:val="184"/>
                              <w:spacing w:line="322" w:lineRule="exact"/>
                              <w:ind w:left="49"/>
                              <w:jc w:val="left"/>
                              <w:rPr>
                                <w:sz w:val="21"/>
                              </w:rPr>
                            </w:pPr>
                            <w:r>
                              <w:rPr>
                                <w:color w:val="231F20"/>
                                <w:sz w:val="21"/>
                              </w:rPr>
                              <w:t>为同一户名。</w:t>
                            </w:r>
                          </w:p>
                        </w:tc>
                      </w:tr>
                      <w:tr w14:paraId="3F0F93F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vMerge w:val="continue"/>
                            <w:noWrap w:val="0"/>
                          </w:tcPr>
                          <w:p w14:paraId="60FE2566"/>
                        </w:tc>
                        <w:tc>
                          <w:tcPr>
                            <w:tcW w:w="5464" w:type="dxa"/>
                            <w:noWrap w:val="0"/>
                          </w:tcPr>
                          <w:p w14:paraId="3C1836A7">
                            <w:pPr>
                              <w:pStyle w:val="184"/>
                              <w:spacing w:line="290" w:lineRule="exact"/>
                              <w:ind w:left="49"/>
                              <w:jc w:val="left"/>
                              <w:rPr>
                                <w:sz w:val="21"/>
                                <w:lang w:eastAsia="zh-CN"/>
                              </w:rPr>
                            </w:pPr>
                            <w:r>
                              <w:rPr>
                                <w:color w:val="231F20"/>
                                <w:sz w:val="21"/>
                                <w:lang w:eastAsia="zh-CN"/>
                              </w:rPr>
                              <w:t>11. 原始票据日期与付款日期尽量靠近，避免延迟报销。</w:t>
                            </w:r>
                          </w:p>
                        </w:tc>
                      </w:tr>
                    </w:tbl>
                    <w:p w14:paraId="4BE0E08E">
                      <w:pPr>
                        <w:pStyle w:val="13"/>
                        <w:rPr>
                          <w:lang w:eastAsia="zh-CN"/>
                        </w:rPr>
                      </w:pPr>
                    </w:p>
                  </w:txbxContent>
                </v:textbox>
              </v:shape>
            </w:pict>
          </mc:Fallback>
        </mc:AlternateContent>
      </w:r>
      <w:r>
        <w:rPr>
          <w:color w:val="231F20"/>
          <w:sz w:val="21"/>
        </w:rPr>
        <w:t>。</w:t>
      </w:r>
    </w:p>
    <w:p w14:paraId="66697F6F">
      <w:pPr>
        <w:jc w:val="right"/>
        <w:rPr>
          <w:sz w:val="21"/>
        </w:rPr>
        <w:sectPr>
          <w:footerReference r:id="rId3" w:type="default"/>
          <w:footerReference r:id="rId4" w:type="even"/>
          <w:pgSz w:w="8570" w:h="12250" w:orient="landscape"/>
          <w:pgMar w:top="1140" w:right="860" w:bottom="1160" w:left="920" w:header="0" w:footer="975" w:gutter="0"/>
          <w:pgNumType w:start="1"/>
          <w:cols w:space="720" w:num="1"/>
        </w:sectPr>
      </w:pPr>
    </w:p>
    <w:p w14:paraId="4484A4FF">
      <w:pPr>
        <w:pStyle w:val="13"/>
        <w:rPr>
          <w:sz w:val="20"/>
        </w:rPr>
      </w:pPr>
      <w:r>
        <w:rPr>
          <w:lang w:eastAsia="zh-CN"/>
        </w:rPr>
        <mc:AlternateContent>
          <mc:Choice Requires="wps">
            <w:drawing>
              <wp:anchor distT="0" distB="0" distL="114300" distR="114300" simplePos="0" relativeHeight="251716608" behindDoc="0" locked="0" layoutInCell="1" allowOverlap="1">
                <wp:simplePos x="0" y="0"/>
                <wp:positionH relativeFrom="page">
                  <wp:posOffset>647700</wp:posOffset>
                </wp:positionH>
                <wp:positionV relativeFrom="page">
                  <wp:posOffset>899795</wp:posOffset>
                </wp:positionV>
                <wp:extent cx="4144645" cy="5895975"/>
                <wp:effectExtent l="0" t="4445" r="0" b="0"/>
                <wp:wrapNone/>
                <wp:docPr id="4" name="Text Box 31"/>
                <wp:cNvGraphicFramePr/>
                <a:graphic xmlns:a="http://schemas.openxmlformats.org/drawingml/2006/main">
                  <a:graphicData uri="http://schemas.microsoft.com/office/word/2010/wordprocessingShape">
                    <wps:wsp>
                      <wps:cNvSpPr txBox="1">
                        <a:spLocks noChangeArrowheads="1"/>
                      </wps:cNvSpPr>
                      <wps:spPr bwMode="auto">
                        <a:xfrm>
                          <a:off x="0" y="0"/>
                          <a:ext cx="4144645" cy="5895975"/>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5CB2455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323178D">
                                  <w:pPr>
                                    <w:pStyle w:val="184"/>
                                    <w:spacing w:before="7"/>
                                    <w:ind w:left="303"/>
                                    <w:jc w:val="left"/>
                                    <w:rPr>
                                      <w:rFonts w:hint="eastAsia" w:ascii="黑体" w:eastAsia="黑体"/>
                                      <w:sz w:val="21"/>
                                    </w:rPr>
                                  </w:pPr>
                                  <w:r>
                                    <w:rPr>
                                      <w:rFonts w:hint="eastAsia" w:ascii="黑体" w:eastAsia="黑体"/>
                                      <w:color w:val="231F20"/>
                                      <w:sz w:val="21"/>
                                    </w:rPr>
                                    <w:t>类别</w:t>
                                  </w:r>
                                </w:p>
                              </w:tc>
                              <w:tc>
                                <w:tcPr>
                                  <w:tcW w:w="5464" w:type="dxa"/>
                                  <w:noWrap w:val="0"/>
                                </w:tcPr>
                                <w:p w14:paraId="17B050E1">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62139EB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186" w:hRule="exact"/>
                              </w:trPr>
                              <w:tc>
                                <w:tcPr>
                                  <w:tcW w:w="1042" w:type="dxa"/>
                                  <w:vMerge w:val="restart"/>
                                  <w:noWrap w:val="0"/>
                                </w:tcPr>
                                <w:p w14:paraId="4AA912CF">
                                  <w:pPr>
                                    <w:pStyle w:val="184"/>
                                    <w:jc w:val="left"/>
                                    <w:rPr>
                                      <w:sz w:val="24"/>
                                    </w:rPr>
                                  </w:pPr>
                                </w:p>
                                <w:p w14:paraId="3AF20756">
                                  <w:pPr>
                                    <w:pStyle w:val="184"/>
                                    <w:spacing w:before="8"/>
                                    <w:jc w:val="left"/>
                                    <w:rPr>
                                      <w:sz w:val="28"/>
                                    </w:rPr>
                                  </w:pPr>
                                </w:p>
                                <w:p w14:paraId="525F8230">
                                  <w:pPr>
                                    <w:pStyle w:val="184"/>
                                    <w:ind w:left="93"/>
                                    <w:jc w:val="left"/>
                                    <w:rPr>
                                      <w:sz w:val="21"/>
                                    </w:rPr>
                                  </w:pPr>
                                  <w:r>
                                    <w:rPr>
                                      <w:color w:val="231F20"/>
                                      <w:sz w:val="21"/>
                                    </w:rPr>
                                    <w:t>原始票据</w:t>
                                  </w:r>
                                </w:p>
                              </w:tc>
                              <w:tc>
                                <w:tcPr>
                                  <w:tcW w:w="5464" w:type="dxa"/>
                                  <w:noWrap w:val="0"/>
                                </w:tcPr>
                                <w:p w14:paraId="5CF44F4F">
                                  <w:pPr>
                                    <w:pStyle w:val="184"/>
                                    <w:spacing w:before="85" w:line="320" w:lineRule="exact"/>
                                    <w:ind w:left="49" w:right="550"/>
                                    <w:jc w:val="left"/>
                                    <w:rPr>
                                      <w:sz w:val="21"/>
                                      <w:lang w:eastAsia="zh-CN"/>
                                    </w:rPr>
                                  </w:pPr>
                                  <w:r>
                                    <w:rPr>
                                      <w:color w:val="231F20"/>
                                      <w:sz w:val="21"/>
                                      <w:lang w:eastAsia="zh-CN"/>
                                    </w:rPr>
                                    <w:t>12. 我单位收款账户信息请正确填写。户名：秦皇岛职业技术学院，开户行及账号：秦皇岛银行金财支行 634013540000002519，行号：313126003028</w:t>
                                  </w:r>
                                </w:p>
                              </w:tc>
                            </w:tr>
                            <w:tr w14:paraId="3F2C43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820" w:hRule="exact"/>
                              </w:trPr>
                              <w:tc>
                                <w:tcPr>
                                  <w:tcW w:w="1042" w:type="dxa"/>
                                  <w:vMerge w:val="continue"/>
                                  <w:noWrap w:val="0"/>
                                </w:tcPr>
                                <w:p w14:paraId="3ED63337">
                                  <w:pPr>
                                    <w:rPr>
                                      <w:lang w:eastAsia="zh-CN"/>
                                    </w:rPr>
                                  </w:pPr>
                                </w:p>
                              </w:tc>
                              <w:tc>
                                <w:tcPr>
                                  <w:tcW w:w="5464" w:type="dxa"/>
                                  <w:noWrap w:val="0"/>
                                </w:tcPr>
                                <w:p w14:paraId="3644CF6B">
                                  <w:pPr>
                                    <w:pStyle w:val="184"/>
                                    <w:spacing w:before="62" w:line="320" w:lineRule="exact"/>
                                    <w:ind w:left="49"/>
                                    <w:jc w:val="left"/>
                                    <w:rPr>
                                      <w:sz w:val="21"/>
                                      <w:lang w:eastAsia="zh-CN"/>
                                    </w:rPr>
                                  </w:pPr>
                                  <w:r>
                                    <w:rPr>
                                      <w:color w:val="231F20"/>
                                      <w:sz w:val="21"/>
                                      <w:lang w:eastAsia="zh-CN"/>
                                    </w:rPr>
                                    <w:t>13.</w:t>
                                  </w:r>
                                  <w:r>
                                    <w:rPr>
                                      <w:color w:val="231F20"/>
                                      <w:spacing w:val="-7"/>
                                      <w:sz w:val="21"/>
                                      <w:lang w:eastAsia="zh-CN"/>
                                    </w:rPr>
                                    <w:t xml:space="preserve"> 各类人员发放表</w:t>
                                  </w:r>
                                  <w:r>
                                    <w:rPr>
                                      <w:color w:val="231F20"/>
                                      <w:sz w:val="21"/>
                                      <w:lang w:eastAsia="zh-CN"/>
                                    </w:rPr>
                                    <w:t>（</w:t>
                                  </w:r>
                                  <w:r>
                                    <w:rPr>
                                      <w:color w:val="231F20"/>
                                      <w:spacing w:val="-6"/>
                                      <w:sz w:val="21"/>
                                      <w:lang w:eastAsia="zh-CN"/>
                                    </w:rPr>
                                    <w:t>教职工、学生等</w:t>
                                  </w:r>
                                  <w:r>
                                    <w:rPr>
                                      <w:color w:val="231F20"/>
                                      <w:spacing w:val="-33"/>
                                      <w:sz w:val="21"/>
                                      <w:lang w:eastAsia="zh-CN"/>
                                    </w:rPr>
                                    <w:t>）</w:t>
                                  </w:r>
                                  <w:r>
                                    <w:rPr>
                                      <w:color w:val="231F20"/>
                                      <w:sz w:val="21"/>
                                      <w:lang w:eastAsia="zh-CN"/>
                                    </w:rPr>
                                    <w:t>提交单位注意编报审核准确，不要给同一人重复支付。</w:t>
                                  </w:r>
                                </w:p>
                              </w:tc>
                            </w:tr>
                            <w:tr w14:paraId="4C06D46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9" w:hRule="exact"/>
                              </w:trPr>
                              <w:tc>
                                <w:tcPr>
                                  <w:tcW w:w="1042" w:type="dxa"/>
                                  <w:vMerge w:val="restart"/>
                                  <w:noWrap w:val="0"/>
                                </w:tcPr>
                                <w:p w14:paraId="6380C1A3">
                                  <w:pPr>
                                    <w:pStyle w:val="184"/>
                                    <w:jc w:val="left"/>
                                    <w:rPr>
                                      <w:sz w:val="24"/>
                                      <w:lang w:eastAsia="zh-CN"/>
                                    </w:rPr>
                                  </w:pPr>
                                </w:p>
                                <w:p w14:paraId="6BA8BDE0">
                                  <w:pPr>
                                    <w:pStyle w:val="184"/>
                                    <w:spacing w:before="2"/>
                                    <w:jc w:val="left"/>
                                    <w:rPr>
                                      <w:sz w:val="35"/>
                                      <w:lang w:eastAsia="zh-CN"/>
                                    </w:rPr>
                                  </w:pPr>
                                </w:p>
                                <w:p w14:paraId="7DFA8262">
                                  <w:pPr>
                                    <w:pStyle w:val="184"/>
                                    <w:spacing w:before="1"/>
                                    <w:ind w:left="93"/>
                                    <w:jc w:val="left"/>
                                    <w:rPr>
                                      <w:sz w:val="21"/>
                                    </w:rPr>
                                  </w:pPr>
                                  <w:r>
                                    <w:rPr>
                                      <w:color w:val="231F20"/>
                                      <w:sz w:val="21"/>
                                    </w:rPr>
                                    <w:t>结算方式</w:t>
                                  </w:r>
                                </w:p>
                              </w:tc>
                              <w:tc>
                                <w:tcPr>
                                  <w:tcW w:w="5464" w:type="dxa"/>
                                  <w:noWrap w:val="0"/>
                                </w:tcPr>
                                <w:p w14:paraId="27301CE4">
                                  <w:pPr>
                                    <w:pStyle w:val="184"/>
                                    <w:spacing w:line="313" w:lineRule="exact"/>
                                    <w:ind w:left="49"/>
                                    <w:jc w:val="left"/>
                                    <w:rPr>
                                      <w:sz w:val="21"/>
                                      <w:lang w:eastAsia="zh-CN"/>
                                    </w:rPr>
                                  </w:pPr>
                                  <w:r>
                                    <w:rPr>
                                      <w:color w:val="231F20"/>
                                      <w:sz w:val="21"/>
                                      <w:lang w:eastAsia="zh-CN"/>
                                    </w:rPr>
                                    <w:t>14. 同城财政支付平台或支票结算，异地财政支付平台结算</w:t>
                                  </w:r>
                                </w:p>
                              </w:tc>
                            </w:tr>
                            <w:tr w14:paraId="031636D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54" w:hRule="exact"/>
                              </w:trPr>
                              <w:tc>
                                <w:tcPr>
                                  <w:tcW w:w="1042" w:type="dxa"/>
                                  <w:vMerge w:val="continue"/>
                                  <w:noWrap w:val="0"/>
                                </w:tcPr>
                                <w:p w14:paraId="004B7CB6">
                                  <w:pPr>
                                    <w:rPr>
                                      <w:lang w:eastAsia="zh-CN"/>
                                    </w:rPr>
                                  </w:pPr>
                                </w:p>
                              </w:tc>
                              <w:tc>
                                <w:tcPr>
                                  <w:tcW w:w="5464" w:type="dxa"/>
                                  <w:noWrap w:val="0"/>
                                </w:tcPr>
                                <w:p w14:paraId="0197D372">
                                  <w:pPr>
                                    <w:pStyle w:val="184"/>
                                    <w:spacing w:before="32"/>
                                    <w:ind w:left="49"/>
                                    <w:jc w:val="left"/>
                                    <w:rPr>
                                      <w:sz w:val="21"/>
                                      <w:lang w:eastAsia="zh-CN"/>
                                    </w:rPr>
                                  </w:pPr>
                                  <w:r>
                                    <w:rPr>
                                      <w:color w:val="231F20"/>
                                      <w:sz w:val="21"/>
                                      <w:lang w:eastAsia="zh-CN"/>
                                    </w:rPr>
                                    <w:t>15. 超过 1000 元必须公对公结算。</w:t>
                                  </w:r>
                                </w:p>
                              </w:tc>
                            </w:tr>
                            <w:tr w14:paraId="4E73B71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89" w:hRule="exact"/>
                              </w:trPr>
                              <w:tc>
                                <w:tcPr>
                                  <w:tcW w:w="1042" w:type="dxa"/>
                                  <w:vMerge w:val="continue"/>
                                  <w:noWrap w:val="0"/>
                                </w:tcPr>
                                <w:p w14:paraId="3F0BB7AE">
                                  <w:pPr>
                                    <w:rPr>
                                      <w:lang w:eastAsia="zh-CN"/>
                                    </w:rPr>
                                  </w:pPr>
                                </w:p>
                              </w:tc>
                              <w:tc>
                                <w:tcPr>
                                  <w:tcW w:w="5464" w:type="dxa"/>
                                  <w:noWrap w:val="0"/>
                                </w:tcPr>
                                <w:p w14:paraId="69AD1A85">
                                  <w:pPr>
                                    <w:pStyle w:val="184"/>
                                    <w:spacing w:before="27" w:line="320" w:lineRule="exact"/>
                                    <w:ind w:left="49" w:right="28"/>
                                    <w:jc w:val="left"/>
                                    <w:rPr>
                                      <w:sz w:val="21"/>
                                      <w:lang w:eastAsia="zh-CN"/>
                                    </w:rPr>
                                  </w:pPr>
                                  <w:r>
                                    <w:rPr>
                                      <w:color w:val="231F20"/>
                                      <w:sz w:val="21"/>
                                      <w:lang w:eastAsia="zh-CN"/>
                                    </w:rPr>
                                    <w:t>16. 住宿费、机票、培训费、会议费、公务车维修及保养保险费、一千元以下办公用品必须使用公务卡结算、不能用支票或不能划公务卡的，要对方出具不能出支票和不能划卡的说明，并盖章。</w:t>
                                  </w:r>
                                </w:p>
                              </w:tc>
                            </w:tr>
                            <w:tr w14:paraId="64269D3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353" w:hRule="exact"/>
                              </w:trPr>
                              <w:tc>
                                <w:tcPr>
                                  <w:tcW w:w="1042" w:type="dxa"/>
                                  <w:vMerge w:val="restart"/>
                                  <w:noWrap w:val="0"/>
                                </w:tcPr>
                                <w:p w14:paraId="4690B5F9">
                                  <w:pPr>
                                    <w:pStyle w:val="184"/>
                                    <w:jc w:val="left"/>
                                    <w:rPr>
                                      <w:sz w:val="24"/>
                                      <w:lang w:eastAsia="zh-CN"/>
                                    </w:rPr>
                                  </w:pPr>
                                </w:p>
                                <w:p w14:paraId="33FCB318">
                                  <w:pPr>
                                    <w:pStyle w:val="184"/>
                                    <w:jc w:val="left"/>
                                    <w:rPr>
                                      <w:sz w:val="24"/>
                                      <w:lang w:eastAsia="zh-CN"/>
                                    </w:rPr>
                                  </w:pPr>
                                </w:p>
                                <w:p w14:paraId="31DF08DD">
                                  <w:pPr>
                                    <w:pStyle w:val="184"/>
                                    <w:jc w:val="left"/>
                                    <w:rPr>
                                      <w:sz w:val="24"/>
                                      <w:lang w:eastAsia="zh-CN"/>
                                    </w:rPr>
                                  </w:pPr>
                                </w:p>
                                <w:p w14:paraId="55A5D8B4">
                                  <w:pPr>
                                    <w:pStyle w:val="184"/>
                                    <w:jc w:val="left"/>
                                    <w:rPr>
                                      <w:sz w:val="24"/>
                                      <w:lang w:eastAsia="zh-CN"/>
                                    </w:rPr>
                                  </w:pPr>
                                </w:p>
                                <w:p w14:paraId="2B5577DB">
                                  <w:pPr>
                                    <w:pStyle w:val="184"/>
                                    <w:spacing w:before="10"/>
                                    <w:jc w:val="left"/>
                                    <w:rPr>
                                      <w:sz w:val="33"/>
                                      <w:lang w:eastAsia="zh-CN"/>
                                    </w:rPr>
                                  </w:pPr>
                                </w:p>
                                <w:p w14:paraId="0E9EE87B">
                                  <w:pPr>
                                    <w:pStyle w:val="184"/>
                                    <w:spacing w:line="320" w:lineRule="exact"/>
                                    <w:ind w:left="198" w:right="179" w:firstLine="105"/>
                                    <w:jc w:val="left"/>
                                    <w:rPr>
                                      <w:sz w:val="21"/>
                                    </w:rPr>
                                  </w:pPr>
                                  <w:r>
                                    <w:rPr>
                                      <w:color w:val="231F20"/>
                                      <w:sz w:val="21"/>
                                    </w:rPr>
                                    <w:t>付款审批单</w:t>
                                  </w:r>
                                </w:p>
                              </w:tc>
                              <w:tc>
                                <w:tcPr>
                                  <w:tcW w:w="5464" w:type="dxa"/>
                                  <w:noWrap w:val="0"/>
                                </w:tcPr>
                                <w:p w14:paraId="3B3718E5">
                                  <w:pPr>
                                    <w:pStyle w:val="184"/>
                                    <w:spacing w:before="28" w:line="320" w:lineRule="exact"/>
                                    <w:ind w:left="49" w:right="96"/>
                                    <w:jc w:val="both"/>
                                    <w:rPr>
                                      <w:sz w:val="21"/>
                                      <w:lang w:eastAsia="zh-CN"/>
                                    </w:rPr>
                                  </w:pPr>
                                  <w:r>
                                    <w:rPr>
                                      <w:color w:val="231F20"/>
                                      <w:sz w:val="21"/>
                                      <w:lang w:eastAsia="zh-CN"/>
                                    </w:rPr>
                                    <w:t>17.</w:t>
                                  </w:r>
                                  <w:r>
                                    <w:rPr>
                                      <w:color w:val="231F20"/>
                                      <w:spacing w:val="-10"/>
                                      <w:sz w:val="21"/>
                                      <w:lang w:eastAsia="zh-CN"/>
                                    </w:rPr>
                                    <w:t xml:space="preserve"> 内容填写齐全：包括部门、附件张数、经费项目、用途经济分类（按照经济业务实际情况及发票开据项目内容对照经济分类科目表判断准确）、收款单位名称（与发票上的开票单位所盖的章上的名称一致）开户行名称、持卡人姓名（实际业务发生时刷卡人与资金流入的持卡人为同一人）</w:t>
                                  </w:r>
                                  <w:r>
                                    <w:rPr>
                                      <w:color w:val="231F20"/>
                                      <w:spacing w:val="-7"/>
                                      <w:sz w:val="21"/>
                                      <w:lang w:eastAsia="zh-CN"/>
                                    </w:rPr>
                                    <w:t xml:space="preserve">、卡号、账号等。各位老师的公务卡信息为开户行： </w:t>
                                  </w:r>
                                  <w:r>
                                    <w:rPr>
                                      <w:color w:val="231F20"/>
                                      <w:spacing w:val="-3"/>
                                      <w:sz w:val="21"/>
                                      <w:lang w:eastAsia="zh-CN"/>
                                    </w:rPr>
                                    <w:t xml:space="preserve">交通银行秦皇岛分行营业部  行号 </w:t>
                                  </w:r>
                                  <w:r>
                                    <w:rPr>
                                      <w:color w:val="231F20"/>
                                      <w:sz w:val="21"/>
                                      <w:lang w:eastAsia="zh-CN"/>
                                    </w:rPr>
                                    <w:t>301126002004</w:t>
                                  </w:r>
                                </w:p>
                              </w:tc>
                            </w:tr>
                            <w:tr w14:paraId="3C50ACA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09C0B3AE">
                                  <w:pPr>
                                    <w:rPr>
                                      <w:lang w:eastAsia="zh-CN"/>
                                    </w:rPr>
                                  </w:pPr>
                                </w:p>
                              </w:tc>
                              <w:tc>
                                <w:tcPr>
                                  <w:tcW w:w="5464" w:type="dxa"/>
                                  <w:noWrap w:val="0"/>
                                </w:tcPr>
                                <w:p w14:paraId="489703C8">
                                  <w:pPr>
                                    <w:pStyle w:val="184"/>
                                    <w:spacing w:before="16" w:line="320" w:lineRule="exact"/>
                                    <w:ind w:left="49" w:right="28"/>
                                    <w:jc w:val="left"/>
                                    <w:rPr>
                                      <w:sz w:val="21"/>
                                    </w:rPr>
                                  </w:pPr>
                                  <w:r>
                                    <w:rPr>
                                      <w:color w:val="231F20"/>
                                      <w:sz w:val="21"/>
                                      <w:lang w:eastAsia="zh-CN"/>
                                    </w:rPr>
                                    <w:t>18. 按照授权审批权限的规定签字齐全。（实物商品要有验收人签字，奖品类须有领取人签字。</w:t>
                                  </w:r>
                                  <w:r>
                                    <w:rPr>
                                      <w:color w:val="231F20"/>
                                      <w:sz w:val="21"/>
                                    </w:rPr>
                                    <w:t>已有领取人签字的无须验收人签字）</w:t>
                                  </w:r>
                                </w:p>
                              </w:tc>
                            </w:tr>
                            <w:tr w14:paraId="1054456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vMerge w:val="continue"/>
                                  <w:noWrap w:val="0"/>
                                </w:tcPr>
                                <w:p w14:paraId="779FF380"/>
                              </w:tc>
                              <w:tc>
                                <w:tcPr>
                                  <w:tcW w:w="5464" w:type="dxa"/>
                                  <w:noWrap w:val="0"/>
                                </w:tcPr>
                                <w:p w14:paraId="5C87463A">
                                  <w:pPr>
                                    <w:pStyle w:val="184"/>
                                    <w:spacing w:line="288" w:lineRule="exact"/>
                                    <w:ind w:left="49"/>
                                    <w:jc w:val="both"/>
                                    <w:rPr>
                                      <w:sz w:val="21"/>
                                      <w:lang w:eastAsia="zh-CN"/>
                                    </w:rPr>
                                  </w:pPr>
                                  <w:r>
                                    <w:rPr>
                                      <w:color w:val="231F20"/>
                                      <w:sz w:val="21"/>
                                      <w:lang w:eastAsia="zh-CN"/>
                                    </w:rPr>
                                    <w:t>19. 付款审批单中的收款单位开户行名称、账号、行号等信</w:t>
                                  </w:r>
                                </w:p>
                                <w:p w14:paraId="05E09D83">
                                  <w:pPr>
                                    <w:pStyle w:val="184"/>
                                    <w:spacing w:before="5" w:line="320" w:lineRule="exact"/>
                                    <w:ind w:left="49" w:right="149"/>
                                    <w:jc w:val="both"/>
                                    <w:rPr>
                                      <w:sz w:val="21"/>
                                      <w:lang w:eastAsia="zh-CN"/>
                                    </w:rPr>
                                  </w:pPr>
                                  <w:r>
                                    <w:rPr>
                                      <w:color w:val="231F20"/>
                                      <w:sz w:val="21"/>
                                      <w:lang w:eastAsia="zh-CN"/>
                                    </w:rPr>
                                    <w:t>息一定要准确无误，否则无法支付。摘要规范、严谨，避免出现工艺品、礼品、酒、烟等字眼，否则财政一体化平台不允许支付。</w:t>
                                  </w:r>
                                </w:p>
                              </w:tc>
                            </w:tr>
                          </w:tbl>
                          <w:p w14:paraId="7D1E9982">
                            <w:pPr>
                              <w:pStyle w:val="13"/>
                              <w:rPr>
                                <w:lang w:eastAsia="zh-CN"/>
                              </w:rPr>
                            </w:pPr>
                          </w:p>
                        </w:txbxContent>
                      </wps:txbx>
                      <wps:bodyPr rot="0" vert="horz" wrap="square" lIns="0" tIns="0" rIns="0" bIns="0" anchor="t" anchorCtr="0" upright="1">
                        <a:noAutofit/>
                      </wps:bodyPr>
                    </wps:wsp>
                  </a:graphicData>
                </a:graphic>
              </wp:anchor>
            </w:drawing>
          </mc:Choice>
          <mc:Fallback>
            <w:pict>
              <v:shape id="Text Box 31" o:spid="_x0000_s1026" o:spt="202" type="#_x0000_t202" style="position:absolute;left:0pt;margin-left:51pt;margin-top:70.85pt;height:464.25pt;width:326.35pt;mso-position-horizontal-relative:page;mso-position-vertical-relative:page;z-index:251716608;mso-width-relative:page;mso-height-relative:page;" filled="f" stroked="f" coordsize="21600,21600" o:gfxdata="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U7H6tcAAAAMAQAADwAAAAAAAAABACAAAAAiAAAAZHJzL2Rvd25y&#10;ZXYueG1sUEsBAhQAFAAAAAgAh07iQJgPLv3/AQAABgQAAA4AAAAAAAAAAQAgAAAAJgEAAGRycy9l&#10;Mm9Eb2MueG1sUEsFBgAAAAAGAAYAWQEAAJcFA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5CB2455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323178D">
                            <w:pPr>
                              <w:pStyle w:val="184"/>
                              <w:spacing w:before="7"/>
                              <w:ind w:left="303"/>
                              <w:jc w:val="left"/>
                              <w:rPr>
                                <w:rFonts w:hint="eastAsia" w:ascii="黑体" w:eastAsia="黑体"/>
                                <w:sz w:val="21"/>
                              </w:rPr>
                            </w:pPr>
                            <w:r>
                              <w:rPr>
                                <w:rFonts w:hint="eastAsia" w:ascii="黑体" w:eastAsia="黑体"/>
                                <w:color w:val="231F20"/>
                                <w:sz w:val="21"/>
                              </w:rPr>
                              <w:t>类别</w:t>
                            </w:r>
                          </w:p>
                        </w:tc>
                        <w:tc>
                          <w:tcPr>
                            <w:tcW w:w="5464" w:type="dxa"/>
                            <w:noWrap w:val="0"/>
                          </w:tcPr>
                          <w:p w14:paraId="17B050E1">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62139EB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186" w:hRule="exact"/>
                        </w:trPr>
                        <w:tc>
                          <w:tcPr>
                            <w:tcW w:w="1042" w:type="dxa"/>
                            <w:vMerge w:val="restart"/>
                            <w:noWrap w:val="0"/>
                          </w:tcPr>
                          <w:p w14:paraId="4AA912CF">
                            <w:pPr>
                              <w:pStyle w:val="184"/>
                              <w:jc w:val="left"/>
                              <w:rPr>
                                <w:sz w:val="24"/>
                              </w:rPr>
                            </w:pPr>
                          </w:p>
                          <w:p w14:paraId="3AF20756">
                            <w:pPr>
                              <w:pStyle w:val="184"/>
                              <w:spacing w:before="8"/>
                              <w:jc w:val="left"/>
                              <w:rPr>
                                <w:sz w:val="28"/>
                              </w:rPr>
                            </w:pPr>
                          </w:p>
                          <w:p w14:paraId="525F8230">
                            <w:pPr>
                              <w:pStyle w:val="184"/>
                              <w:ind w:left="93"/>
                              <w:jc w:val="left"/>
                              <w:rPr>
                                <w:sz w:val="21"/>
                              </w:rPr>
                            </w:pPr>
                            <w:r>
                              <w:rPr>
                                <w:color w:val="231F20"/>
                                <w:sz w:val="21"/>
                              </w:rPr>
                              <w:t>原始票据</w:t>
                            </w:r>
                          </w:p>
                        </w:tc>
                        <w:tc>
                          <w:tcPr>
                            <w:tcW w:w="5464" w:type="dxa"/>
                            <w:noWrap w:val="0"/>
                          </w:tcPr>
                          <w:p w14:paraId="5CF44F4F">
                            <w:pPr>
                              <w:pStyle w:val="184"/>
                              <w:spacing w:before="85" w:line="320" w:lineRule="exact"/>
                              <w:ind w:left="49" w:right="550"/>
                              <w:jc w:val="left"/>
                              <w:rPr>
                                <w:sz w:val="21"/>
                                <w:lang w:eastAsia="zh-CN"/>
                              </w:rPr>
                            </w:pPr>
                            <w:r>
                              <w:rPr>
                                <w:color w:val="231F20"/>
                                <w:sz w:val="21"/>
                                <w:lang w:eastAsia="zh-CN"/>
                              </w:rPr>
                              <w:t>12. 我单位收款账户信息请正确填写。户名：秦皇岛职业技术学院，开户行及账号：秦皇岛银行金财支行 634013540000002519，行号：313126003028</w:t>
                            </w:r>
                          </w:p>
                        </w:tc>
                      </w:tr>
                      <w:tr w14:paraId="3F2C43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820" w:hRule="exact"/>
                        </w:trPr>
                        <w:tc>
                          <w:tcPr>
                            <w:tcW w:w="1042" w:type="dxa"/>
                            <w:vMerge w:val="continue"/>
                            <w:noWrap w:val="0"/>
                          </w:tcPr>
                          <w:p w14:paraId="3ED63337">
                            <w:pPr>
                              <w:rPr>
                                <w:lang w:eastAsia="zh-CN"/>
                              </w:rPr>
                            </w:pPr>
                          </w:p>
                        </w:tc>
                        <w:tc>
                          <w:tcPr>
                            <w:tcW w:w="5464" w:type="dxa"/>
                            <w:noWrap w:val="0"/>
                          </w:tcPr>
                          <w:p w14:paraId="3644CF6B">
                            <w:pPr>
                              <w:pStyle w:val="184"/>
                              <w:spacing w:before="62" w:line="320" w:lineRule="exact"/>
                              <w:ind w:left="49"/>
                              <w:jc w:val="left"/>
                              <w:rPr>
                                <w:sz w:val="21"/>
                                <w:lang w:eastAsia="zh-CN"/>
                              </w:rPr>
                            </w:pPr>
                            <w:r>
                              <w:rPr>
                                <w:color w:val="231F20"/>
                                <w:sz w:val="21"/>
                                <w:lang w:eastAsia="zh-CN"/>
                              </w:rPr>
                              <w:t>13.</w:t>
                            </w:r>
                            <w:r>
                              <w:rPr>
                                <w:color w:val="231F20"/>
                                <w:spacing w:val="-7"/>
                                <w:sz w:val="21"/>
                                <w:lang w:eastAsia="zh-CN"/>
                              </w:rPr>
                              <w:t xml:space="preserve"> 各类人员发放表</w:t>
                            </w:r>
                            <w:r>
                              <w:rPr>
                                <w:color w:val="231F20"/>
                                <w:sz w:val="21"/>
                                <w:lang w:eastAsia="zh-CN"/>
                              </w:rPr>
                              <w:t>（</w:t>
                            </w:r>
                            <w:r>
                              <w:rPr>
                                <w:color w:val="231F20"/>
                                <w:spacing w:val="-6"/>
                                <w:sz w:val="21"/>
                                <w:lang w:eastAsia="zh-CN"/>
                              </w:rPr>
                              <w:t>教职工、学生等</w:t>
                            </w:r>
                            <w:r>
                              <w:rPr>
                                <w:color w:val="231F20"/>
                                <w:spacing w:val="-33"/>
                                <w:sz w:val="21"/>
                                <w:lang w:eastAsia="zh-CN"/>
                              </w:rPr>
                              <w:t>）</w:t>
                            </w:r>
                            <w:r>
                              <w:rPr>
                                <w:color w:val="231F20"/>
                                <w:sz w:val="21"/>
                                <w:lang w:eastAsia="zh-CN"/>
                              </w:rPr>
                              <w:t>提交单位注意编报审核准确，不要给同一人重复支付。</w:t>
                            </w:r>
                          </w:p>
                        </w:tc>
                      </w:tr>
                      <w:tr w14:paraId="4C06D46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9" w:hRule="exact"/>
                        </w:trPr>
                        <w:tc>
                          <w:tcPr>
                            <w:tcW w:w="1042" w:type="dxa"/>
                            <w:vMerge w:val="restart"/>
                            <w:noWrap w:val="0"/>
                          </w:tcPr>
                          <w:p w14:paraId="6380C1A3">
                            <w:pPr>
                              <w:pStyle w:val="184"/>
                              <w:jc w:val="left"/>
                              <w:rPr>
                                <w:sz w:val="24"/>
                                <w:lang w:eastAsia="zh-CN"/>
                              </w:rPr>
                            </w:pPr>
                          </w:p>
                          <w:p w14:paraId="6BA8BDE0">
                            <w:pPr>
                              <w:pStyle w:val="184"/>
                              <w:spacing w:before="2"/>
                              <w:jc w:val="left"/>
                              <w:rPr>
                                <w:sz w:val="35"/>
                                <w:lang w:eastAsia="zh-CN"/>
                              </w:rPr>
                            </w:pPr>
                          </w:p>
                          <w:p w14:paraId="7DFA8262">
                            <w:pPr>
                              <w:pStyle w:val="184"/>
                              <w:spacing w:before="1"/>
                              <w:ind w:left="93"/>
                              <w:jc w:val="left"/>
                              <w:rPr>
                                <w:sz w:val="21"/>
                              </w:rPr>
                            </w:pPr>
                            <w:r>
                              <w:rPr>
                                <w:color w:val="231F20"/>
                                <w:sz w:val="21"/>
                              </w:rPr>
                              <w:t>结算方式</w:t>
                            </w:r>
                          </w:p>
                        </w:tc>
                        <w:tc>
                          <w:tcPr>
                            <w:tcW w:w="5464" w:type="dxa"/>
                            <w:noWrap w:val="0"/>
                          </w:tcPr>
                          <w:p w14:paraId="27301CE4">
                            <w:pPr>
                              <w:pStyle w:val="184"/>
                              <w:spacing w:line="313" w:lineRule="exact"/>
                              <w:ind w:left="49"/>
                              <w:jc w:val="left"/>
                              <w:rPr>
                                <w:sz w:val="21"/>
                                <w:lang w:eastAsia="zh-CN"/>
                              </w:rPr>
                            </w:pPr>
                            <w:r>
                              <w:rPr>
                                <w:color w:val="231F20"/>
                                <w:sz w:val="21"/>
                                <w:lang w:eastAsia="zh-CN"/>
                              </w:rPr>
                              <w:t>14. 同城财政支付平台或支票结算，异地财政支付平台结算</w:t>
                            </w:r>
                          </w:p>
                        </w:tc>
                      </w:tr>
                      <w:tr w14:paraId="031636D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54" w:hRule="exact"/>
                        </w:trPr>
                        <w:tc>
                          <w:tcPr>
                            <w:tcW w:w="1042" w:type="dxa"/>
                            <w:vMerge w:val="continue"/>
                            <w:noWrap w:val="0"/>
                          </w:tcPr>
                          <w:p w14:paraId="004B7CB6">
                            <w:pPr>
                              <w:rPr>
                                <w:lang w:eastAsia="zh-CN"/>
                              </w:rPr>
                            </w:pPr>
                          </w:p>
                        </w:tc>
                        <w:tc>
                          <w:tcPr>
                            <w:tcW w:w="5464" w:type="dxa"/>
                            <w:noWrap w:val="0"/>
                          </w:tcPr>
                          <w:p w14:paraId="0197D372">
                            <w:pPr>
                              <w:pStyle w:val="184"/>
                              <w:spacing w:before="32"/>
                              <w:ind w:left="49"/>
                              <w:jc w:val="left"/>
                              <w:rPr>
                                <w:sz w:val="21"/>
                                <w:lang w:eastAsia="zh-CN"/>
                              </w:rPr>
                            </w:pPr>
                            <w:r>
                              <w:rPr>
                                <w:color w:val="231F20"/>
                                <w:sz w:val="21"/>
                                <w:lang w:eastAsia="zh-CN"/>
                              </w:rPr>
                              <w:t>15. 超过 1000 元必须公对公结算。</w:t>
                            </w:r>
                          </w:p>
                        </w:tc>
                      </w:tr>
                      <w:tr w14:paraId="4E73B71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89" w:hRule="exact"/>
                        </w:trPr>
                        <w:tc>
                          <w:tcPr>
                            <w:tcW w:w="1042" w:type="dxa"/>
                            <w:vMerge w:val="continue"/>
                            <w:noWrap w:val="0"/>
                          </w:tcPr>
                          <w:p w14:paraId="3F0BB7AE">
                            <w:pPr>
                              <w:rPr>
                                <w:lang w:eastAsia="zh-CN"/>
                              </w:rPr>
                            </w:pPr>
                          </w:p>
                        </w:tc>
                        <w:tc>
                          <w:tcPr>
                            <w:tcW w:w="5464" w:type="dxa"/>
                            <w:noWrap w:val="0"/>
                          </w:tcPr>
                          <w:p w14:paraId="69AD1A85">
                            <w:pPr>
                              <w:pStyle w:val="184"/>
                              <w:spacing w:before="27" w:line="320" w:lineRule="exact"/>
                              <w:ind w:left="49" w:right="28"/>
                              <w:jc w:val="left"/>
                              <w:rPr>
                                <w:sz w:val="21"/>
                                <w:lang w:eastAsia="zh-CN"/>
                              </w:rPr>
                            </w:pPr>
                            <w:r>
                              <w:rPr>
                                <w:color w:val="231F20"/>
                                <w:sz w:val="21"/>
                                <w:lang w:eastAsia="zh-CN"/>
                              </w:rPr>
                              <w:t>16. 住宿费、机票、培训费、会议费、公务车维修及保养保险费、一千元以下办公用品必须使用公务卡结算、不能用支票或不能划公务卡的，要对方出具不能出支票和不能划卡的说明，并盖章。</w:t>
                            </w:r>
                          </w:p>
                        </w:tc>
                      </w:tr>
                      <w:tr w14:paraId="64269D3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353" w:hRule="exact"/>
                        </w:trPr>
                        <w:tc>
                          <w:tcPr>
                            <w:tcW w:w="1042" w:type="dxa"/>
                            <w:vMerge w:val="restart"/>
                            <w:noWrap w:val="0"/>
                          </w:tcPr>
                          <w:p w14:paraId="4690B5F9">
                            <w:pPr>
                              <w:pStyle w:val="184"/>
                              <w:jc w:val="left"/>
                              <w:rPr>
                                <w:sz w:val="24"/>
                                <w:lang w:eastAsia="zh-CN"/>
                              </w:rPr>
                            </w:pPr>
                          </w:p>
                          <w:p w14:paraId="33FCB318">
                            <w:pPr>
                              <w:pStyle w:val="184"/>
                              <w:jc w:val="left"/>
                              <w:rPr>
                                <w:sz w:val="24"/>
                                <w:lang w:eastAsia="zh-CN"/>
                              </w:rPr>
                            </w:pPr>
                          </w:p>
                          <w:p w14:paraId="31DF08DD">
                            <w:pPr>
                              <w:pStyle w:val="184"/>
                              <w:jc w:val="left"/>
                              <w:rPr>
                                <w:sz w:val="24"/>
                                <w:lang w:eastAsia="zh-CN"/>
                              </w:rPr>
                            </w:pPr>
                          </w:p>
                          <w:p w14:paraId="55A5D8B4">
                            <w:pPr>
                              <w:pStyle w:val="184"/>
                              <w:jc w:val="left"/>
                              <w:rPr>
                                <w:sz w:val="24"/>
                                <w:lang w:eastAsia="zh-CN"/>
                              </w:rPr>
                            </w:pPr>
                          </w:p>
                          <w:p w14:paraId="2B5577DB">
                            <w:pPr>
                              <w:pStyle w:val="184"/>
                              <w:spacing w:before="10"/>
                              <w:jc w:val="left"/>
                              <w:rPr>
                                <w:sz w:val="33"/>
                                <w:lang w:eastAsia="zh-CN"/>
                              </w:rPr>
                            </w:pPr>
                          </w:p>
                          <w:p w14:paraId="0E9EE87B">
                            <w:pPr>
                              <w:pStyle w:val="184"/>
                              <w:spacing w:line="320" w:lineRule="exact"/>
                              <w:ind w:left="198" w:right="179" w:firstLine="105"/>
                              <w:jc w:val="left"/>
                              <w:rPr>
                                <w:sz w:val="21"/>
                              </w:rPr>
                            </w:pPr>
                            <w:r>
                              <w:rPr>
                                <w:color w:val="231F20"/>
                                <w:sz w:val="21"/>
                              </w:rPr>
                              <w:t>付款审批单</w:t>
                            </w:r>
                          </w:p>
                        </w:tc>
                        <w:tc>
                          <w:tcPr>
                            <w:tcW w:w="5464" w:type="dxa"/>
                            <w:noWrap w:val="0"/>
                          </w:tcPr>
                          <w:p w14:paraId="3B3718E5">
                            <w:pPr>
                              <w:pStyle w:val="184"/>
                              <w:spacing w:before="28" w:line="320" w:lineRule="exact"/>
                              <w:ind w:left="49" w:right="96"/>
                              <w:jc w:val="both"/>
                              <w:rPr>
                                <w:sz w:val="21"/>
                                <w:lang w:eastAsia="zh-CN"/>
                              </w:rPr>
                            </w:pPr>
                            <w:r>
                              <w:rPr>
                                <w:color w:val="231F20"/>
                                <w:sz w:val="21"/>
                                <w:lang w:eastAsia="zh-CN"/>
                              </w:rPr>
                              <w:t>17.</w:t>
                            </w:r>
                            <w:r>
                              <w:rPr>
                                <w:color w:val="231F20"/>
                                <w:spacing w:val="-10"/>
                                <w:sz w:val="21"/>
                                <w:lang w:eastAsia="zh-CN"/>
                              </w:rPr>
                              <w:t xml:space="preserve"> 内容填写齐全：包括部门、附件张数、经费项目、用途经济分类（按照经济业务实际情况及发票开据项目内容对照经济分类科目表判断准确）、收款单位名称（与发票上的开票单位所盖的章上的名称一致）开户行名称、持卡人姓名（实际业务发生时刷卡人与资金流入的持卡人为同一人）</w:t>
                            </w:r>
                            <w:r>
                              <w:rPr>
                                <w:color w:val="231F20"/>
                                <w:spacing w:val="-7"/>
                                <w:sz w:val="21"/>
                                <w:lang w:eastAsia="zh-CN"/>
                              </w:rPr>
                              <w:t xml:space="preserve">、卡号、账号等。各位老师的公务卡信息为开户行： </w:t>
                            </w:r>
                            <w:r>
                              <w:rPr>
                                <w:color w:val="231F20"/>
                                <w:spacing w:val="-3"/>
                                <w:sz w:val="21"/>
                                <w:lang w:eastAsia="zh-CN"/>
                              </w:rPr>
                              <w:t xml:space="preserve">交通银行秦皇岛分行营业部  行号 </w:t>
                            </w:r>
                            <w:r>
                              <w:rPr>
                                <w:color w:val="231F20"/>
                                <w:sz w:val="21"/>
                                <w:lang w:eastAsia="zh-CN"/>
                              </w:rPr>
                              <w:t>301126002004</w:t>
                            </w:r>
                          </w:p>
                        </w:tc>
                      </w:tr>
                      <w:tr w14:paraId="3C50ACA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09C0B3AE">
                            <w:pPr>
                              <w:rPr>
                                <w:lang w:eastAsia="zh-CN"/>
                              </w:rPr>
                            </w:pPr>
                          </w:p>
                        </w:tc>
                        <w:tc>
                          <w:tcPr>
                            <w:tcW w:w="5464" w:type="dxa"/>
                            <w:noWrap w:val="0"/>
                          </w:tcPr>
                          <w:p w14:paraId="489703C8">
                            <w:pPr>
                              <w:pStyle w:val="184"/>
                              <w:spacing w:before="16" w:line="320" w:lineRule="exact"/>
                              <w:ind w:left="49" w:right="28"/>
                              <w:jc w:val="left"/>
                              <w:rPr>
                                <w:sz w:val="21"/>
                              </w:rPr>
                            </w:pPr>
                            <w:r>
                              <w:rPr>
                                <w:color w:val="231F20"/>
                                <w:sz w:val="21"/>
                                <w:lang w:eastAsia="zh-CN"/>
                              </w:rPr>
                              <w:t>18. 按照授权审批权限的规定签字齐全。（实物商品要有验收人签字，奖品类须有领取人签字。</w:t>
                            </w:r>
                            <w:r>
                              <w:rPr>
                                <w:color w:val="231F20"/>
                                <w:sz w:val="21"/>
                              </w:rPr>
                              <w:t>已有领取人签字的无须验收人签字）</w:t>
                            </w:r>
                          </w:p>
                        </w:tc>
                      </w:tr>
                      <w:tr w14:paraId="1054456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vMerge w:val="continue"/>
                            <w:noWrap w:val="0"/>
                          </w:tcPr>
                          <w:p w14:paraId="779FF380"/>
                        </w:tc>
                        <w:tc>
                          <w:tcPr>
                            <w:tcW w:w="5464" w:type="dxa"/>
                            <w:noWrap w:val="0"/>
                          </w:tcPr>
                          <w:p w14:paraId="5C87463A">
                            <w:pPr>
                              <w:pStyle w:val="184"/>
                              <w:spacing w:line="288" w:lineRule="exact"/>
                              <w:ind w:left="49"/>
                              <w:jc w:val="both"/>
                              <w:rPr>
                                <w:sz w:val="21"/>
                                <w:lang w:eastAsia="zh-CN"/>
                              </w:rPr>
                            </w:pPr>
                            <w:r>
                              <w:rPr>
                                <w:color w:val="231F20"/>
                                <w:sz w:val="21"/>
                                <w:lang w:eastAsia="zh-CN"/>
                              </w:rPr>
                              <w:t>19. 付款审批单中的收款单位开户行名称、账号、行号等信</w:t>
                            </w:r>
                          </w:p>
                          <w:p w14:paraId="05E09D83">
                            <w:pPr>
                              <w:pStyle w:val="184"/>
                              <w:spacing w:before="5" w:line="320" w:lineRule="exact"/>
                              <w:ind w:left="49" w:right="149"/>
                              <w:jc w:val="both"/>
                              <w:rPr>
                                <w:sz w:val="21"/>
                                <w:lang w:eastAsia="zh-CN"/>
                              </w:rPr>
                            </w:pPr>
                            <w:r>
                              <w:rPr>
                                <w:color w:val="231F20"/>
                                <w:sz w:val="21"/>
                                <w:lang w:eastAsia="zh-CN"/>
                              </w:rPr>
                              <w:t>息一定要准确无误，否则无法支付。摘要规范、严谨，避免出现工艺品、礼品、酒、烟等字眼，否则财政一体化平台不允许支付。</w:t>
                            </w:r>
                          </w:p>
                        </w:tc>
                      </w:tr>
                    </w:tbl>
                    <w:p w14:paraId="7D1E9982">
                      <w:pPr>
                        <w:pStyle w:val="13"/>
                        <w:rPr>
                          <w:lang w:eastAsia="zh-CN"/>
                        </w:rPr>
                      </w:pPr>
                    </w:p>
                  </w:txbxContent>
                </v:textbox>
              </v:shape>
            </w:pict>
          </mc:Fallback>
        </mc:AlternateContent>
      </w:r>
    </w:p>
    <w:p w14:paraId="5E586538">
      <w:pPr>
        <w:pStyle w:val="13"/>
        <w:rPr>
          <w:sz w:val="20"/>
        </w:rPr>
      </w:pPr>
    </w:p>
    <w:p w14:paraId="316B936C">
      <w:pPr>
        <w:pStyle w:val="13"/>
        <w:rPr>
          <w:sz w:val="20"/>
        </w:rPr>
      </w:pPr>
    </w:p>
    <w:p w14:paraId="11EA6FE5">
      <w:pPr>
        <w:pStyle w:val="13"/>
        <w:rPr>
          <w:sz w:val="20"/>
        </w:rPr>
      </w:pPr>
    </w:p>
    <w:p w14:paraId="2E63AD6E">
      <w:pPr>
        <w:pStyle w:val="13"/>
        <w:rPr>
          <w:sz w:val="20"/>
        </w:rPr>
      </w:pPr>
    </w:p>
    <w:p w14:paraId="7351196B">
      <w:pPr>
        <w:pStyle w:val="13"/>
        <w:spacing w:before="9"/>
        <w:rPr>
          <w:sz w:val="21"/>
        </w:rPr>
      </w:pPr>
    </w:p>
    <w:p w14:paraId="775BB70E">
      <w:pPr>
        <w:spacing w:before="24"/>
        <w:ind w:right="117"/>
        <w:jc w:val="right"/>
        <w:rPr>
          <w:sz w:val="21"/>
        </w:rPr>
      </w:pPr>
      <w:r>
        <w:rPr>
          <w:color w:val="231F20"/>
          <w:sz w:val="21"/>
        </w:rPr>
        <w:t>、</w:t>
      </w:r>
    </w:p>
    <w:p w14:paraId="6DC449A8">
      <w:pPr>
        <w:pStyle w:val="13"/>
        <w:rPr>
          <w:sz w:val="28"/>
        </w:rPr>
      </w:pPr>
    </w:p>
    <w:p w14:paraId="2FD42D5A">
      <w:pPr>
        <w:ind w:right="117"/>
        <w:jc w:val="right"/>
        <w:rPr>
          <w:sz w:val="21"/>
        </w:rPr>
      </w:pPr>
      <w:r>
        <w:rPr>
          <w:color w:val="231F20"/>
          <w:sz w:val="21"/>
        </w:rPr>
        <w:t>。</w:t>
      </w:r>
    </w:p>
    <w:p w14:paraId="650044A1">
      <w:pPr>
        <w:pStyle w:val="13"/>
        <w:rPr>
          <w:sz w:val="24"/>
        </w:rPr>
      </w:pPr>
    </w:p>
    <w:p w14:paraId="56DF9733">
      <w:pPr>
        <w:pStyle w:val="13"/>
        <w:rPr>
          <w:sz w:val="24"/>
        </w:rPr>
      </w:pPr>
    </w:p>
    <w:p w14:paraId="716BDC64">
      <w:pPr>
        <w:pStyle w:val="13"/>
        <w:rPr>
          <w:sz w:val="24"/>
        </w:rPr>
      </w:pPr>
    </w:p>
    <w:p w14:paraId="3EB9C0BE">
      <w:pPr>
        <w:pStyle w:val="13"/>
        <w:rPr>
          <w:sz w:val="24"/>
        </w:rPr>
      </w:pPr>
    </w:p>
    <w:p w14:paraId="27DBAF61">
      <w:pPr>
        <w:pStyle w:val="13"/>
        <w:spacing w:before="12"/>
        <w:rPr>
          <w:sz w:val="28"/>
        </w:rPr>
      </w:pPr>
    </w:p>
    <w:p w14:paraId="37A71B7C">
      <w:pPr>
        <w:ind w:right="117"/>
        <w:jc w:val="right"/>
        <w:rPr>
          <w:sz w:val="21"/>
        </w:rPr>
      </w:pPr>
      <w:r>
        <w:rPr>
          <w:color w:val="231F20"/>
          <w:sz w:val="21"/>
        </w:rPr>
        <w:t>、</w:t>
      </w:r>
    </w:p>
    <w:p w14:paraId="3DD8B4B1">
      <w:pPr>
        <w:jc w:val="right"/>
        <w:rPr>
          <w:sz w:val="21"/>
        </w:rPr>
        <w:sectPr>
          <w:pgSz w:w="8570" w:h="12250" w:orient="landscape"/>
          <w:pgMar w:top="1140" w:right="860" w:bottom="1160" w:left="920" w:header="0" w:footer="975" w:gutter="0"/>
          <w:cols w:space="720" w:num="1"/>
        </w:sectPr>
      </w:pPr>
    </w:p>
    <w:p w14:paraId="75C25EBD">
      <w:pPr>
        <w:pStyle w:val="13"/>
        <w:rPr>
          <w:sz w:val="20"/>
        </w:rPr>
      </w:pPr>
      <w:r>
        <w:rPr>
          <w:lang w:eastAsia="zh-CN"/>
        </w:rPr>
        <mc:AlternateContent>
          <mc:Choice Requires="wps">
            <w:drawing>
              <wp:anchor distT="0" distB="0" distL="114300" distR="114300" simplePos="0" relativeHeight="251717632" behindDoc="0" locked="0" layoutInCell="1" allowOverlap="1">
                <wp:simplePos x="0" y="0"/>
                <wp:positionH relativeFrom="page">
                  <wp:posOffset>647700</wp:posOffset>
                </wp:positionH>
                <wp:positionV relativeFrom="page">
                  <wp:posOffset>899795</wp:posOffset>
                </wp:positionV>
                <wp:extent cx="4144645" cy="5921375"/>
                <wp:effectExtent l="0" t="4445" r="0" b="0"/>
                <wp:wrapNone/>
                <wp:docPr id="5" name="Text Box 30"/>
                <wp:cNvGraphicFramePr/>
                <a:graphic xmlns:a="http://schemas.openxmlformats.org/drawingml/2006/main">
                  <a:graphicData uri="http://schemas.microsoft.com/office/word/2010/wordprocessingShape">
                    <wps:wsp>
                      <wps:cNvSpPr txBox="1">
                        <a:spLocks noChangeArrowheads="1"/>
                      </wps:cNvSpPr>
                      <wps:spPr bwMode="auto">
                        <a:xfrm>
                          <a:off x="0" y="0"/>
                          <a:ext cx="4144645" cy="5921375"/>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73FE8BB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13FEE40">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6009BE2C">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3BA7ADC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467" w:hRule="exact"/>
                              </w:trPr>
                              <w:tc>
                                <w:tcPr>
                                  <w:tcW w:w="1042" w:type="dxa"/>
                                  <w:noWrap w:val="0"/>
                                </w:tcPr>
                                <w:p w14:paraId="1E56BAC2">
                                  <w:pPr>
                                    <w:pStyle w:val="184"/>
                                    <w:spacing w:before="1"/>
                                    <w:jc w:val="left"/>
                                    <w:rPr>
                                      <w:sz w:val="25"/>
                                    </w:rPr>
                                  </w:pPr>
                                </w:p>
                                <w:p w14:paraId="58BD7A0F">
                                  <w:pPr>
                                    <w:pStyle w:val="184"/>
                                    <w:spacing w:line="320" w:lineRule="exact"/>
                                    <w:ind w:left="198" w:right="179" w:firstLine="105"/>
                                    <w:jc w:val="left"/>
                                    <w:rPr>
                                      <w:sz w:val="21"/>
                                    </w:rPr>
                                  </w:pPr>
                                  <w:r>
                                    <w:rPr>
                                      <w:color w:val="231F20"/>
                                      <w:sz w:val="21"/>
                                    </w:rPr>
                                    <w:t>付款审批单</w:t>
                                  </w:r>
                                </w:p>
                              </w:tc>
                              <w:tc>
                                <w:tcPr>
                                  <w:tcW w:w="5464" w:type="dxa"/>
                                  <w:noWrap w:val="0"/>
                                </w:tcPr>
                                <w:p w14:paraId="2A2B60CF">
                                  <w:pPr>
                                    <w:pStyle w:val="184"/>
                                    <w:spacing w:before="66" w:line="320" w:lineRule="exact"/>
                                    <w:ind w:left="49" w:right="149"/>
                                    <w:jc w:val="both"/>
                                    <w:rPr>
                                      <w:sz w:val="21"/>
                                      <w:lang w:eastAsia="zh-CN"/>
                                    </w:rPr>
                                  </w:pPr>
                                  <w:r>
                                    <w:rPr>
                                      <w:color w:val="231F20"/>
                                      <w:sz w:val="21"/>
                                      <w:lang w:eastAsia="zh-CN"/>
                                    </w:rPr>
                                    <w:t>20.</w:t>
                                  </w:r>
                                  <w:r>
                                    <w:rPr>
                                      <w:color w:val="231F20"/>
                                      <w:spacing w:val="-10"/>
                                      <w:sz w:val="21"/>
                                      <w:lang w:eastAsia="zh-CN"/>
                                    </w:rPr>
                                    <w:t xml:space="preserve"> 付款审批单与原始单证、各种不同原始单证之间</w:t>
                                  </w:r>
                                  <w:r>
                                    <w:rPr>
                                      <w:color w:val="231F20"/>
                                      <w:sz w:val="21"/>
                                      <w:lang w:eastAsia="zh-CN"/>
                                    </w:rPr>
                                    <w:t>（发票发放表、合同、公务卡刷卡联等）单位、金额等相关信息保持一致。易快报系统中勾选的预算项目中的支出经济科</w:t>
                                  </w:r>
                                  <w:r>
                                    <w:rPr>
                                      <w:color w:val="231F20"/>
                                      <w:spacing w:val="1"/>
                                      <w:sz w:val="21"/>
                                      <w:lang w:eastAsia="zh-CN"/>
                                    </w:rPr>
                                    <w:t>目与其他选项的支出经济科目保持一致。</w:t>
                                  </w:r>
                                </w:p>
                              </w:tc>
                            </w:tr>
                            <w:tr w14:paraId="69BC551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04" w:hRule="exact"/>
                              </w:trPr>
                              <w:tc>
                                <w:tcPr>
                                  <w:tcW w:w="1042" w:type="dxa"/>
                                  <w:vMerge w:val="restart"/>
                                  <w:noWrap w:val="0"/>
                                </w:tcPr>
                                <w:p w14:paraId="010F9CFC">
                                  <w:pPr>
                                    <w:pStyle w:val="184"/>
                                    <w:jc w:val="left"/>
                                    <w:rPr>
                                      <w:sz w:val="24"/>
                                      <w:lang w:eastAsia="zh-CN"/>
                                    </w:rPr>
                                  </w:pPr>
                                </w:p>
                                <w:p w14:paraId="2239D216">
                                  <w:pPr>
                                    <w:pStyle w:val="184"/>
                                    <w:spacing w:before="12"/>
                                    <w:jc w:val="left"/>
                                    <w:rPr>
                                      <w:sz w:val="27"/>
                                      <w:lang w:eastAsia="zh-CN"/>
                                    </w:rPr>
                                  </w:pPr>
                                </w:p>
                                <w:p w14:paraId="7CD85C9A">
                                  <w:pPr>
                                    <w:pStyle w:val="184"/>
                                    <w:ind w:left="93"/>
                                    <w:jc w:val="left"/>
                                    <w:rPr>
                                      <w:sz w:val="21"/>
                                    </w:rPr>
                                  </w:pPr>
                                  <w:r>
                                    <w:rPr>
                                      <w:color w:val="231F20"/>
                                      <w:sz w:val="21"/>
                                    </w:rPr>
                                    <w:t>经济科目</w:t>
                                  </w:r>
                                </w:p>
                              </w:tc>
                              <w:tc>
                                <w:tcPr>
                                  <w:tcW w:w="5464" w:type="dxa"/>
                                  <w:noWrap w:val="0"/>
                                </w:tcPr>
                                <w:p w14:paraId="26C8EC6F">
                                  <w:pPr>
                                    <w:pStyle w:val="184"/>
                                    <w:spacing w:line="299" w:lineRule="exact"/>
                                    <w:ind w:left="49"/>
                                    <w:jc w:val="both"/>
                                    <w:rPr>
                                      <w:sz w:val="21"/>
                                      <w:lang w:eastAsia="zh-CN"/>
                                    </w:rPr>
                                  </w:pPr>
                                  <w:r>
                                    <w:rPr>
                                      <w:color w:val="231F20"/>
                                      <w:sz w:val="21"/>
                                      <w:lang w:eastAsia="zh-CN"/>
                                    </w:rPr>
                                    <w:t>21. 按照部门预算支出经济分类科目，分析实际发生的经济</w:t>
                                  </w:r>
                                </w:p>
                                <w:p w14:paraId="6207DE97">
                                  <w:pPr>
                                    <w:pStyle w:val="184"/>
                                    <w:spacing w:before="5" w:line="320" w:lineRule="exact"/>
                                    <w:ind w:left="49" w:right="149"/>
                                    <w:jc w:val="both"/>
                                    <w:rPr>
                                      <w:sz w:val="21"/>
                                      <w:lang w:eastAsia="zh-CN"/>
                                    </w:rPr>
                                  </w:pPr>
                                  <w:r>
                                    <w:rPr>
                                      <w:color w:val="231F20"/>
                                      <w:sz w:val="21"/>
                                      <w:lang w:eastAsia="zh-CN"/>
                                    </w:rPr>
                                    <w:t>业务内容，判断所归属的经济分类科目，按照预算编报时的统一口径如实填写。学生与教师参赛费（报名费）、学生交通费归属其他商品服务支出。</w:t>
                                  </w:r>
                                </w:p>
                              </w:tc>
                            </w:tr>
                            <w:tr w14:paraId="523386A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80" w:hRule="exact"/>
                              </w:trPr>
                              <w:tc>
                                <w:tcPr>
                                  <w:tcW w:w="1042" w:type="dxa"/>
                                  <w:vMerge w:val="continue"/>
                                  <w:noWrap w:val="0"/>
                                </w:tcPr>
                                <w:p w14:paraId="00CAE8DA">
                                  <w:pPr>
                                    <w:rPr>
                                      <w:lang w:eastAsia="zh-CN"/>
                                    </w:rPr>
                                  </w:pPr>
                                </w:p>
                              </w:tc>
                              <w:tc>
                                <w:tcPr>
                                  <w:tcW w:w="5464" w:type="dxa"/>
                                  <w:noWrap w:val="0"/>
                                </w:tcPr>
                                <w:p w14:paraId="120329E5">
                                  <w:pPr>
                                    <w:pStyle w:val="184"/>
                                    <w:spacing w:line="237" w:lineRule="auto"/>
                                    <w:ind w:left="49" w:right="28"/>
                                    <w:jc w:val="left"/>
                                    <w:rPr>
                                      <w:sz w:val="21"/>
                                      <w:lang w:eastAsia="zh-CN"/>
                                    </w:rPr>
                                  </w:pPr>
                                  <w:r>
                                    <w:rPr>
                                      <w:color w:val="231F20"/>
                                      <w:sz w:val="21"/>
                                      <w:lang w:eastAsia="zh-CN"/>
                                    </w:rPr>
                                    <w:t>22. 学生奖品归属于其他商品服务支出；条幅、实训用品耗材等要符合相关规定，归属专用材料。</w:t>
                                  </w:r>
                                </w:p>
                              </w:tc>
                            </w:tr>
                            <w:tr w14:paraId="7007CA1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noWrap w:val="0"/>
                                </w:tcPr>
                                <w:p w14:paraId="434A7516">
                                  <w:pPr>
                                    <w:pStyle w:val="184"/>
                                    <w:spacing w:before="159"/>
                                    <w:ind w:left="73" w:right="73"/>
                                    <w:rPr>
                                      <w:sz w:val="21"/>
                                    </w:rPr>
                                  </w:pPr>
                                  <w:r>
                                    <w:rPr>
                                      <w:color w:val="231F20"/>
                                      <w:sz w:val="21"/>
                                    </w:rPr>
                                    <w:t>乘坐条件</w:t>
                                  </w:r>
                                </w:p>
                              </w:tc>
                              <w:tc>
                                <w:tcPr>
                                  <w:tcW w:w="5464" w:type="dxa"/>
                                  <w:noWrap w:val="0"/>
                                </w:tcPr>
                                <w:p w14:paraId="1F2D663A">
                                  <w:pPr>
                                    <w:pStyle w:val="184"/>
                                    <w:spacing w:before="6" w:line="320" w:lineRule="exact"/>
                                    <w:ind w:left="49" w:right="28"/>
                                    <w:jc w:val="left"/>
                                    <w:rPr>
                                      <w:sz w:val="21"/>
                                      <w:lang w:eastAsia="zh-CN"/>
                                    </w:rPr>
                                  </w:pPr>
                                  <w:r>
                                    <w:rPr>
                                      <w:color w:val="231F20"/>
                                      <w:sz w:val="21"/>
                                      <w:lang w:eastAsia="zh-CN"/>
                                    </w:rPr>
                                    <w:t>23. 已聘教授可以乘坐相应等次座席，已通过评审但未聘的具有教授资格的不能享受。</w:t>
                                  </w:r>
                                </w:p>
                              </w:tc>
                            </w:tr>
                            <w:tr w14:paraId="79CED8D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97" w:hRule="exact"/>
                              </w:trPr>
                              <w:tc>
                                <w:tcPr>
                                  <w:tcW w:w="1042" w:type="dxa"/>
                                  <w:noWrap w:val="0"/>
                                </w:tcPr>
                                <w:p w14:paraId="4F085F61">
                                  <w:pPr>
                                    <w:pStyle w:val="184"/>
                                    <w:spacing w:before="3"/>
                                    <w:ind w:left="73" w:right="73"/>
                                    <w:rPr>
                                      <w:sz w:val="21"/>
                                    </w:rPr>
                                  </w:pPr>
                                  <w:r>
                                    <w:rPr>
                                      <w:color w:val="231F20"/>
                                      <w:sz w:val="21"/>
                                    </w:rPr>
                                    <w:t>中央专项</w:t>
                                  </w:r>
                                </w:p>
                              </w:tc>
                              <w:tc>
                                <w:tcPr>
                                  <w:tcW w:w="5464" w:type="dxa"/>
                                  <w:noWrap w:val="0"/>
                                </w:tcPr>
                                <w:p w14:paraId="28CB83F9">
                                  <w:pPr>
                                    <w:pStyle w:val="184"/>
                                    <w:spacing w:before="3"/>
                                    <w:ind w:left="49"/>
                                    <w:jc w:val="left"/>
                                    <w:rPr>
                                      <w:sz w:val="21"/>
                                      <w:lang w:eastAsia="zh-CN"/>
                                    </w:rPr>
                                  </w:pPr>
                                  <w:r>
                                    <w:rPr>
                                      <w:color w:val="231F20"/>
                                      <w:sz w:val="21"/>
                                      <w:lang w:eastAsia="zh-CN"/>
                                    </w:rPr>
                                    <w:t>24. 中央专项不允许报销办公用品。</w:t>
                                  </w:r>
                                </w:p>
                              </w:tc>
                            </w:tr>
                            <w:tr w14:paraId="60B719B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984" w:hRule="exact"/>
                              </w:trPr>
                              <w:tc>
                                <w:tcPr>
                                  <w:tcW w:w="1042" w:type="dxa"/>
                                  <w:vMerge w:val="restart"/>
                                  <w:noWrap w:val="0"/>
                                </w:tcPr>
                                <w:p w14:paraId="7A236531">
                                  <w:pPr>
                                    <w:pStyle w:val="184"/>
                                    <w:jc w:val="left"/>
                                    <w:rPr>
                                      <w:sz w:val="24"/>
                                      <w:lang w:eastAsia="zh-CN"/>
                                    </w:rPr>
                                  </w:pPr>
                                </w:p>
                                <w:p w14:paraId="79128346">
                                  <w:pPr>
                                    <w:pStyle w:val="184"/>
                                    <w:jc w:val="left"/>
                                    <w:rPr>
                                      <w:sz w:val="24"/>
                                      <w:lang w:eastAsia="zh-CN"/>
                                    </w:rPr>
                                  </w:pPr>
                                </w:p>
                                <w:p w14:paraId="402B62EA">
                                  <w:pPr>
                                    <w:pStyle w:val="184"/>
                                    <w:jc w:val="left"/>
                                    <w:rPr>
                                      <w:sz w:val="24"/>
                                      <w:lang w:eastAsia="zh-CN"/>
                                    </w:rPr>
                                  </w:pPr>
                                </w:p>
                                <w:p w14:paraId="25A7ED83">
                                  <w:pPr>
                                    <w:pStyle w:val="184"/>
                                    <w:jc w:val="left"/>
                                    <w:rPr>
                                      <w:sz w:val="24"/>
                                      <w:lang w:eastAsia="zh-CN"/>
                                    </w:rPr>
                                  </w:pPr>
                                </w:p>
                                <w:p w14:paraId="6CCF863B">
                                  <w:pPr>
                                    <w:pStyle w:val="184"/>
                                    <w:spacing w:before="12"/>
                                    <w:jc w:val="left"/>
                                    <w:rPr>
                                      <w:sz w:val="33"/>
                                      <w:lang w:eastAsia="zh-CN"/>
                                    </w:rPr>
                                  </w:pPr>
                                </w:p>
                                <w:p w14:paraId="277F9714">
                                  <w:pPr>
                                    <w:pStyle w:val="184"/>
                                    <w:spacing w:before="1"/>
                                    <w:ind w:left="303"/>
                                    <w:jc w:val="left"/>
                                    <w:rPr>
                                      <w:sz w:val="21"/>
                                    </w:rPr>
                                  </w:pPr>
                                  <w:r>
                                    <w:rPr>
                                      <w:color w:val="231F20"/>
                                      <w:sz w:val="21"/>
                                    </w:rPr>
                                    <w:t>出差</w:t>
                                  </w:r>
                                </w:p>
                              </w:tc>
                              <w:tc>
                                <w:tcPr>
                                  <w:tcW w:w="5464" w:type="dxa"/>
                                  <w:noWrap w:val="0"/>
                                </w:tcPr>
                                <w:p w14:paraId="2ACDB1B7">
                                  <w:pPr>
                                    <w:pStyle w:val="184"/>
                                    <w:spacing w:before="4" w:line="320" w:lineRule="exact"/>
                                    <w:ind w:left="49" w:right="42"/>
                                    <w:jc w:val="left"/>
                                    <w:rPr>
                                      <w:sz w:val="21"/>
                                      <w:lang w:eastAsia="zh-CN"/>
                                    </w:rPr>
                                  </w:pPr>
                                  <w:r>
                                    <w:rPr>
                                      <w:color w:val="231F20"/>
                                      <w:sz w:val="21"/>
                                      <w:lang w:eastAsia="zh-CN"/>
                                    </w:rPr>
                                    <w:t>25.</w:t>
                                  </w:r>
                                  <w:r>
                                    <w:rPr>
                                      <w:color w:val="231F20"/>
                                      <w:spacing w:val="-2"/>
                                      <w:sz w:val="21"/>
                                      <w:lang w:eastAsia="zh-CN"/>
                                    </w:rPr>
                                    <w:t xml:space="preserve"> 培训费：培训</w:t>
                                  </w:r>
                                  <w:r>
                                    <w:rPr>
                                      <w:color w:val="231F20"/>
                                      <w:sz w:val="21"/>
                                      <w:lang w:eastAsia="zh-CN"/>
                                    </w:rPr>
                                    <w:t>（线上、线下）必须履行事前审批手续。并附培训通知（交通工具的去返时间、地点与培训通知时间、地点一致，不得提前或延迟，乘坐交通工具不得绕道如有特殊情况附相关说明</w:t>
                                  </w:r>
                                  <w:r>
                                    <w:rPr>
                                      <w:color w:val="231F20"/>
                                      <w:spacing w:val="-80"/>
                                      <w:sz w:val="21"/>
                                      <w:lang w:eastAsia="zh-CN"/>
                                    </w:rPr>
                                    <w:t>）</w:t>
                                  </w:r>
                                  <w:r>
                                    <w:rPr>
                                      <w:color w:val="231F20"/>
                                      <w:spacing w:val="-9"/>
                                      <w:sz w:val="21"/>
                                      <w:lang w:eastAsia="zh-CN"/>
                                    </w:rPr>
                                    <w:t>超标准的附《教师能力提升</w:t>
                                  </w:r>
                                  <w:r>
                                    <w:rPr>
                                      <w:color w:val="231F20"/>
                                      <w:spacing w:val="-160"/>
                                      <w:sz w:val="21"/>
                                      <w:lang w:eastAsia="zh-CN"/>
                                    </w:rPr>
                                    <w:t>》</w:t>
                                  </w:r>
                                  <w:r>
                                    <w:rPr>
                                      <w:color w:val="231F20"/>
                                      <w:sz w:val="21"/>
                                      <w:lang w:eastAsia="zh-CN"/>
                                    </w:rPr>
                                    <w:t>（超标培训）审批单。举办方不收培训费的培训也在培训费中列支。</w:t>
                                  </w:r>
                                </w:p>
                              </w:tc>
                            </w:tr>
                            <w:tr w14:paraId="6E12AA6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58335332">
                                  <w:pPr>
                                    <w:rPr>
                                      <w:lang w:eastAsia="zh-CN"/>
                                    </w:rPr>
                                  </w:pPr>
                                </w:p>
                              </w:tc>
                              <w:tc>
                                <w:tcPr>
                                  <w:tcW w:w="5464" w:type="dxa"/>
                                  <w:noWrap w:val="0"/>
                                </w:tcPr>
                                <w:p w14:paraId="6FEA8148">
                                  <w:pPr>
                                    <w:pStyle w:val="184"/>
                                    <w:spacing w:before="16" w:line="320" w:lineRule="exact"/>
                                    <w:ind w:left="49" w:right="149"/>
                                    <w:jc w:val="both"/>
                                    <w:rPr>
                                      <w:sz w:val="21"/>
                                      <w:lang w:eastAsia="zh-CN"/>
                                    </w:rPr>
                                  </w:pPr>
                                  <w:r>
                                    <w:rPr>
                                      <w:color w:val="231F20"/>
                                      <w:sz w:val="21"/>
                                      <w:lang w:eastAsia="zh-CN"/>
                                    </w:rPr>
                                    <w:t>26.</w:t>
                                  </w:r>
                                  <w:r>
                                    <w:rPr>
                                      <w:color w:val="231F20"/>
                                      <w:spacing w:val="-10"/>
                                      <w:sz w:val="21"/>
                                      <w:lang w:eastAsia="zh-CN"/>
                                    </w:rPr>
                                    <w:t xml:space="preserve"> 差旅费报销时要有出差办事上级通知，上级电话通知的部门写出说明盖章，负责人签字。中层正职出差需附请假条。</w:t>
                                  </w:r>
                                </w:p>
                              </w:tc>
                            </w:tr>
                            <w:tr w14:paraId="3D02863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vMerge w:val="continue"/>
                                  <w:noWrap w:val="0"/>
                                </w:tcPr>
                                <w:p w14:paraId="78160BDD">
                                  <w:pPr>
                                    <w:rPr>
                                      <w:lang w:eastAsia="zh-CN"/>
                                    </w:rPr>
                                  </w:pPr>
                                </w:p>
                              </w:tc>
                              <w:tc>
                                <w:tcPr>
                                  <w:tcW w:w="5464" w:type="dxa"/>
                                  <w:noWrap w:val="0"/>
                                </w:tcPr>
                                <w:p w14:paraId="6E543E08">
                                  <w:pPr>
                                    <w:pStyle w:val="184"/>
                                    <w:spacing w:before="6" w:line="320" w:lineRule="exact"/>
                                    <w:ind w:left="49" w:right="28"/>
                                    <w:jc w:val="left"/>
                                    <w:rPr>
                                      <w:sz w:val="21"/>
                                      <w:lang w:eastAsia="zh-CN"/>
                                    </w:rPr>
                                  </w:pPr>
                                  <w:r>
                                    <w:rPr>
                                      <w:color w:val="231F20"/>
                                      <w:sz w:val="21"/>
                                      <w:lang w:eastAsia="zh-CN"/>
                                    </w:rPr>
                                    <w:t>27. 出差起始和到达地点与通知不一致的要写明原因。后附部门写说明盖章，负责人签字。</w:t>
                                  </w:r>
                                </w:p>
                              </w:tc>
                            </w:tr>
                            <w:tr w14:paraId="6BACB91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2E9317B">
                                  <w:pPr>
                                    <w:rPr>
                                      <w:lang w:eastAsia="zh-CN"/>
                                    </w:rPr>
                                  </w:pPr>
                                </w:p>
                              </w:tc>
                              <w:tc>
                                <w:tcPr>
                                  <w:tcW w:w="5464" w:type="dxa"/>
                                  <w:noWrap w:val="0"/>
                                </w:tcPr>
                                <w:p w14:paraId="26FC6490">
                                  <w:pPr>
                                    <w:pStyle w:val="184"/>
                                    <w:spacing w:line="288" w:lineRule="exact"/>
                                    <w:ind w:left="49"/>
                                    <w:jc w:val="left"/>
                                    <w:rPr>
                                      <w:sz w:val="21"/>
                                      <w:lang w:eastAsia="zh-CN"/>
                                    </w:rPr>
                                  </w:pPr>
                                  <w:r>
                                    <w:rPr>
                                      <w:color w:val="231F20"/>
                                      <w:sz w:val="21"/>
                                      <w:lang w:eastAsia="zh-CN"/>
                                    </w:rPr>
                                    <w:t>28. 出差开会取得会议费或会务费发票，需从其他商品服务</w:t>
                                  </w:r>
                                </w:p>
                                <w:p w14:paraId="03ACC69F">
                                  <w:pPr>
                                    <w:pStyle w:val="184"/>
                                    <w:spacing w:line="322" w:lineRule="exact"/>
                                    <w:ind w:left="49"/>
                                    <w:jc w:val="left"/>
                                    <w:rPr>
                                      <w:sz w:val="21"/>
                                    </w:rPr>
                                  </w:pPr>
                                  <w:r>
                                    <w:rPr>
                                      <w:color w:val="231F20"/>
                                      <w:sz w:val="21"/>
                                    </w:rPr>
                                    <w:t>支出列支。</w:t>
                                  </w:r>
                                </w:p>
                              </w:tc>
                            </w:tr>
                          </w:tbl>
                          <w:p w14:paraId="6B70C3D8">
                            <w:pPr>
                              <w:pStyle w:val="13"/>
                            </w:pPr>
                          </w:p>
                        </w:txbxContent>
                      </wps:txbx>
                      <wps:bodyPr rot="0" vert="horz" wrap="square" lIns="0" tIns="0" rIns="0" bIns="0" anchor="t" anchorCtr="0" upright="1">
                        <a:noAutofit/>
                      </wps:bodyPr>
                    </wps:wsp>
                  </a:graphicData>
                </a:graphic>
              </wp:anchor>
            </w:drawing>
          </mc:Choice>
          <mc:Fallback>
            <w:pict>
              <v:shape id="Text Box 30" o:spid="_x0000_s1026" o:spt="202" type="#_x0000_t202" style="position:absolute;left:0pt;margin-left:51pt;margin-top:70.85pt;height:466.25pt;width:326.35pt;mso-position-horizontal-relative:page;mso-position-vertical-relative:page;z-index:251717632;mso-width-relative:page;mso-height-relative:page;" filled="f" stroked="f" coordsize="21600,21600" o:gfxdata="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ylKqTXAAAADAEAAA8AAAAAAAAAAQAgAAAAIgAAAGRycy9kb3du&#10;cmV2LnhtbFBLAQIUABQAAAAIAIdO4kCP5LT6AAIAAAYEAAAOAAAAAAAAAAEAIAAAACYBAABkcnMv&#10;ZTJvRG9jLnhtbFBLBQYAAAAABgAGAFkBAACYBQ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73FE8BB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13FEE40">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6009BE2C">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3BA7ADC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467" w:hRule="exact"/>
                        </w:trPr>
                        <w:tc>
                          <w:tcPr>
                            <w:tcW w:w="1042" w:type="dxa"/>
                            <w:noWrap w:val="0"/>
                          </w:tcPr>
                          <w:p w14:paraId="1E56BAC2">
                            <w:pPr>
                              <w:pStyle w:val="184"/>
                              <w:spacing w:before="1"/>
                              <w:jc w:val="left"/>
                              <w:rPr>
                                <w:sz w:val="25"/>
                              </w:rPr>
                            </w:pPr>
                          </w:p>
                          <w:p w14:paraId="58BD7A0F">
                            <w:pPr>
                              <w:pStyle w:val="184"/>
                              <w:spacing w:line="320" w:lineRule="exact"/>
                              <w:ind w:left="198" w:right="179" w:firstLine="105"/>
                              <w:jc w:val="left"/>
                              <w:rPr>
                                <w:sz w:val="21"/>
                              </w:rPr>
                            </w:pPr>
                            <w:r>
                              <w:rPr>
                                <w:color w:val="231F20"/>
                                <w:sz w:val="21"/>
                              </w:rPr>
                              <w:t>付款审批单</w:t>
                            </w:r>
                          </w:p>
                        </w:tc>
                        <w:tc>
                          <w:tcPr>
                            <w:tcW w:w="5464" w:type="dxa"/>
                            <w:noWrap w:val="0"/>
                          </w:tcPr>
                          <w:p w14:paraId="2A2B60CF">
                            <w:pPr>
                              <w:pStyle w:val="184"/>
                              <w:spacing w:before="66" w:line="320" w:lineRule="exact"/>
                              <w:ind w:left="49" w:right="149"/>
                              <w:jc w:val="both"/>
                              <w:rPr>
                                <w:sz w:val="21"/>
                                <w:lang w:eastAsia="zh-CN"/>
                              </w:rPr>
                            </w:pPr>
                            <w:r>
                              <w:rPr>
                                <w:color w:val="231F20"/>
                                <w:sz w:val="21"/>
                                <w:lang w:eastAsia="zh-CN"/>
                              </w:rPr>
                              <w:t>20.</w:t>
                            </w:r>
                            <w:r>
                              <w:rPr>
                                <w:color w:val="231F20"/>
                                <w:spacing w:val="-10"/>
                                <w:sz w:val="21"/>
                                <w:lang w:eastAsia="zh-CN"/>
                              </w:rPr>
                              <w:t xml:space="preserve"> 付款审批单与原始单证、各种不同原始单证之间</w:t>
                            </w:r>
                            <w:r>
                              <w:rPr>
                                <w:color w:val="231F20"/>
                                <w:sz w:val="21"/>
                                <w:lang w:eastAsia="zh-CN"/>
                              </w:rPr>
                              <w:t>（发票发放表、合同、公务卡刷卡联等）单位、金额等相关信息保持一致。易快报系统中勾选的预算项目中的支出经济科</w:t>
                            </w:r>
                            <w:r>
                              <w:rPr>
                                <w:color w:val="231F20"/>
                                <w:spacing w:val="1"/>
                                <w:sz w:val="21"/>
                                <w:lang w:eastAsia="zh-CN"/>
                              </w:rPr>
                              <w:t>目与其他选项的支出经济科目保持一致。</w:t>
                            </w:r>
                          </w:p>
                        </w:tc>
                      </w:tr>
                      <w:tr w14:paraId="69BC551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04" w:hRule="exact"/>
                        </w:trPr>
                        <w:tc>
                          <w:tcPr>
                            <w:tcW w:w="1042" w:type="dxa"/>
                            <w:vMerge w:val="restart"/>
                            <w:noWrap w:val="0"/>
                          </w:tcPr>
                          <w:p w14:paraId="010F9CFC">
                            <w:pPr>
                              <w:pStyle w:val="184"/>
                              <w:jc w:val="left"/>
                              <w:rPr>
                                <w:sz w:val="24"/>
                                <w:lang w:eastAsia="zh-CN"/>
                              </w:rPr>
                            </w:pPr>
                          </w:p>
                          <w:p w14:paraId="2239D216">
                            <w:pPr>
                              <w:pStyle w:val="184"/>
                              <w:spacing w:before="12"/>
                              <w:jc w:val="left"/>
                              <w:rPr>
                                <w:sz w:val="27"/>
                                <w:lang w:eastAsia="zh-CN"/>
                              </w:rPr>
                            </w:pPr>
                          </w:p>
                          <w:p w14:paraId="7CD85C9A">
                            <w:pPr>
                              <w:pStyle w:val="184"/>
                              <w:ind w:left="93"/>
                              <w:jc w:val="left"/>
                              <w:rPr>
                                <w:sz w:val="21"/>
                              </w:rPr>
                            </w:pPr>
                            <w:r>
                              <w:rPr>
                                <w:color w:val="231F20"/>
                                <w:sz w:val="21"/>
                              </w:rPr>
                              <w:t>经济科目</w:t>
                            </w:r>
                          </w:p>
                        </w:tc>
                        <w:tc>
                          <w:tcPr>
                            <w:tcW w:w="5464" w:type="dxa"/>
                            <w:noWrap w:val="0"/>
                          </w:tcPr>
                          <w:p w14:paraId="26C8EC6F">
                            <w:pPr>
                              <w:pStyle w:val="184"/>
                              <w:spacing w:line="299" w:lineRule="exact"/>
                              <w:ind w:left="49"/>
                              <w:jc w:val="both"/>
                              <w:rPr>
                                <w:sz w:val="21"/>
                                <w:lang w:eastAsia="zh-CN"/>
                              </w:rPr>
                            </w:pPr>
                            <w:r>
                              <w:rPr>
                                <w:color w:val="231F20"/>
                                <w:sz w:val="21"/>
                                <w:lang w:eastAsia="zh-CN"/>
                              </w:rPr>
                              <w:t>21. 按照部门预算支出经济分类科目，分析实际发生的经济</w:t>
                            </w:r>
                          </w:p>
                          <w:p w14:paraId="6207DE97">
                            <w:pPr>
                              <w:pStyle w:val="184"/>
                              <w:spacing w:before="5" w:line="320" w:lineRule="exact"/>
                              <w:ind w:left="49" w:right="149"/>
                              <w:jc w:val="both"/>
                              <w:rPr>
                                <w:sz w:val="21"/>
                                <w:lang w:eastAsia="zh-CN"/>
                              </w:rPr>
                            </w:pPr>
                            <w:r>
                              <w:rPr>
                                <w:color w:val="231F20"/>
                                <w:sz w:val="21"/>
                                <w:lang w:eastAsia="zh-CN"/>
                              </w:rPr>
                              <w:t>业务内容，判断所归属的经济分类科目，按照预算编报时的统一口径如实填写。学生与教师参赛费（报名费）、学生交通费归属其他商品服务支出。</w:t>
                            </w:r>
                          </w:p>
                        </w:tc>
                      </w:tr>
                      <w:tr w14:paraId="523386A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80" w:hRule="exact"/>
                        </w:trPr>
                        <w:tc>
                          <w:tcPr>
                            <w:tcW w:w="1042" w:type="dxa"/>
                            <w:vMerge w:val="continue"/>
                            <w:noWrap w:val="0"/>
                          </w:tcPr>
                          <w:p w14:paraId="00CAE8DA">
                            <w:pPr>
                              <w:rPr>
                                <w:lang w:eastAsia="zh-CN"/>
                              </w:rPr>
                            </w:pPr>
                          </w:p>
                        </w:tc>
                        <w:tc>
                          <w:tcPr>
                            <w:tcW w:w="5464" w:type="dxa"/>
                            <w:noWrap w:val="0"/>
                          </w:tcPr>
                          <w:p w14:paraId="120329E5">
                            <w:pPr>
                              <w:pStyle w:val="184"/>
                              <w:spacing w:line="237" w:lineRule="auto"/>
                              <w:ind w:left="49" w:right="28"/>
                              <w:jc w:val="left"/>
                              <w:rPr>
                                <w:sz w:val="21"/>
                                <w:lang w:eastAsia="zh-CN"/>
                              </w:rPr>
                            </w:pPr>
                            <w:r>
                              <w:rPr>
                                <w:color w:val="231F20"/>
                                <w:sz w:val="21"/>
                                <w:lang w:eastAsia="zh-CN"/>
                              </w:rPr>
                              <w:t>22. 学生奖品归属于其他商品服务支出；条幅、实训用品耗材等要符合相关规定，归属专用材料。</w:t>
                            </w:r>
                          </w:p>
                        </w:tc>
                      </w:tr>
                      <w:tr w14:paraId="7007CA1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noWrap w:val="0"/>
                          </w:tcPr>
                          <w:p w14:paraId="434A7516">
                            <w:pPr>
                              <w:pStyle w:val="184"/>
                              <w:spacing w:before="159"/>
                              <w:ind w:left="73" w:right="73"/>
                              <w:rPr>
                                <w:sz w:val="21"/>
                              </w:rPr>
                            </w:pPr>
                            <w:r>
                              <w:rPr>
                                <w:color w:val="231F20"/>
                                <w:sz w:val="21"/>
                              </w:rPr>
                              <w:t>乘坐条件</w:t>
                            </w:r>
                          </w:p>
                        </w:tc>
                        <w:tc>
                          <w:tcPr>
                            <w:tcW w:w="5464" w:type="dxa"/>
                            <w:noWrap w:val="0"/>
                          </w:tcPr>
                          <w:p w14:paraId="1F2D663A">
                            <w:pPr>
                              <w:pStyle w:val="184"/>
                              <w:spacing w:before="6" w:line="320" w:lineRule="exact"/>
                              <w:ind w:left="49" w:right="28"/>
                              <w:jc w:val="left"/>
                              <w:rPr>
                                <w:sz w:val="21"/>
                                <w:lang w:eastAsia="zh-CN"/>
                              </w:rPr>
                            </w:pPr>
                            <w:r>
                              <w:rPr>
                                <w:color w:val="231F20"/>
                                <w:sz w:val="21"/>
                                <w:lang w:eastAsia="zh-CN"/>
                              </w:rPr>
                              <w:t>23. 已聘教授可以乘坐相应等次座席，已通过评审但未聘的具有教授资格的不能享受。</w:t>
                            </w:r>
                          </w:p>
                        </w:tc>
                      </w:tr>
                      <w:tr w14:paraId="79CED8D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97" w:hRule="exact"/>
                        </w:trPr>
                        <w:tc>
                          <w:tcPr>
                            <w:tcW w:w="1042" w:type="dxa"/>
                            <w:noWrap w:val="0"/>
                          </w:tcPr>
                          <w:p w14:paraId="4F085F61">
                            <w:pPr>
                              <w:pStyle w:val="184"/>
                              <w:spacing w:before="3"/>
                              <w:ind w:left="73" w:right="73"/>
                              <w:rPr>
                                <w:sz w:val="21"/>
                              </w:rPr>
                            </w:pPr>
                            <w:r>
                              <w:rPr>
                                <w:color w:val="231F20"/>
                                <w:sz w:val="21"/>
                              </w:rPr>
                              <w:t>中央专项</w:t>
                            </w:r>
                          </w:p>
                        </w:tc>
                        <w:tc>
                          <w:tcPr>
                            <w:tcW w:w="5464" w:type="dxa"/>
                            <w:noWrap w:val="0"/>
                          </w:tcPr>
                          <w:p w14:paraId="28CB83F9">
                            <w:pPr>
                              <w:pStyle w:val="184"/>
                              <w:spacing w:before="3"/>
                              <w:ind w:left="49"/>
                              <w:jc w:val="left"/>
                              <w:rPr>
                                <w:sz w:val="21"/>
                                <w:lang w:eastAsia="zh-CN"/>
                              </w:rPr>
                            </w:pPr>
                            <w:r>
                              <w:rPr>
                                <w:color w:val="231F20"/>
                                <w:sz w:val="21"/>
                                <w:lang w:eastAsia="zh-CN"/>
                              </w:rPr>
                              <w:t>24. 中央专项不允许报销办公用品。</w:t>
                            </w:r>
                          </w:p>
                        </w:tc>
                      </w:tr>
                      <w:tr w14:paraId="60B719B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984" w:hRule="exact"/>
                        </w:trPr>
                        <w:tc>
                          <w:tcPr>
                            <w:tcW w:w="1042" w:type="dxa"/>
                            <w:vMerge w:val="restart"/>
                            <w:noWrap w:val="0"/>
                          </w:tcPr>
                          <w:p w14:paraId="7A236531">
                            <w:pPr>
                              <w:pStyle w:val="184"/>
                              <w:jc w:val="left"/>
                              <w:rPr>
                                <w:sz w:val="24"/>
                                <w:lang w:eastAsia="zh-CN"/>
                              </w:rPr>
                            </w:pPr>
                          </w:p>
                          <w:p w14:paraId="79128346">
                            <w:pPr>
                              <w:pStyle w:val="184"/>
                              <w:jc w:val="left"/>
                              <w:rPr>
                                <w:sz w:val="24"/>
                                <w:lang w:eastAsia="zh-CN"/>
                              </w:rPr>
                            </w:pPr>
                          </w:p>
                          <w:p w14:paraId="402B62EA">
                            <w:pPr>
                              <w:pStyle w:val="184"/>
                              <w:jc w:val="left"/>
                              <w:rPr>
                                <w:sz w:val="24"/>
                                <w:lang w:eastAsia="zh-CN"/>
                              </w:rPr>
                            </w:pPr>
                          </w:p>
                          <w:p w14:paraId="25A7ED83">
                            <w:pPr>
                              <w:pStyle w:val="184"/>
                              <w:jc w:val="left"/>
                              <w:rPr>
                                <w:sz w:val="24"/>
                                <w:lang w:eastAsia="zh-CN"/>
                              </w:rPr>
                            </w:pPr>
                          </w:p>
                          <w:p w14:paraId="6CCF863B">
                            <w:pPr>
                              <w:pStyle w:val="184"/>
                              <w:spacing w:before="12"/>
                              <w:jc w:val="left"/>
                              <w:rPr>
                                <w:sz w:val="33"/>
                                <w:lang w:eastAsia="zh-CN"/>
                              </w:rPr>
                            </w:pPr>
                          </w:p>
                          <w:p w14:paraId="277F9714">
                            <w:pPr>
                              <w:pStyle w:val="184"/>
                              <w:spacing w:before="1"/>
                              <w:ind w:left="303"/>
                              <w:jc w:val="left"/>
                              <w:rPr>
                                <w:sz w:val="21"/>
                              </w:rPr>
                            </w:pPr>
                            <w:r>
                              <w:rPr>
                                <w:color w:val="231F20"/>
                                <w:sz w:val="21"/>
                              </w:rPr>
                              <w:t>出差</w:t>
                            </w:r>
                          </w:p>
                        </w:tc>
                        <w:tc>
                          <w:tcPr>
                            <w:tcW w:w="5464" w:type="dxa"/>
                            <w:noWrap w:val="0"/>
                          </w:tcPr>
                          <w:p w14:paraId="2ACDB1B7">
                            <w:pPr>
                              <w:pStyle w:val="184"/>
                              <w:spacing w:before="4" w:line="320" w:lineRule="exact"/>
                              <w:ind w:left="49" w:right="42"/>
                              <w:jc w:val="left"/>
                              <w:rPr>
                                <w:sz w:val="21"/>
                                <w:lang w:eastAsia="zh-CN"/>
                              </w:rPr>
                            </w:pPr>
                            <w:r>
                              <w:rPr>
                                <w:color w:val="231F20"/>
                                <w:sz w:val="21"/>
                                <w:lang w:eastAsia="zh-CN"/>
                              </w:rPr>
                              <w:t>25.</w:t>
                            </w:r>
                            <w:r>
                              <w:rPr>
                                <w:color w:val="231F20"/>
                                <w:spacing w:val="-2"/>
                                <w:sz w:val="21"/>
                                <w:lang w:eastAsia="zh-CN"/>
                              </w:rPr>
                              <w:t xml:space="preserve"> 培训费：培训</w:t>
                            </w:r>
                            <w:r>
                              <w:rPr>
                                <w:color w:val="231F20"/>
                                <w:sz w:val="21"/>
                                <w:lang w:eastAsia="zh-CN"/>
                              </w:rPr>
                              <w:t>（线上、线下）必须履行事前审批手续。并附培训通知（交通工具的去返时间、地点与培训通知时间、地点一致，不得提前或延迟，乘坐交通工具不得绕道如有特殊情况附相关说明</w:t>
                            </w:r>
                            <w:r>
                              <w:rPr>
                                <w:color w:val="231F20"/>
                                <w:spacing w:val="-80"/>
                                <w:sz w:val="21"/>
                                <w:lang w:eastAsia="zh-CN"/>
                              </w:rPr>
                              <w:t>）</w:t>
                            </w:r>
                            <w:r>
                              <w:rPr>
                                <w:color w:val="231F20"/>
                                <w:spacing w:val="-9"/>
                                <w:sz w:val="21"/>
                                <w:lang w:eastAsia="zh-CN"/>
                              </w:rPr>
                              <w:t>超标准的附《教师能力提升</w:t>
                            </w:r>
                            <w:r>
                              <w:rPr>
                                <w:color w:val="231F20"/>
                                <w:spacing w:val="-160"/>
                                <w:sz w:val="21"/>
                                <w:lang w:eastAsia="zh-CN"/>
                              </w:rPr>
                              <w:t>》</w:t>
                            </w:r>
                            <w:r>
                              <w:rPr>
                                <w:color w:val="231F20"/>
                                <w:sz w:val="21"/>
                                <w:lang w:eastAsia="zh-CN"/>
                              </w:rPr>
                              <w:t>（超标培训）审批单。举办方不收培训费的培训也在培训费中列支。</w:t>
                            </w:r>
                          </w:p>
                        </w:tc>
                      </w:tr>
                      <w:tr w14:paraId="6E12AA6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58335332">
                            <w:pPr>
                              <w:rPr>
                                <w:lang w:eastAsia="zh-CN"/>
                              </w:rPr>
                            </w:pPr>
                          </w:p>
                        </w:tc>
                        <w:tc>
                          <w:tcPr>
                            <w:tcW w:w="5464" w:type="dxa"/>
                            <w:noWrap w:val="0"/>
                          </w:tcPr>
                          <w:p w14:paraId="6FEA8148">
                            <w:pPr>
                              <w:pStyle w:val="184"/>
                              <w:spacing w:before="16" w:line="320" w:lineRule="exact"/>
                              <w:ind w:left="49" w:right="149"/>
                              <w:jc w:val="both"/>
                              <w:rPr>
                                <w:sz w:val="21"/>
                                <w:lang w:eastAsia="zh-CN"/>
                              </w:rPr>
                            </w:pPr>
                            <w:r>
                              <w:rPr>
                                <w:color w:val="231F20"/>
                                <w:sz w:val="21"/>
                                <w:lang w:eastAsia="zh-CN"/>
                              </w:rPr>
                              <w:t>26.</w:t>
                            </w:r>
                            <w:r>
                              <w:rPr>
                                <w:color w:val="231F20"/>
                                <w:spacing w:val="-10"/>
                                <w:sz w:val="21"/>
                                <w:lang w:eastAsia="zh-CN"/>
                              </w:rPr>
                              <w:t xml:space="preserve"> 差旅费报销时要有出差办事上级通知，上级电话通知的部门写出说明盖章，负责人签字。中层正职出差需附请假条。</w:t>
                            </w:r>
                          </w:p>
                        </w:tc>
                      </w:tr>
                      <w:tr w14:paraId="3D02863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vMerge w:val="continue"/>
                            <w:noWrap w:val="0"/>
                          </w:tcPr>
                          <w:p w14:paraId="78160BDD">
                            <w:pPr>
                              <w:rPr>
                                <w:lang w:eastAsia="zh-CN"/>
                              </w:rPr>
                            </w:pPr>
                          </w:p>
                        </w:tc>
                        <w:tc>
                          <w:tcPr>
                            <w:tcW w:w="5464" w:type="dxa"/>
                            <w:noWrap w:val="0"/>
                          </w:tcPr>
                          <w:p w14:paraId="6E543E08">
                            <w:pPr>
                              <w:pStyle w:val="184"/>
                              <w:spacing w:before="6" w:line="320" w:lineRule="exact"/>
                              <w:ind w:left="49" w:right="28"/>
                              <w:jc w:val="left"/>
                              <w:rPr>
                                <w:sz w:val="21"/>
                                <w:lang w:eastAsia="zh-CN"/>
                              </w:rPr>
                            </w:pPr>
                            <w:r>
                              <w:rPr>
                                <w:color w:val="231F20"/>
                                <w:sz w:val="21"/>
                                <w:lang w:eastAsia="zh-CN"/>
                              </w:rPr>
                              <w:t>27. 出差起始和到达地点与通知不一致的要写明原因。后附部门写说明盖章，负责人签字。</w:t>
                            </w:r>
                          </w:p>
                        </w:tc>
                      </w:tr>
                      <w:tr w14:paraId="6BACB91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2E9317B">
                            <w:pPr>
                              <w:rPr>
                                <w:lang w:eastAsia="zh-CN"/>
                              </w:rPr>
                            </w:pPr>
                          </w:p>
                        </w:tc>
                        <w:tc>
                          <w:tcPr>
                            <w:tcW w:w="5464" w:type="dxa"/>
                            <w:noWrap w:val="0"/>
                          </w:tcPr>
                          <w:p w14:paraId="26FC6490">
                            <w:pPr>
                              <w:pStyle w:val="184"/>
                              <w:spacing w:line="288" w:lineRule="exact"/>
                              <w:ind w:left="49"/>
                              <w:jc w:val="left"/>
                              <w:rPr>
                                <w:sz w:val="21"/>
                                <w:lang w:eastAsia="zh-CN"/>
                              </w:rPr>
                            </w:pPr>
                            <w:r>
                              <w:rPr>
                                <w:color w:val="231F20"/>
                                <w:sz w:val="21"/>
                                <w:lang w:eastAsia="zh-CN"/>
                              </w:rPr>
                              <w:t>28. 出差开会取得会议费或会务费发票，需从其他商品服务</w:t>
                            </w:r>
                          </w:p>
                          <w:p w14:paraId="03ACC69F">
                            <w:pPr>
                              <w:pStyle w:val="184"/>
                              <w:spacing w:line="322" w:lineRule="exact"/>
                              <w:ind w:left="49"/>
                              <w:jc w:val="left"/>
                              <w:rPr>
                                <w:sz w:val="21"/>
                              </w:rPr>
                            </w:pPr>
                            <w:r>
                              <w:rPr>
                                <w:color w:val="231F20"/>
                                <w:sz w:val="21"/>
                              </w:rPr>
                              <w:t>支出列支。</w:t>
                            </w:r>
                          </w:p>
                        </w:tc>
                      </w:tr>
                    </w:tbl>
                    <w:p w14:paraId="6B70C3D8">
                      <w:pPr>
                        <w:pStyle w:val="13"/>
                      </w:pPr>
                    </w:p>
                  </w:txbxContent>
                </v:textbox>
              </v:shape>
            </w:pict>
          </mc:Fallback>
        </mc:AlternateContent>
      </w:r>
    </w:p>
    <w:p w14:paraId="58B6A99F">
      <w:pPr>
        <w:pStyle w:val="13"/>
        <w:spacing w:before="12"/>
        <w:rPr>
          <w:sz w:val="24"/>
        </w:rPr>
      </w:pPr>
    </w:p>
    <w:p w14:paraId="1D0B18DC">
      <w:pPr>
        <w:spacing w:before="23"/>
        <w:ind w:right="117"/>
        <w:jc w:val="right"/>
        <w:rPr>
          <w:sz w:val="21"/>
        </w:rPr>
      </w:pPr>
      <w:r>
        <w:rPr>
          <w:color w:val="231F20"/>
          <w:sz w:val="21"/>
        </w:rPr>
        <w:t>、</w:t>
      </w:r>
    </w:p>
    <w:p w14:paraId="7A328918">
      <w:pPr>
        <w:pStyle w:val="13"/>
        <w:rPr>
          <w:sz w:val="24"/>
        </w:rPr>
      </w:pPr>
    </w:p>
    <w:p w14:paraId="212F6EEE">
      <w:pPr>
        <w:pStyle w:val="13"/>
        <w:rPr>
          <w:sz w:val="24"/>
        </w:rPr>
      </w:pPr>
    </w:p>
    <w:p w14:paraId="6C867FCC">
      <w:pPr>
        <w:pStyle w:val="13"/>
        <w:rPr>
          <w:sz w:val="24"/>
        </w:rPr>
      </w:pPr>
    </w:p>
    <w:p w14:paraId="42CE9B24">
      <w:pPr>
        <w:pStyle w:val="13"/>
        <w:rPr>
          <w:sz w:val="24"/>
        </w:rPr>
      </w:pPr>
    </w:p>
    <w:p w14:paraId="728694A4">
      <w:pPr>
        <w:pStyle w:val="13"/>
        <w:rPr>
          <w:sz w:val="24"/>
        </w:rPr>
      </w:pPr>
    </w:p>
    <w:p w14:paraId="46D86DA8">
      <w:pPr>
        <w:pStyle w:val="13"/>
        <w:rPr>
          <w:sz w:val="24"/>
        </w:rPr>
      </w:pPr>
    </w:p>
    <w:p w14:paraId="44B25F7E">
      <w:pPr>
        <w:pStyle w:val="13"/>
        <w:rPr>
          <w:sz w:val="24"/>
        </w:rPr>
      </w:pPr>
    </w:p>
    <w:p w14:paraId="799B9FB3">
      <w:pPr>
        <w:pStyle w:val="13"/>
        <w:rPr>
          <w:sz w:val="24"/>
        </w:rPr>
      </w:pPr>
    </w:p>
    <w:p w14:paraId="1218CB70">
      <w:pPr>
        <w:pStyle w:val="13"/>
        <w:rPr>
          <w:sz w:val="24"/>
        </w:rPr>
      </w:pPr>
    </w:p>
    <w:p w14:paraId="70925607">
      <w:pPr>
        <w:pStyle w:val="13"/>
        <w:rPr>
          <w:sz w:val="24"/>
        </w:rPr>
      </w:pPr>
    </w:p>
    <w:p w14:paraId="017AAE95">
      <w:pPr>
        <w:pStyle w:val="13"/>
        <w:rPr>
          <w:sz w:val="24"/>
        </w:rPr>
      </w:pPr>
    </w:p>
    <w:p w14:paraId="049E823C">
      <w:pPr>
        <w:pStyle w:val="13"/>
        <w:rPr>
          <w:sz w:val="24"/>
        </w:rPr>
      </w:pPr>
    </w:p>
    <w:p w14:paraId="793B8E7C">
      <w:pPr>
        <w:pStyle w:val="13"/>
        <w:spacing w:before="11"/>
        <w:rPr>
          <w:sz w:val="24"/>
        </w:rPr>
      </w:pPr>
    </w:p>
    <w:p w14:paraId="77D17D75">
      <w:pPr>
        <w:ind w:right="117"/>
        <w:jc w:val="right"/>
        <w:rPr>
          <w:sz w:val="21"/>
        </w:rPr>
      </w:pPr>
      <w:r>
        <w:rPr>
          <w:color w:val="231F20"/>
          <w:sz w:val="21"/>
        </w:rPr>
        <w:t>，</w:t>
      </w:r>
    </w:p>
    <w:p w14:paraId="688B121C">
      <w:pPr>
        <w:pStyle w:val="13"/>
        <w:rPr>
          <w:sz w:val="24"/>
        </w:rPr>
      </w:pPr>
    </w:p>
    <w:p w14:paraId="36DBAE7A">
      <w:pPr>
        <w:pStyle w:val="13"/>
        <w:rPr>
          <w:sz w:val="24"/>
        </w:rPr>
      </w:pPr>
    </w:p>
    <w:p w14:paraId="7732D41D">
      <w:pPr>
        <w:pStyle w:val="13"/>
        <w:spacing w:before="2"/>
        <w:rPr>
          <w:sz w:val="19"/>
        </w:rPr>
      </w:pPr>
    </w:p>
    <w:p w14:paraId="317F8DB9">
      <w:pPr>
        <w:ind w:right="117"/>
        <w:jc w:val="right"/>
        <w:rPr>
          <w:sz w:val="21"/>
        </w:rPr>
      </w:pPr>
      <w:r>
        <w:rPr>
          <w:color w:val="231F20"/>
          <w:sz w:val="21"/>
        </w:rPr>
        <w:t>，</w:t>
      </w:r>
    </w:p>
    <w:p w14:paraId="3201126C">
      <w:pPr>
        <w:jc w:val="right"/>
        <w:rPr>
          <w:sz w:val="21"/>
        </w:rPr>
        <w:sectPr>
          <w:pgSz w:w="8570" w:h="12250" w:orient="landscape"/>
          <w:pgMar w:top="1140" w:right="860" w:bottom="1160" w:left="920" w:header="0" w:footer="975" w:gutter="0"/>
          <w:cols w:space="720" w:num="1"/>
        </w:sectPr>
      </w:pPr>
    </w:p>
    <w:p w14:paraId="2968FC1A">
      <w:pPr>
        <w:pStyle w:val="13"/>
        <w:rPr>
          <w:sz w:val="20"/>
        </w:rPr>
      </w:pPr>
      <w:r>
        <w:rPr>
          <w:lang w:eastAsia="zh-CN"/>
        </w:rPr>
        <mc:AlternateContent>
          <mc:Choice Requires="wps">
            <w:drawing>
              <wp:anchor distT="0" distB="0" distL="114300" distR="114300" simplePos="0" relativeHeight="251718656" behindDoc="0" locked="0" layoutInCell="1" allowOverlap="1">
                <wp:simplePos x="0" y="0"/>
                <wp:positionH relativeFrom="page">
                  <wp:posOffset>647700</wp:posOffset>
                </wp:positionH>
                <wp:positionV relativeFrom="page">
                  <wp:posOffset>899795</wp:posOffset>
                </wp:positionV>
                <wp:extent cx="4144645" cy="5925820"/>
                <wp:effectExtent l="0" t="4445" r="0" b="3810"/>
                <wp:wrapNone/>
                <wp:docPr id="6" name="Text Box 29"/>
                <wp:cNvGraphicFramePr/>
                <a:graphic xmlns:a="http://schemas.openxmlformats.org/drawingml/2006/main">
                  <a:graphicData uri="http://schemas.microsoft.com/office/word/2010/wordprocessingShape">
                    <wps:wsp>
                      <wps:cNvSpPr txBox="1">
                        <a:spLocks noChangeArrowheads="1"/>
                      </wps:cNvSpPr>
                      <wps:spPr bwMode="auto">
                        <a:xfrm>
                          <a:off x="0" y="0"/>
                          <a:ext cx="4144645" cy="5925820"/>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26C67D4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3446CFF4">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6172E75A">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0195CA6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30" w:hRule="exact"/>
                              </w:trPr>
                              <w:tc>
                                <w:tcPr>
                                  <w:tcW w:w="1042" w:type="dxa"/>
                                  <w:vMerge w:val="restart"/>
                                  <w:noWrap w:val="0"/>
                                </w:tcPr>
                                <w:p w14:paraId="15DBABC1">
                                  <w:pPr>
                                    <w:pStyle w:val="184"/>
                                    <w:jc w:val="left"/>
                                    <w:rPr>
                                      <w:sz w:val="24"/>
                                    </w:rPr>
                                  </w:pPr>
                                </w:p>
                                <w:p w14:paraId="3917C68C">
                                  <w:pPr>
                                    <w:pStyle w:val="184"/>
                                    <w:jc w:val="left"/>
                                    <w:rPr>
                                      <w:sz w:val="24"/>
                                    </w:rPr>
                                  </w:pPr>
                                </w:p>
                                <w:p w14:paraId="0CAD5C96">
                                  <w:pPr>
                                    <w:pStyle w:val="184"/>
                                    <w:jc w:val="left"/>
                                    <w:rPr>
                                      <w:sz w:val="24"/>
                                    </w:rPr>
                                  </w:pPr>
                                </w:p>
                                <w:p w14:paraId="36618E2D">
                                  <w:pPr>
                                    <w:pStyle w:val="184"/>
                                    <w:spacing w:before="11"/>
                                    <w:jc w:val="left"/>
                                    <w:rPr>
                                      <w:sz w:val="35"/>
                                    </w:rPr>
                                  </w:pPr>
                                </w:p>
                                <w:p w14:paraId="544DF1F0">
                                  <w:pPr>
                                    <w:pStyle w:val="184"/>
                                    <w:ind w:left="303"/>
                                    <w:jc w:val="left"/>
                                    <w:rPr>
                                      <w:sz w:val="21"/>
                                    </w:rPr>
                                  </w:pPr>
                                  <w:r>
                                    <w:rPr>
                                      <w:color w:val="231F20"/>
                                      <w:sz w:val="21"/>
                                    </w:rPr>
                                    <w:t>出差</w:t>
                                  </w:r>
                                </w:p>
                              </w:tc>
                              <w:tc>
                                <w:tcPr>
                                  <w:tcW w:w="5464" w:type="dxa"/>
                                  <w:noWrap w:val="0"/>
                                </w:tcPr>
                                <w:p w14:paraId="6E46BDD9">
                                  <w:pPr>
                                    <w:pStyle w:val="184"/>
                                    <w:spacing w:before="17" w:line="320" w:lineRule="exact"/>
                                    <w:ind w:left="49"/>
                                    <w:jc w:val="left"/>
                                    <w:rPr>
                                      <w:sz w:val="21"/>
                                      <w:lang w:eastAsia="zh-CN"/>
                                    </w:rPr>
                                  </w:pPr>
                                  <w:r>
                                    <w:rPr>
                                      <w:color w:val="231F20"/>
                                      <w:sz w:val="21"/>
                                      <w:lang w:eastAsia="zh-CN"/>
                                    </w:rPr>
                                    <w:t>29.</w:t>
                                  </w:r>
                                  <w:r>
                                    <w:rPr>
                                      <w:color w:val="231F20"/>
                                      <w:spacing w:val="-1"/>
                                      <w:sz w:val="21"/>
                                      <w:lang w:eastAsia="zh-CN"/>
                                    </w:rPr>
                                    <w:t xml:space="preserve"> 不收培训费，不收会务费，只报销交通费的按照通知内</w:t>
                                  </w:r>
                                  <w:r>
                                    <w:rPr>
                                      <w:color w:val="231F20"/>
                                      <w:spacing w:val="-17"/>
                                      <w:sz w:val="21"/>
                                      <w:lang w:eastAsia="zh-CN"/>
                                    </w:rPr>
                                    <w:t>容，属于培训的从培训费列支，参加会议的，从差旅费列支</w:t>
                                  </w:r>
                                </w:p>
                              </w:tc>
                            </w:tr>
                            <w:tr w14:paraId="70D4F24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7BFBF2AC">
                                  <w:pPr>
                                    <w:rPr>
                                      <w:lang w:eastAsia="zh-CN"/>
                                    </w:rPr>
                                  </w:pPr>
                                </w:p>
                              </w:tc>
                              <w:tc>
                                <w:tcPr>
                                  <w:tcW w:w="5464" w:type="dxa"/>
                                  <w:noWrap w:val="0"/>
                                </w:tcPr>
                                <w:p w14:paraId="414BFB96">
                                  <w:pPr>
                                    <w:pStyle w:val="184"/>
                                    <w:spacing w:before="16" w:line="320" w:lineRule="exact"/>
                                    <w:ind w:left="49" w:right="28"/>
                                    <w:jc w:val="left"/>
                                    <w:rPr>
                                      <w:sz w:val="21"/>
                                      <w:lang w:eastAsia="zh-CN"/>
                                    </w:rPr>
                                  </w:pPr>
                                  <w:r>
                                    <w:rPr>
                                      <w:color w:val="231F20"/>
                                      <w:sz w:val="21"/>
                                      <w:lang w:eastAsia="zh-CN"/>
                                    </w:rPr>
                                    <w:t>30. 出差（开会、培训、调研、实习走访、报送材料等）需要履行事前审批手续。报销需要关联出差审批单等，并打印纸质单证。</w:t>
                                  </w:r>
                                </w:p>
                              </w:tc>
                            </w:tr>
                            <w:tr w14:paraId="0CFCF44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vMerge w:val="continue"/>
                                  <w:noWrap w:val="0"/>
                                </w:tcPr>
                                <w:p w14:paraId="490A6D1C">
                                  <w:pPr>
                                    <w:rPr>
                                      <w:lang w:eastAsia="zh-CN"/>
                                    </w:rPr>
                                  </w:pPr>
                                </w:p>
                              </w:tc>
                              <w:tc>
                                <w:tcPr>
                                  <w:tcW w:w="5464" w:type="dxa"/>
                                  <w:noWrap w:val="0"/>
                                </w:tcPr>
                                <w:p w14:paraId="1DDF57F6">
                                  <w:pPr>
                                    <w:pStyle w:val="184"/>
                                    <w:spacing w:line="288" w:lineRule="exact"/>
                                    <w:ind w:left="49"/>
                                    <w:jc w:val="both"/>
                                    <w:rPr>
                                      <w:sz w:val="21"/>
                                      <w:lang w:eastAsia="zh-CN"/>
                                    </w:rPr>
                                  </w:pPr>
                                  <w:r>
                                    <w:rPr>
                                      <w:color w:val="231F20"/>
                                      <w:sz w:val="21"/>
                                      <w:lang w:eastAsia="zh-CN"/>
                                    </w:rPr>
                                    <w:t>31. 乘机需要从政府网站购买并附政府网站机票查验单，没</w:t>
                                  </w:r>
                                </w:p>
                                <w:p w14:paraId="2B95E97D">
                                  <w:pPr>
                                    <w:pStyle w:val="184"/>
                                    <w:spacing w:before="5" w:line="320" w:lineRule="exact"/>
                                    <w:ind w:left="49" w:right="149"/>
                                    <w:jc w:val="both"/>
                                    <w:rPr>
                                      <w:sz w:val="21"/>
                                      <w:lang w:eastAsia="zh-CN"/>
                                    </w:rPr>
                                  </w:pPr>
                                  <w:r>
                                    <w:rPr>
                                      <w:color w:val="231F20"/>
                                      <w:sz w:val="21"/>
                                      <w:lang w:eastAsia="zh-CN"/>
                                    </w:rPr>
                                    <w:t>有从政府购票网购买的需要说明原因，截图说明价低于政府购票网站，或由于其他原因，写出说明。其他交通工具应与乘坐人可乘标准相符，不得超标购买。</w:t>
                                  </w:r>
                                </w:p>
                              </w:tc>
                            </w:tr>
                            <w:tr w14:paraId="6F3BE29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0DBA7F7">
                                  <w:pPr>
                                    <w:rPr>
                                      <w:lang w:eastAsia="zh-CN"/>
                                    </w:rPr>
                                  </w:pPr>
                                </w:p>
                              </w:tc>
                              <w:tc>
                                <w:tcPr>
                                  <w:tcW w:w="5464" w:type="dxa"/>
                                  <w:noWrap w:val="0"/>
                                </w:tcPr>
                                <w:p w14:paraId="74FE108B">
                                  <w:pPr>
                                    <w:pStyle w:val="184"/>
                                    <w:spacing w:line="288" w:lineRule="exact"/>
                                    <w:ind w:left="49"/>
                                    <w:jc w:val="left"/>
                                    <w:rPr>
                                      <w:sz w:val="21"/>
                                      <w:lang w:eastAsia="zh-CN"/>
                                    </w:rPr>
                                  </w:pPr>
                                  <w:r>
                                    <w:rPr>
                                      <w:color w:val="231F20"/>
                                      <w:sz w:val="21"/>
                                      <w:lang w:eastAsia="zh-CN"/>
                                    </w:rPr>
                                    <w:t>32. 在易快报系统中，请分别填写并分别上传去程回程车船</w:t>
                                  </w:r>
                                </w:p>
                                <w:p w14:paraId="00A34CAE">
                                  <w:pPr>
                                    <w:pStyle w:val="184"/>
                                    <w:spacing w:line="322" w:lineRule="exact"/>
                                    <w:ind w:left="49"/>
                                    <w:jc w:val="left"/>
                                    <w:rPr>
                                      <w:sz w:val="21"/>
                                    </w:rPr>
                                  </w:pPr>
                                  <w:r>
                                    <w:rPr>
                                      <w:color w:val="231F20"/>
                                      <w:sz w:val="21"/>
                                    </w:rPr>
                                    <w:t>票。</w:t>
                                  </w:r>
                                </w:p>
                              </w:tc>
                            </w:tr>
                            <w:tr w14:paraId="4113CF3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90" w:hRule="exact"/>
                              </w:trPr>
                              <w:tc>
                                <w:tcPr>
                                  <w:tcW w:w="1042" w:type="dxa"/>
                                  <w:vMerge w:val="restart"/>
                                  <w:noWrap w:val="0"/>
                                </w:tcPr>
                                <w:p w14:paraId="0908ED2F">
                                  <w:pPr>
                                    <w:pStyle w:val="184"/>
                                    <w:jc w:val="left"/>
                                    <w:rPr>
                                      <w:sz w:val="24"/>
                                    </w:rPr>
                                  </w:pPr>
                                </w:p>
                                <w:p w14:paraId="74F26F32">
                                  <w:pPr>
                                    <w:pStyle w:val="184"/>
                                    <w:jc w:val="left"/>
                                    <w:rPr>
                                      <w:sz w:val="24"/>
                                    </w:rPr>
                                  </w:pPr>
                                </w:p>
                                <w:p w14:paraId="148CFD3E">
                                  <w:pPr>
                                    <w:pStyle w:val="184"/>
                                    <w:jc w:val="left"/>
                                    <w:rPr>
                                      <w:sz w:val="24"/>
                                    </w:rPr>
                                  </w:pPr>
                                </w:p>
                                <w:p w14:paraId="48EAB5A9">
                                  <w:pPr>
                                    <w:pStyle w:val="184"/>
                                    <w:spacing w:before="9"/>
                                    <w:jc w:val="left"/>
                                    <w:rPr>
                                      <w:sz w:val="33"/>
                                    </w:rPr>
                                  </w:pPr>
                                </w:p>
                                <w:p w14:paraId="52671477">
                                  <w:pPr>
                                    <w:pStyle w:val="184"/>
                                    <w:ind w:left="93"/>
                                    <w:jc w:val="left"/>
                                    <w:rPr>
                                      <w:sz w:val="21"/>
                                    </w:rPr>
                                  </w:pPr>
                                  <w:r>
                                    <w:rPr>
                                      <w:color w:val="231F20"/>
                                      <w:sz w:val="21"/>
                                    </w:rPr>
                                    <w:t>采购业务</w:t>
                                  </w:r>
                                </w:p>
                              </w:tc>
                              <w:tc>
                                <w:tcPr>
                                  <w:tcW w:w="5464" w:type="dxa"/>
                                  <w:noWrap w:val="0"/>
                                </w:tcPr>
                                <w:p w14:paraId="1F20298A">
                                  <w:pPr>
                                    <w:pStyle w:val="184"/>
                                    <w:spacing w:before="27" w:line="320" w:lineRule="exact"/>
                                    <w:ind w:left="49" w:right="44"/>
                                    <w:jc w:val="left"/>
                                    <w:rPr>
                                      <w:sz w:val="21"/>
                                      <w:lang w:eastAsia="zh-CN"/>
                                    </w:rPr>
                                  </w:pPr>
                                  <w:r>
                                    <w:rPr>
                                      <w:color w:val="231F20"/>
                                      <w:sz w:val="21"/>
                                      <w:lang w:eastAsia="zh-CN"/>
                                    </w:rPr>
                                    <w:t>33.</w:t>
                                  </w:r>
                                  <w:r>
                                    <w:rPr>
                                      <w:color w:val="231F20"/>
                                      <w:spacing w:val="-2"/>
                                      <w:sz w:val="21"/>
                                      <w:lang w:eastAsia="zh-CN"/>
                                    </w:rPr>
                                    <w:t xml:space="preserve"> 仪器设备、图书</w:t>
                                  </w:r>
                                  <w:r>
                                    <w:rPr>
                                      <w:color w:val="231F20"/>
                                      <w:sz w:val="21"/>
                                      <w:lang w:eastAsia="zh-CN"/>
                                    </w:rPr>
                                    <w:t>（教材）、物资、实训材料（用品）、</w:t>
                                  </w:r>
                                  <w:r>
                                    <w:rPr>
                                      <w:color w:val="231F20"/>
                                      <w:spacing w:val="1"/>
                                      <w:sz w:val="21"/>
                                      <w:lang w:eastAsia="zh-CN"/>
                                    </w:rPr>
                                    <w:t>工程和服务行为及其相关活动单价采购预算</w:t>
                                  </w:r>
                                  <w:r>
                                    <w:rPr>
                                      <w:color w:val="231F20"/>
                                      <w:sz w:val="21"/>
                                      <w:lang w:eastAsia="zh-CN"/>
                                    </w:rPr>
                                    <w:t>5</w:t>
                                  </w:r>
                                  <w:r>
                                    <w:rPr>
                                      <w:color w:val="231F20"/>
                                      <w:spacing w:val="-19"/>
                                      <w:sz w:val="21"/>
                                      <w:lang w:eastAsia="zh-CN"/>
                                    </w:rPr>
                                    <w:t xml:space="preserve"> 万元以上</w:t>
                                  </w:r>
                                  <w:r>
                                    <w:rPr>
                                      <w:color w:val="231F20"/>
                                      <w:sz w:val="21"/>
                                      <w:lang w:eastAsia="zh-CN"/>
                                    </w:rPr>
                                    <w:t>（含</w:t>
                                  </w:r>
                                </w:p>
                                <w:p w14:paraId="4E31A5F6">
                                  <w:pPr>
                                    <w:pStyle w:val="184"/>
                                    <w:spacing w:line="320" w:lineRule="exact"/>
                                    <w:ind w:left="49" w:right="184"/>
                                    <w:jc w:val="left"/>
                                    <w:rPr>
                                      <w:sz w:val="21"/>
                                      <w:lang w:eastAsia="zh-CN"/>
                                    </w:rPr>
                                  </w:pPr>
                                  <w:r>
                                    <w:rPr>
                                      <w:color w:val="231F20"/>
                                      <w:sz w:val="21"/>
                                      <w:lang w:eastAsia="zh-CN"/>
                                    </w:rPr>
                                    <w:t>5 万元）学院集中采购。采购业务严格按照《秦皇岛职业技术学院采购管理办法（试行）》要求办理。</w:t>
                                  </w:r>
                                </w:p>
                              </w:tc>
                            </w:tr>
                            <w:tr w14:paraId="312DE4B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532376B5">
                                  <w:pPr>
                                    <w:rPr>
                                      <w:lang w:eastAsia="zh-CN"/>
                                    </w:rPr>
                                  </w:pPr>
                                </w:p>
                              </w:tc>
                              <w:tc>
                                <w:tcPr>
                                  <w:tcW w:w="5464" w:type="dxa"/>
                                  <w:noWrap w:val="0"/>
                                </w:tcPr>
                                <w:p w14:paraId="48A0FC01">
                                  <w:pPr>
                                    <w:pStyle w:val="184"/>
                                    <w:spacing w:line="288" w:lineRule="exact"/>
                                    <w:ind w:left="49"/>
                                    <w:jc w:val="left"/>
                                    <w:rPr>
                                      <w:sz w:val="21"/>
                                      <w:lang w:eastAsia="zh-CN"/>
                                    </w:rPr>
                                  </w:pPr>
                                  <w:r>
                                    <w:rPr>
                                      <w:color w:val="231F20"/>
                                      <w:sz w:val="21"/>
                                      <w:lang w:eastAsia="zh-CN"/>
                                    </w:rPr>
                                    <w:t>34. 实习实训所使用的电子耗材（如电子发票使用费等），</w:t>
                                  </w:r>
                                </w:p>
                                <w:p w14:paraId="09E93AB4">
                                  <w:pPr>
                                    <w:pStyle w:val="184"/>
                                    <w:spacing w:before="5" w:line="320" w:lineRule="exact"/>
                                    <w:ind w:left="49" w:right="130"/>
                                    <w:jc w:val="left"/>
                                    <w:rPr>
                                      <w:sz w:val="21"/>
                                      <w:lang w:eastAsia="zh-CN"/>
                                    </w:rPr>
                                  </w:pPr>
                                  <w:r>
                                    <w:rPr>
                                      <w:color w:val="231F20"/>
                                      <w:sz w:val="21"/>
                                      <w:lang w:eastAsia="zh-CN"/>
                                    </w:rPr>
                                    <w:t>附应用系统中耗材使用数量截图和应用系统使用耗材情况说明。</w:t>
                                  </w:r>
                                </w:p>
                              </w:tc>
                            </w:tr>
                            <w:tr w14:paraId="2E7065C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6815911F">
                                  <w:pPr>
                                    <w:rPr>
                                      <w:lang w:eastAsia="zh-CN"/>
                                    </w:rPr>
                                  </w:pPr>
                                </w:p>
                              </w:tc>
                              <w:tc>
                                <w:tcPr>
                                  <w:tcW w:w="5464" w:type="dxa"/>
                                  <w:noWrap w:val="0"/>
                                </w:tcPr>
                                <w:p w14:paraId="779576E4">
                                  <w:pPr>
                                    <w:pStyle w:val="184"/>
                                    <w:spacing w:line="288" w:lineRule="exact"/>
                                    <w:ind w:left="49"/>
                                    <w:jc w:val="left"/>
                                    <w:rPr>
                                      <w:sz w:val="21"/>
                                      <w:lang w:eastAsia="zh-CN"/>
                                    </w:rPr>
                                  </w:pPr>
                                  <w:r>
                                    <w:rPr>
                                      <w:color w:val="231F20"/>
                                      <w:sz w:val="21"/>
                                      <w:lang w:eastAsia="zh-CN"/>
                                    </w:rPr>
                                    <w:t>35. 涉及固定资产、低值易耗品、专用材料（含实习耗材）</w:t>
                                  </w:r>
                                </w:p>
                                <w:p w14:paraId="5390931A">
                                  <w:pPr>
                                    <w:pStyle w:val="184"/>
                                    <w:spacing w:line="322" w:lineRule="exact"/>
                                    <w:ind w:left="49"/>
                                    <w:jc w:val="left"/>
                                    <w:rPr>
                                      <w:sz w:val="21"/>
                                      <w:lang w:eastAsia="zh-CN"/>
                                    </w:rPr>
                                  </w:pPr>
                                  <w:r>
                                    <w:rPr>
                                      <w:color w:val="231F20"/>
                                      <w:sz w:val="21"/>
                                      <w:lang w:eastAsia="zh-CN"/>
                                    </w:rPr>
                                    <w:t>的购买，需要按照后勤管理处相关管理办法执行。</w:t>
                                  </w:r>
                                </w:p>
                              </w:tc>
                            </w:tr>
                            <w:tr w14:paraId="370D84E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7802DB9C">
                                  <w:pPr>
                                    <w:rPr>
                                      <w:lang w:eastAsia="zh-CN"/>
                                    </w:rPr>
                                  </w:pPr>
                                </w:p>
                              </w:tc>
                              <w:tc>
                                <w:tcPr>
                                  <w:tcW w:w="5464" w:type="dxa"/>
                                  <w:noWrap w:val="0"/>
                                </w:tcPr>
                                <w:p w14:paraId="03FB3376">
                                  <w:pPr>
                                    <w:pStyle w:val="184"/>
                                    <w:spacing w:line="288" w:lineRule="exact"/>
                                    <w:ind w:left="49"/>
                                    <w:jc w:val="left"/>
                                    <w:rPr>
                                      <w:sz w:val="21"/>
                                      <w:lang w:eastAsia="zh-CN"/>
                                    </w:rPr>
                                  </w:pPr>
                                  <w:r>
                                    <w:rPr>
                                      <w:color w:val="231F20"/>
                                      <w:sz w:val="21"/>
                                      <w:lang w:eastAsia="zh-CN"/>
                                    </w:rPr>
                                    <w:t>36. 凡采购大宗办公用品，需严格按照大宗办公用品中标供</w:t>
                                  </w:r>
                                </w:p>
                                <w:p w14:paraId="252155AA">
                                  <w:pPr>
                                    <w:pStyle w:val="184"/>
                                    <w:spacing w:line="322" w:lineRule="exact"/>
                                    <w:ind w:left="49"/>
                                    <w:jc w:val="left"/>
                                    <w:rPr>
                                      <w:sz w:val="21"/>
                                      <w:lang w:eastAsia="zh-CN"/>
                                    </w:rPr>
                                  </w:pPr>
                                  <w:r>
                                    <w:rPr>
                                      <w:color w:val="231F20"/>
                                      <w:sz w:val="21"/>
                                      <w:lang w:eastAsia="zh-CN"/>
                                    </w:rPr>
                                    <w:t>应商报价表中所列品牌及型号选购。</w:t>
                                  </w:r>
                                </w:p>
                              </w:tc>
                            </w:tr>
                            <w:tr w14:paraId="315E87D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603" w:hRule="exact"/>
                              </w:trPr>
                              <w:tc>
                                <w:tcPr>
                                  <w:tcW w:w="1042" w:type="dxa"/>
                                  <w:noWrap w:val="0"/>
                                </w:tcPr>
                                <w:p w14:paraId="2E45F6EE">
                                  <w:pPr>
                                    <w:pStyle w:val="184"/>
                                    <w:jc w:val="left"/>
                                    <w:rPr>
                                      <w:sz w:val="24"/>
                                      <w:lang w:eastAsia="zh-CN"/>
                                    </w:rPr>
                                  </w:pPr>
                                </w:p>
                                <w:p w14:paraId="34EC6FF5">
                                  <w:pPr>
                                    <w:pStyle w:val="184"/>
                                    <w:spacing w:before="6"/>
                                    <w:jc w:val="left"/>
                                    <w:rPr>
                                      <w:sz w:val="15"/>
                                      <w:lang w:eastAsia="zh-CN"/>
                                    </w:rPr>
                                  </w:pPr>
                                </w:p>
                                <w:p w14:paraId="08276B19">
                                  <w:pPr>
                                    <w:pStyle w:val="184"/>
                                    <w:ind w:left="73" w:right="73"/>
                                    <w:rPr>
                                      <w:sz w:val="21"/>
                                    </w:rPr>
                                  </w:pPr>
                                  <w:r>
                                    <w:rPr>
                                      <w:color w:val="231F20"/>
                                      <w:sz w:val="21"/>
                                    </w:rPr>
                                    <w:t>新增资产</w:t>
                                  </w:r>
                                </w:p>
                              </w:tc>
                              <w:tc>
                                <w:tcPr>
                                  <w:tcW w:w="5464" w:type="dxa"/>
                                  <w:noWrap w:val="0"/>
                                </w:tcPr>
                                <w:p w14:paraId="00875EA3">
                                  <w:pPr>
                                    <w:pStyle w:val="184"/>
                                    <w:spacing w:line="288" w:lineRule="exact"/>
                                    <w:ind w:left="49"/>
                                    <w:jc w:val="both"/>
                                    <w:rPr>
                                      <w:sz w:val="21"/>
                                      <w:lang w:eastAsia="zh-CN"/>
                                    </w:rPr>
                                  </w:pPr>
                                  <w:r>
                                    <w:rPr>
                                      <w:color w:val="231F20"/>
                                      <w:sz w:val="21"/>
                                      <w:lang w:eastAsia="zh-CN"/>
                                    </w:rPr>
                                    <w:t>37. 新增资产项目有：一般设备采购、专用设备采购、专用</w:t>
                                  </w:r>
                                </w:p>
                                <w:p w14:paraId="682980EA">
                                  <w:pPr>
                                    <w:pStyle w:val="184"/>
                                    <w:spacing w:before="5" w:line="320" w:lineRule="exact"/>
                                    <w:ind w:left="49" w:right="149"/>
                                    <w:jc w:val="both"/>
                                    <w:rPr>
                                      <w:sz w:val="21"/>
                                      <w:lang w:eastAsia="zh-CN"/>
                                    </w:rPr>
                                  </w:pPr>
                                  <w:r>
                                    <w:rPr>
                                      <w:color w:val="231F20"/>
                                      <w:sz w:val="21"/>
                                      <w:lang w:eastAsia="zh-CN"/>
                                    </w:rPr>
                                    <w:t>服装采购、基建工程、安装工程等。凡涉及新增资产项目需要在经济科目中与资本性支出相匹配。凡增加固定资产在建工程、无形资产、大型修缮项目均需要列为资本性支出。</w:t>
                                  </w:r>
                                </w:p>
                              </w:tc>
                            </w:tr>
                          </w:tbl>
                          <w:p w14:paraId="09521725">
                            <w:pPr>
                              <w:pStyle w:val="13"/>
                              <w:rPr>
                                <w:lang w:eastAsia="zh-CN"/>
                              </w:rPr>
                            </w:pPr>
                          </w:p>
                        </w:txbxContent>
                      </wps:txbx>
                      <wps:bodyPr rot="0" vert="horz" wrap="square" lIns="0" tIns="0" rIns="0" bIns="0" anchor="t" anchorCtr="0" upright="1">
                        <a:noAutofit/>
                      </wps:bodyPr>
                    </wps:wsp>
                  </a:graphicData>
                </a:graphic>
              </wp:anchor>
            </w:drawing>
          </mc:Choice>
          <mc:Fallback>
            <w:pict>
              <v:shape id="Text Box 29" o:spid="_x0000_s1026" o:spt="202" type="#_x0000_t202" style="position:absolute;left:0pt;margin-left:51pt;margin-top:70.85pt;height:466.6pt;width:326.35pt;mso-position-horizontal-relative:page;mso-position-vertical-relative:page;z-index:251718656;mso-width-relative:page;mso-height-relative:page;" filled="f" stroked="f" coordsize="21600,21600" o:gfxdata="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A+3Q7XAAAADAEAAA8AAAAAAAAAAQAgAAAAIgAAAGRycy9kb3du&#10;cmV2LnhtbFBLAQIUABQAAAAIAIdO4kCjfY/0AAIAAAYEAAAOAAAAAAAAAAEAIAAAACYBAABkcnMv&#10;ZTJvRG9jLnhtbFBLBQYAAAAABgAGAFkBAACYBQ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26C67D4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3446CFF4">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6172E75A">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0195CA6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30" w:hRule="exact"/>
                        </w:trPr>
                        <w:tc>
                          <w:tcPr>
                            <w:tcW w:w="1042" w:type="dxa"/>
                            <w:vMerge w:val="restart"/>
                            <w:noWrap w:val="0"/>
                          </w:tcPr>
                          <w:p w14:paraId="15DBABC1">
                            <w:pPr>
                              <w:pStyle w:val="184"/>
                              <w:jc w:val="left"/>
                              <w:rPr>
                                <w:sz w:val="24"/>
                              </w:rPr>
                            </w:pPr>
                          </w:p>
                          <w:p w14:paraId="3917C68C">
                            <w:pPr>
                              <w:pStyle w:val="184"/>
                              <w:jc w:val="left"/>
                              <w:rPr>
                                <w:sz w:val="24"/>
                              </w:rPr>
                            </w:pPr>
                          </w:p>
                          <w:p w14:paraId="0CAD5C96">
                            <w:pPr>
                              <w:pStyle w:val="184"/>
                              <w:jc w:val="left"/>
                              <w:rPr>
                                <w:sz w:val="24"/>
                              </w:rPr>
                            </w:pPr>
                          </w:p>
                          <w:p w14:paraId="36618E2D">
                            <w:pPr>
                              <w:pStyle w:val="184"/>
                              <w:spacing w:before="11"/>
                              <w:jc w:val="left"/>
                              <w:rPr>
                                <w:sz w:val="35"/>
                              </w:rPr>
                            </w:pPr>
                          </w:p>
                          <w:p w14:paraId="544DF1F0">
                            <w:pPr>
                              <w:pStyle w:val="184"/>
                              <w:ind w:left="303"/>
                              <w:jc w:val="left"/>
                              <w:rPr>
                                <w:sz w:val="21"/>
                              </w:rPr>
                            </w:pPr>
                            <w:r>
                              <w:rPr>
                                <w:color w:val="231F20"/>
                                <w:sz w:val="21"/>
                              </w:rPr>
                              <w:t>出差</w:t>
                            </w:r>
                          </w:p>
                        </w:tc>
                        <w:tc>
                          <w:tcPr>
                            <w:tcW w:w="5464" w:type="dxa"/>
                            <w:noWrap w:val="0"/>
                          </w:tcPr>
                          <w:p w14:paraId="6E46BDD9">
                            <w:pPr>
                              <w:pStyle w:val="184"/>
                              <w:spacing w:before="17" w:line="320" w:lineRule="exact"/>
                              <w:ind w:left="49"/>
                              <w:jc w:val="left"/>
                              <w:rPr>
                                <w:sz w:val="21"/>
                                <w:lang w:eastAsia="zh-CN"/>
                              </w:rPr>
                            </w:pPr>
                            <w:r>
                              <w:rPr>
                                <w:color w:val="231F20"/>
                                <w:sz w:val="21"/>
                                <w:lang w:eastAsia="zh-CN"/>
                              </w:rPr>
                              <w:t>29.</w:t>
                            </w:r>
                            <w:r>
                              <w:rPr>
                                <w:color w:val="231F20"/>
                                <w:spacing w:val="-1"/>
                                <w:sz w:val="21"/>
                                <w:lang w:eastAsia="zh-CN"/>
                              </w:rPr>
                              <w:t xml:space="preserve"> 不收培训费，不收会务费，只报销交通费的按照通知内</w:t>
                            </w:r>
                            <w:r>
                              <w:rPr>
                                <w:color w:val="231F20"/>
                                <w:spacing w:val="-17"/>
                                <w:sz w:val="21"/>
                                <w:lang w:eastAsia="zh-CN"/>
                              </w:rPr>
                              <w:t>容，属于培训的从培训费列支，参加会议的，从差旅费列支</w:t>
                            </w:r>
                          </w:p>
                        </w:tc>
                      </w:tr>
                      <w:tr w14:paraId="70D4F24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vMerge w:val="continue"/>
                            <w:noWrap w:val="0"/>
                          </w:tcPr>
                          <w:p w14:paraId="7BFBF2AC">
                            <w:pPr>
                              <w:rPr>
                                <w:lang w:eastAsia="zh-CN"/>
                              </w:rPr>
                            </w:pPr>
                          </w:p>
                        </w:tc>
                        <w:tc>
                          <w:tcPr>
                            <w:tcW w:w="5464" w:type="dxa"/>
                            <w:noWrap w:val="0"/>
                          </w:tcPr>
                          <w:p w14:paraId="414BFB96">
                            <w:pPr>
                              <w:pStyle w:val="184"/>
                              <w:spacing w:before="16" w:line="320" w:lineRule="exact"/>
                              <w:ind w:left="49" w:right="28"/>
                              <w:jc w:val="left"/>
                              <w:rPr>
                                <w:sz w:val="21"/>
                                <w:lang w:eastAsia="zh-CN"/>
                              </w:rPr>
                            </w:pPr>
                            <w:r>
                              <w:rPr>
                                <w:color w:val="231F20"/>
                                <w:sz w:val="21"/>
                                <w:lang w:eastAsia="zh-CN"/>
                              </w:rPr>
                              <w:t>30. 出差（开会、培训、调研、实习走访、报送材料等）需要履行事前审批手续。报销需要关联出差审批单等，并打印纸质单证。</w:t>
                            </w:r>
                          </w:p>
                        </w:tc>
                      </w:tr>
                      <w:tr w14:paraId="0CFCF44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vMerge w:val="continue"/>
                            <w:noWrap w:val="0"/>
                          </w:tcPr>
                          <w:p w14:paraId="490A6D1C">
                            <w:pPr>
                              <w:rPr>
                                <w:lang w:eastAsia="zh-CN"/>
                              </w:rPr>
                            </w:pPr>
                          </w:p>
                        </w:tc>
                        <w:tc>
                          <w:tcPr>
                            <w:tcW w:w="5464" w:type="dxa"/>
                            <w:noWrap w:val="0"/>
                          </w:tcPr>
                          <w:p w14:paraId="1DDF57F6">
                            <w:pPr>
                              <w:pStyle w:val="184"/>
                              <w:spacing w:line="288" w:lineRule="exact"/>
                              <w:ind w:left="49"/>
                              <w:jc w:val="both"/>
                              <w:rPr>
                                <w:sz w:val="21"/>
                                <w:lang w:eastAsia="zh-CN"/>
                              </w:rPr>
                            </w:pPr>
                            <w:r>
                              <w:rPr>
                                <w:color w:val="231F20"/>
                                <w:sz w:val="21"/>
                                <w:lang w:eastAsia="zh-CN"/>
                              </w:rPr>
                              <w:t>31. 乘机需要从政府网站购买并附政府网站机票查验单，没</w:t>
                            </w:r>
                          </w:p>
                          <w:p w14:paraId="2B95E97D">
                            <w:pPr>
                              <w:pStyle w:val="184"/>
                              <w:spacing w:before="5" w:line="320" w:lineRule="exact"/>
                              <w:ind w:left="49" w:right="149"/>
                              <w:jc w:val="both"/>
                              <w:rPr>
                                <w:sz w:val="21"/>
                                <w:lang w:eastAsia="zh-CN"/>
                              </w:rPr>
                            </w:pPr>
                            <w:r>
                              <w:rPr>
                                <w:color w:val="231F20"/>
                                <w:sz w:val="21"/>
                                <w:lang w:eastAsia="zh-CN"/>
                              </w:rPr>
                              <w:t>有从政府购票网购买的需要说明原因，截图说明价低于政府购票网站，或由于其他原因，写出说明。其他交通工具应与乘坐人可乘标准相符，不得超标购买。</w:t>
                            </w:r>
                          </w:p>
                        </w:tc>
                      </w:tr>
                      <w:tr w14:paraId="6F3BE29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0DBA7F7">
                            <w:pPr>
                              <w:rPr>
                                <w:lang w:eastAsia="zh-CN"/>
                              </w:rPr>
                            </w:pPr>
                          </w:p>
                        </w:tc>
                        <w:tc>
                          <w:tcPr>
                            <w:tcW w:w="5464" w:type="dxa"/>
                            <w:noWrap w:val="0"/>
                          </w:tcPr>
                          <w:p w14:paraId="74FE108B">
                            <w:pPr>
                              <w:pStyle w:val="184"/>
                              <w:spacing w:line="288" w:lineRule="exact"/>
                              <w:ind w:left="49"/>
                              <w:jc w:val="left"/>
                              <w:rPr>
                                <w:sz w:val="21"/>
                                <w:lang w:eastAsia="zh-CN"/>
                              </w:rPr>
                            </w:pPr>
                            <w:r>
                              <w:rPr>
                                <w:color w:val="231F20"/>
                                <w:sz w:val="21"/>
                                <w:lang w:eastAsia="zh-CN"/>
                              </w:rPr>
                              <w:t>32. 在易快报系统中，请分别填写并分别上传去程回程车船</w:t>
                            </w:r>
                          </w:p>
                          <w:p w14:paraId="00A34CAE">
                            <w:pPr>
                              <w:pStyle w:val="184"/>
                              <w:spacing w:line="322" w:lineRule="exact"/>
                              <w:ind w:left="49"/>
                              <w:jc w:val="left"/>
                              <w:rPr>
                                <w:sz w:val="21"/>
                              </w:rPr>
                            </w:pPr>
                            <w:r>
                              <w:rPr>
                                <w:color w:val="231F20"/>
                                <w:sz w:val="21"/>
                              </w:rPr>
                              <w:t>票。</w:t>
                            </w:r>
                          </w:p>
                        </w:tc>
                      </w:tr>
                      <w:tr w14:paraId="4113CF3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90" w:hRule="exact"/>
                        </w:trPr>
                        <w:tc>
                          <w:tcPr>
                            <w:tcW w:w="1042" w:type="dxa"/>
                            <w:vMerge w:val="restart"/>
                            <w:noWrap w:val="0"/>
                          </w:tcPr>
                          <w:p w14:paraId="0908ED2F">
                            <w:pPr>
                              <w:pStyle w:val="184"/>
                              <w:jc w:val="left"/>
                              <w:rPr>
                                <w:sz w:val="24"/>
                              </w:rPr>
                            </w:pPr>
                          </w:p>
                          <w:p w14:paraId="74F26F32">
                            <w:pPr>
                              <w:pStyle w:val="184"/>
                              <w:jc w:val="left"/>
                              <w:rPr>
                                <w:sz w:val="24"/>
                              </w:rPr>
                            </w:pPr>
                          </w:p>
                          <w:p w14:paraId="148CFD3E">
                            <w:pPr>
                              <w:pStyle w:val="184"/>
                              <w:jc w:val="left"/>
                              <w:rPr>
                                <w:sz w:val="24"/>
                              </w:rPr>
                            </w:pPr>
                          </w:p>
                          <w:p w14:paraId="48EAB5A9">
                            <w:pPr>
                              <w:pStyle w:val="184"/>
                              <w:spacing w:before="9"/>
                              <w:jc w:val="left"/>
                              <w:rPr>
                                <w:sz w:val="33"/>
                              </w:rPr>
                            </w:pPr>
                          </w:p>
                          <w:p w14:paraId="52671477">
                            <w:pPr>
                              <w:pStyle w:val="184"/>
                              <w:ind w:left="93"/>
                              <w:jc w:val="left"/>
                              <w:rPr>
                                <w:sz w:val="21"/>
                              </w:rPr>
                            </w:pPr>
                            <w:r>
                              <w:rPr>
                                <w:color w:val="231F20"/>
                                <w:sz w:val="21"/>
                              </w:rPr>
                              <w:t>采购业务</w:t>
                            </w:r>
                          </w:p>
                        </w:tc>
                        <w:tc>
                          <w:tcPr>
                            <w:tcW w:w="5464" w:type="dxa"/>
                            <w:noWrap w:val="0"/>
                          </w:tcPr>
                          <w:p w14:paraId="1F20298A">
                            <w:pPr>
                              <w:pStyle w:val="184"/>
                              <w:spacing w:before="27" w:line="320" w:lineRule="exact"/>
                              <w:ind w:left="49" w:right="44"/>
                              <w:jc w:val="left"/>
                              <w:rPr>
                                <w:sz w:val="21"/>
                                <w:lang w:eastAsia="zh-CN"/>
                              </w:rPr>
                            </w:pPr>
                            <w:r>
                              <w:rPr>
                                <w:color w:val="231F20"/>
                                <w:sz w:val="21"/>
                                <w:lang w:eastAsia="zh-CN"/>
                              </w:rPr>
                              <w:t>33.</w:t>
                            </w:r>
                            <w:r>
                              <w:rPr>
                                <w:color w:val="231F20"/>
                                <w:spacing w:val="-2"/>
                                <w:sz w:val="21"/>
                                <w:lang w:eastAsia="zh-CN"/>
                              </w:rPr>
                              <w:t xml:space="preserve"> 仪器设备、图书</w:t>
                            </w:r>
                            <w:r>
                              <w:rPr>
                                <w:color w:val="231F20"/>
                                <w:sz w:val="21"/>
                                <w:lang w:eastAsia="zh-CN"/>
                              </w:rPr>
                              <w:t>（教材）、物资、实训材料（用品）、</w:t>
                            </w:r>
                            <w:r>
                              <w:rPr>
                                <w:color w:val="231F20"/>
                                <w:spacing w:val="1"/>
                                <w:sz w:val="21"/>
                                <w:lang w:eastAsia="zh-CN"/>
                              </w:rPr>
                              <w:t>工程和服务行为及其相关活动单价采购预算</w:t>
                            </w:r>
                            <w:r>
                              <w:rPr>
                                <w:color w:val="231F20"/>
                                <w:sz w:val="21"/>
                                <w:lang w:eastAsia="zh-CN"/>
                              </w:rPr>
                              <w:t>5</w:t>
                            </w:r>
                            <w:r>
                              <w:rPr>
                                <w:color w:val="231F20"/>
                                <w:spacing w:val="-19"/>
                                <w:sz w:val="21"/>
                                <w:lang w:eastAsia="zh-CN"/>
                              </w:rPr>
                              <w:t xml:space="preserve"> 万元以上</w:t>
                            </w:r>
                            <w:r>
                              <w:rPr>
                                <w:color w:val="231F20"/>
                                <w:sz w:val="21"/>
                                <w:lang w:eastAsia="zh-CN"/>
                              </w:rPr>
                              <w:t>（含</w:t>
                            </w:r>
                          </w:p>
                          <w:p w14:paraId="4E31A5F6">
                            <w:pPr>
                              <w:pStyle w:val="184"/>
                              <w:spacing w:line="320" w:lineRule="exact"/>
                              <w:ind w:left="49" w:right="184"/>
                              <w:jc w:val="left"/>
                              <w:rPr>
                                <w:sz w:val="21"/>
                                <w:lang w:eastAsia="zh-CN"/>
                              </w:rPr>
                            </w:pPr>
                            <w:r>
                              <w:rPr>
                                <w:color w:val="231F20"/>
                                <w:sz w:val="21"/>
                                <w:lang w:eastAsia="zh-CN"/>
                              </w:rPr>
                              <w:t>5 万元）学院集中采购。采购业务严格按照《秦皇岛职业技术学院采购管理办法（试行）》要求办理。</w:t>
                            </w:r>
                          </w:p>
                        </w:tc>
                      </w:tr>
                      <w:tr w14:paraId="312DE4B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532376B5">
                            <w:pPr>
                              <w:rPr>
                                <w:lang w:eastAsia="zh-CN"/>
                              </w:rPr>
                            </w:pPr>
                          </w:p>
                        </w:tc>
                        <w:tc>
                          <w:tcPr>
                            <w:tcW w:w="5464" w:type="dxa"/>
                            <w:noWrap w:val="0"/>
                          </w:tcPr>
                          <w:p w14:paraId="48A0FC01">
                            <w:pPr>
                              <w:pStyle w:val="184"/>
                              <w:spacing w:line="288" w:lineRule="exact"/>
                              <w:ind w:left="49"/>
                              <w:jc w:val="left"/>
                              <w:rPr>
                                <w:sz w:val="21"/>
                                <w:lang w:eastAsia="zh-CN"/>
                              </w:rPr>
                            </w:pPr>
                            <w:r>
                              <w:rPr>
                                <w:color w:val="231F20"/>
                                <w:sz w:val="21"/>
                                <w:lang w:eastAsia="zh-CN"/>
                              </w:rPr>
                              <w:t>34. 实习实训所使用的电子耗材（如电子发票使用费等），</w:t>
                            </w:r>
                          </w:p>
                          <w:p w14:paraId="09E93AB4">
                            <w:pPr>
                              <w:pStyle w:val="184"/>
                              <w:spacing w:before="5" w:line="320" w:lineRule="exact"/>
                              <w:ind w:left="49" w:right="130"/>
                              <w:jc w:val="left"/>
                              <w:rPr>
                                <w:sz w:val="21"/>
                                <w:lang w:eastAsia="zh-CN"/>
                              </w:rPr>
                            </w:pPr>
                            <w:r>
                              <w:rPr>
                                <w:color w:val="231F20"/>
                                <w:sz w:val="21"/>
                                <w:lang w:eastAsia="zh-CN"/>
                              </w:rPr>
                              <w:t>附应用系统中耗材使用数量截图和应用系统使用耗材情况说明。</w:t>
                            </w:r>
                          </w:p>
                        </w:tc>
                      </w:tr>
                      <w:tr w14:paraId="2E7065C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6815911F">
                            <w:pPr>
                              <w:rPr>
                                <w:lang w:eastAsia="zh-CN"/>
                              </w:rPr>
                            </w:pPr>
                          </w:p>
                        </w:tc>
                        <w:tc>
                          <w:tcPr>
                            <w:tcW w:w="5464" w:type="dxa"/>
                            <w:noWrap w:val="0"/>
                          </w:tcPr>
                          <w:p w14:paraId="779576E4">
                            <w:pPr>
                              <w:pStyle w:val="184"/>
                              <w:spacing w:line="288" w:lineRule="exact"/>
                              <w:ind w:left="49"/>
                              <w:jc w:val="left"/>
                              <w:rPr>
                                <w:sz w:val="21"/>
                                <w:lang w:eastAsia="zh-CN"/>
                              </w:rPr>
                            </w:pPr>
                            <w:r>
                              <w:rPr>
                                <w:color w:val="231F20"/>
                                <w:sz w:val="21"/>
                                <w:lang w:eastAsia="zh-CN"/>
                              </w:rPr>
                              <w:t>35. 涉及固定资产、低值易耗品、专用材料（含实习耗材）</w:t>
                            </w:r>
                          </w:p>
                          <w:p w14:paraId="5390931A">
                            <w:pPr>
                              <w:pStyle w:val="184"/>
                              <w:spacing w:line="322" w:lineRule="exact"/>
                              <w:ind w:left="49"/>
                              <w:jc w:val="left"/>
                              <w:rPr>
                                <w:sz w:val="21"/>
                                <w:lang w:eastAsia="zh-CN"/>
                              </w:rPr>
                            </w:pPr>
                            <w:r>
                              <w:rPr>
                                <w:color w:val="231F20"/>
                                <w:sz w:val="21"/>
                                <w:lang w:eastAsia="zh-CN"/>
                              </w:rPr>
                              <w:t>的购买，需要按照后勤管理处相关管理办法执行。</w:t>
                            </w:r>
                          </w:p>
                        </w:tc>
                      </w:tr>
                      <w:tr w14:paraId="370D84E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7802DB9C">
                            <w:pPr>
                              <w:rPr>
                                <w:lang w:eastAsia="zh-CN"/>
                              </w:rPr>
                            </w:pPr>
                          </w:p>
                        </w:tc>
                        <w:tc>
                          <w:tcPr>
                            <w:tcW w:w="5464" w:type="dxa"/>
                            <w:noWrap w:val="0"/>
                          </w:tcPr>
                          <w:p w14:paraId="03FB3376">
                            <w:pPr>
                              <w:pStyle w:val="184"/>
                              <w:spacing w:line="288" w:lineRule="exact"/>
                              <w:ind w:left="49"/>
                              <w:jc w:val="left"/>
                              <w:rPr>
                                <w:sz w:val="21"/>
                                <w:lang w:eastAsia="zh-CN"/>
                              </w:rPr>
                            </w:pPr>
                            <w:r>
                              <w:rPr>
                                <w:color w:val="231F20"/>
                                <w:sz w:val="21"/>
                                <w:lang w:eastAsia="zh-CN"/>
                              </w:rPr>
                              <w:t>36. 凡采购大宗办公用品，需严格按照大宗办公用品中标供</w:t>
                            </w:r>
                          </w:p>
                          <w:p w14:paraId="252155AA">
                            <w:pPr>
                              <w:pStyle w:val="184"/>
                              <w:spacing w:line="322" w:lineRule="exact"/>
                              <w:ind w:left="49"/>
                              <w:jc w:val="left"/>
                              <w:rPr>
                                <w:sz w:val="21"/>
                                <w:lang w:eastAsia="zh-CN"/>
                              </w:rPr>
                            </w:pPr>
                            <w:r>
                              <w:rPr>
                                <w:color w:val="231F20"/>
                                <w:sz w:val="21"/>
                                <w:lang w:eastAsia="zh-CN"/>
                              </w:rPr>
                              <w:t>应商报价表中所列品牌及型号选购。</w:t>
                            </w:r>
                          </w:p>
                        </w:tc>
                      </w:tr>
                      <w:tr w14:paraId="315E87D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603" w:hRule="exact"/>
                        </w:trPr>
                        <w:tc>
                          <w:tcPr>
                            <w:tcW w:w="1042" w:type="dxa"/>
                            <w:noWrap w:val="0"/>
                          </w:tcPr>
                          <w:p w14:paraId="2E45F6EE">
                            <w:pPr>
                              <w:pStyle w:val="184"/>
                              <w:jc w:val="left"/>
                              <w:rPr>
                                <w:sz w:val="24"/>
                                <w:lang w:eastAsia="zh-CN"/>
                              </w:rPr>
                            </w:pPr>
                          </w:p>
                          <w:p w14:paraId="34EC6FF5">
                            <w:pPr>
                              <w:pStyle w:val="184"/>
                              <w:spacing w:before="6"/>
                              <w:jc w:val="left"/>
                              <w:rPr>
                                <w:sz w:val="15"/>
                                <w:lang w:eastAsia="zh-CN"/>
                              </w:rPr>
                            </w:pPr>
                          </w:p>
                          <w:p w14:paraId="08276B19">
                            <w:pPr>
                              <w:pStyle w:val="184"/>
                              <w:ind w:left="73" w:right="73"/>
                              <w:rPr>
                                <w:sz w:val="21"/>
                              </w:rPr>
                            </w:pPr>
                            <w:r>
                              <w:rPr>
                                <w:color w:val="231F20"/>
                                <w:sz w:val="21"/>
                              </w:rPr>
                              <w:t>新增资产</w:t>
                            </w:r>
                          </w:p>
                        </w:tc>
                        <w:tc>
                          <w:tcPr>
                            <w:tcW w:w="5464" w:type="dxa"/>
                            <w:noWrap w:val="0"/>
                          </w:tcPr>
                          <w:p w14:paraId="00875EA3">
                            <w:pPr>
                              <w:pStyle w:val="184"/>
                              <w:spacing w:line="288" w:lineRule="exact"/>
                              <w:ind w:left="49"/>
                              <w:jc w:val="both"/>
                              <w:rPr>
                                <w:sz w:val="21"/>
                                <w:lang w:eastAsia="zh-CN"/>
                              </w:rPr>
                            </w:pPr>
                            <w:r>
                              <w:rPr>
                                <w:color w:val="231F20"/>
                                <w:sz w:val="21"/>
                                <w:lang w:eastAsia="zh-CN"/>
                              </w:rPr>
                              <w:t>37. 新增资产项目有：一般设备采购、专用设备采购、专用</w:t>
                            </w:r>
                          </w:p>
                          <w:p w14:paraId="682980EA">
                            <w:pPr>
                              <w:pStyle w:val="184"/>
                              <w:spacing w:before="5" w:line="320" w:lineRule="exact"/>
                              <w:ind w:left="49" w:right="149"/>
                              <w:jc w:val="both"/>
                              <w:rPr>
                                <w:sz w:val="21"/>
                                <w:lang w:eastAsia="zh-CN"/>
                              </w:rPr>
                            </w:pPr>
                            <w:r>
                              <w:rPr>
                                <w:color w:val="231F20"/>
                                <w:sz w:val="21"/>
                                <w:lang w:eastAsia="zh-CN"/>
                              </w:rPr>
                              <w:t>服装采购、基建工程、安装工程等。凡涉及新增资产项目需要在经济科目中与资本性支出相匹配。凡增加固定资产在建工程、无形资产、大型修缮项目均需要列为资本性支出。</w:t>
                            </w:r>
                          </w:p>
                        </w:tc>
                      </w:tr>
                    </w:tbl>
                    <w:p w14:paraId="09521725">
                      <w:pPr>
                        <w:pStyle w:val="13"/>
                        <w:rPr>
                          <w:lang w:eastAsia="zh-CN"/>
                        </w:rPr>
                      </w:pPr>
                    </w:p>
                  </w:txbxContent>
                </v:textbox>
              </v:shape>
            </w:pict>
          </mc:Fallback>
        </mc:AlternateContent>
      </w:r>
    </w:p>
    <w:p w14:paraId="3E8F2E22">
      <w:pPr>
        <w:pStyle w:val="13"/>
        <w:rPr>
          <w:sz w:val="20"/>
        </w:rPr>
      </w:pPr>
    </w:p>
    <w:p w14:paraId="7466D37D">
      <w:pPr>
        <w:pStyle w:val="13"/>
        <w:spacing w:before="6"/>
      </w:pPr>
    </w:p>
    <w:p w14:paraId="2289C41E">
      <w:pPr>
        <w:spacing w:before="24"/>
        <w:ind w:right="117"/>
        <w:jc w:val="right"/>
        <w:rPr>
          <w:sz w:val="21"/>
        </w:rPr>
      </w:pPr>
      <w:r>
        <w:rPr>
          <w:color w:val="231F20"/>
          <w:sz w:val="21"/>
        </w:rPr>
        <w:t>。</w:t>
      </w:r>
    </w:p>
    <w:p w14:paraId="77A88931">
      <w:pPr>
        <w:pStyle w:val="13"/>
        <w:rPr>
          <w:sz w:val="24"/>
        </w:rPr>
      </w:pPr>
    </w:p>
    <w:p w14:paraId="0474A94C">
      <w:pPr>
        <w:pStyle w:val="13"/>
        <w:rPr>
          <w:sz w:val="24"/>
        </w:rPr>
      </w:pPr>
    </w:p>
    <w:p w14:paraId="4C3A0F6E">
      <w:pPr>
        <w:pStyle w:val="13"/>
        <w:rPr>
          <w:sz w:val="24"/>
        </w:rPr>
      </w:pPr>
    </w:p>
    <w:p w14:paraId="7612478C">
      <w:pPr>
        <w:pStyle w:val="13"/>
        <w:rPr>
          <w:sz w:val="24"/>
        </w:rPr>
      </w:pPr>
    </w:p>
    <w:p w14:paraId="1931B878">
      <w:pPr>
        <w:pStyle w:val="13"/>
        <w:rPr>
          <w:sz w:val="24"/>
        </w:rPr>
      </w:pPr>
    </w:p>
    <w:p w14:paraId="5E1BAF5C">
      <w:pPr>
        <w:pStyle w:val="13"/>
        <w:rPr>
          <w:sz w:val="24"/>
        </w:rPr>
      </w:pPr>
    </w:p>
    <w:p w14:paraId="2CEFA61C">
      <w:pPr>
        <w:pStyle w:val="13"/>
        <w:rPr>
          <w:sz w:val="24"/>
        </w:rPr>
      </w:pPr>
    </w:p>
    <w:p w14:paraId="1D554669">
      <w:pPr>
        <w:pStyle w:val="13"/>
        <w:rPr>
          <w:sz w:val="24"/>
        </w:rPr>
      </w:pPr>
    </w:p>
    <w:p w14:paraId="716D381E">
      <w:pPr>
        <w:pStyle w:val="13"/>
        <w:rPr>
          <w:sz w:val="24"/>
        </w:rPr>
      </w:pPr>
    </w:p>
    <w:p w14:paraId="0134A79A">
      <w:pPr>
        <w:pStyle w:val="13"/>
        <w:rPr>
          <w:sz w:val="24"/>
        </w:rPr>
      </w:pPr>
    </w:p>
    <w:p w14:paraId="7448667B">
      <w:pPr>
        <w:pStyle w:val="13"/>
        <w:rPr>
          <w:sz w:val="24"/>
        </w:rPr>
      </w:pPr>
    </w:p>
    <w:p w14:paraId="67B86F6C">
      <w:pPr>
        <w:pStyle w:val="13"/>
        <w:rPr>
          <w:sz w:val="24"/>
        </w:rPr>
      </w:pPr>
    </w:p>
    <w:p w14:paraId="5C22EFC9">
      <w:pPr>
        <w:pStyle w:val="13"/>
        <w:rPr>
          <w:sz w:val="24"/>
        </w:rPr>
      </w:pPr>
    </w:p>
    <w:p w14:paraId="40213D55">
      <w:pPr>
        <w:pStyle w:val="13"/>
        <w:rPr>
          <w:sz w:val="24"/>
        </w:rPr>
      </w:pPr>
    </w:p>
    <w:p w14:paraId="13EC8DAE">
      <w:pPr>
        <w:pStyle w:val="13"/>
        <w:rPr>
          <w:sz w:val="24"/>
        </w:rPr>
      </w:pPr>
    </w:p>
    <w:p w14:paraId="5E7B25E9">
      <w:pPr>
        <w:pStyle w:val="13"/>
        <w:rPr>
          <w:sz w:val="24"/>
        </w:rPr>
      </w:pPr>
    </w:p>
    <w:p w14:paraId="17E36591">
      <w:pPr>
        <w:pStyle w:val="13"/>
        <w:rPr>
          <w:sz w:val="24"/>
        </w:rPr>
      </w:pPr>
    </w:p>
    <w:p w14:paraId="38AB0A9F">
      <w:pPr>
        <w:pStyle w:val="13"/>
        <w:rPr>
          <w:sz w:val="24"/>
        </w:rPr>
      </w:pPr>
    </w:p>
    <w:p w14:paraId="2B7E3B29">
      <w:pPr>
        <w:pStyle w:val="13"/>
        <w:spacing w:before="8"/>
        <w:rPr>
          <w:sz w:val="21"/>
        </w:rPr>
      </w:pPr>
    </w:p>
    <w:p w14:paraId="3B4185B4">
      <w:pPr>
        <w:spacing w:before="1" w:line="322" w:lineRule="exact"/>
        <w:ind w:right="117"/>
        <w:jc w:val="right"/>
        <w:rPr>
          <w:sz w:val="21"/>
        </w:rPr>
      </w:pPr>
      <w:r>
        <w:rPr>
          <w:color w:val="231F20"/>
          <w:sz w:val="21"/>
        </w:rPr>
        <w:t>，</w:t>
      </w:r>
    </w:p>
    <w:p w14:paraId="22014B91">
      <w:pPr>
        <w:spacing w:line="322" w:lineRule="exact"/>
        <w:ind w:right="117"/>
        <w:jc w:val="right"/>
        <w:rPr>
          <w:sz w:val="21"/>
        </w:rPr>
      </w:pPr>
      <w:r>
        <w:rPr>
          <w:color w:val="231F20"/>
          <w:sz w:val="21"/>
        </w:rPr>
        <w:t>、</w:t>
      </w:r>
    </w:p>
    <w:p w14:paraId="73CFF405">
      <w:pPr>
        <w:spacing w:line="322" w:lineRule="exact"/>
        <w:jc w:val="right"/>
        <w:rPr>
          <w:sz w:val="21"/>
        </w:rPr>
        <w:sectPr>
          <w:pgSz w:w="8570" w:h="12250" w:orient="landscape"/>
          <w:pgMar w:top="1140" w:right="860" w:bottom="1160" w:left="920" w:header="0" w:footer="975" w:gutter="0"/>
          <w:cols w:space="720" w:num="1"/>
        </w:sectPr>
      </w:pPr>
    </w:p>
    <w:p w14:paraId="64288F38">
      <w:pPr>
        <w:pStyle w:val="13"/>
        <w:rPr>
          <w:sz w:val="20"/>
        </w:rPr>
      </w:pPr>
      <w:r>
        <w:rPr>
          <w:lang w:eastAsia="zh-CN"/>
        </w:rPr>
        <mc:AlternateContent>
          <mc:Choice Requires="wps">
            <w:drawing>
              <wp:anchor distT="0" distB="0" distL="114300" distR="114300" simplePos="0" relativeHeight="251719680" behindDoc="0" locked="0" layoutInCell="1" allowOverlap="1">
                <wp:simplePos x="0" y="0"/>
                <wp:positionH relativeFrom="page">
                  <wp:posOffset>647700</wp:posOffset>
                </wp:positionH>
                <wp:positionV relativeFrom="page">
                  <wp:posOffset>899795</wp:posOffset>
                </wp:positionV>
                <wp:extent cx="4144645" cy="5909945"/>
                <wp:effectExtent l="0" t="4445" r="0" b="635"/>
                <wp:wrapNone/>
                <wp:docPr id="7" name="Text Box 28"/>
                <wp:cNvGraphicFramePr/>
                <a:graphic xmlns:a="http://schemas.openxmlformats.org/drawingml/2006/main">
                  <a:graphicData uri="http://schemas.microsoft.com/office/word/2010/wordprocessingShape">
                    <wps:wsp>
                      <wps:cNvSpPr txBox="1">
                        <a:spLocks noChangeArrowheads="1"/>
                      </wps:cNvSpPr>
                      <wps:spPr bwMode="auto">
                        <a:xfrm>
                          <a:off x="0" y="0"/>
                          <a:ext cx="4144645" cy="5909945"/>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79674EC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CC97C02">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1711D862">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09C1D5F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74" w:hRule="exact"/>
                              </w:trPr>
                              <w:tc>
                                <w:tcPr>
                                  <w:tcW w:w="1042" w:type="dxa"/>
                                  <w:noWrap w:val="0"/>
                                </w:tcPr>
                                <w:p w14:paraId="5D778311">
                                  <w:pPr>
                                    <w:pStyle w:val="184"/>
                                    <w:spacing w:before="142"/>
                                    <w:ind w:left="73" w:right="73"/>
                                    <w:rPr>
                                      <w:sz w:val="21"/>
                                    </w:rPr>
                                  </w:pPr>
                                  <w:r>
                                    <w:rPr>
                                      <w:color w:val="231F20"/>
                                      <w:sz w:val="21"/>
                                    </w:rPr>
                                    <w:t>新增资产</w:t>
                                  </w:r>
                                </w:p>
                              </w:tc>
                              <w:tc>
                                <w:tcPr>
                                  <w:tcW w:w="5464" w:type="dxa"/>
                                  <w:noWrap w:val="0"/>
                                </w:tcPr>
                                <w:p w14:paraId="4A35A414">
                                  <w:pPr>
                                    <w:pStyle w:val="184"/>
                                    <w:spacing w:line="303" w:lineRule="exact"/>
                                    <w:ind w:left="49"/>
                                    <w:jc w:val="left"/>
                                    <w:rPr>
                                      <w:sz w:val="21"/>
                                      <w:lang w:eastAsia="zh-CN"/>
                                    </w:rPr>
                                  </w:pPr>
                                  <w:r>
                                    <w:rPr>
                                      <w:color w:val="231F20"/>
                                      <w:sz w:val="21"/>
                                      <w:lang w:eastAsia="zh-CN"/>
                                    </w:rPr>
                                    <w:t>38. 当月新增固定资产当月不提折旧，下月始计提；当月报</w:t>
                                  </w:r>
                                </w:p>
                                <w:p w14:paraId="613C8986">
                                  <w:pPr>
                                    <w:pStyle w:val="184"/>
                                    <w:spacing w:line="322" w:lineRule="exact"/>
                                    <w:ind w:left="49"/>
                                    <w:jc w:val="left"/>
                                    <w:rPr>
                                      <w:sz w:val="21"/>
                                      <w:lang w:eastAsia="zh-CN"/>
                                    </w:rPr>
                                  </w:pPr>
                                  <w:r>
                                    <w:rPr>
                                      <w:color w:val="231F20"/>
                                      <w:sz w:val="21"/>
                                      <w:lang w:eastAsia="zh-CN"/>
                                    </w:rPr>
                                    <w:t>废固定资产当月照提折旧，下月停提。</w:t>
                                  </w:r>
                                </w:p>
                              </w:tc>
                            </w:tr>
                            <w:tr w14:paraId="12E2A38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vMerge w:val="restart"/>
                                  <w:noWrap w:val="0"/>
                                </w:tcPr>
                                <w:p w14:paraId="3B967C5D">
                                  <w:pPr>
                                    <w:pStyle w:val="184"/>
                                    <w:jc w:val="left"/>
                                    <w:rPr>
                                      <w:sz w:val="24"/>
                                      <w:lang w:eastAsia="zh-CN"/>
                                    </w:rPr>
                                  </w:pPr>
                                </w:p>
                                <w:p w14:paraId="19AA9C6C">
                                  <w:pPr>
                                    <w:pStyle w:val="184"/>
                                    <w:spacing w:before="10"/>
                                    <w:jc w:val="left"/>
                                    <w:rPr>
                                      <w:sz w:val="18"/>
                                      <w:lang w:eastAsia="zh-CN"/>
                                    </w:rPr>
                                  </w:pPr>
                                </w:p>
                                <w:p w14:paraId="0B7E7A87">
                                  <w:pPr>
                                    <w:pStyle w:val="184"/>
                                    <w:ind w:left="93"/>
                                    <w:jc w:val="left"/>
                                    <w:rPr>
                                      <w:sz w:val="21"/>
                                    </w:rPr>
                                  </w:pPr>
                                  <w:r>
                                    <w:rPr>
                                      <w:color w:val="231F20"/>
                                      <w:sz w:val="21"/>
                                    </w:rPr>
                                    <w:t>维修费用</w:t>
                                  </w:r>
                                </w:p>
                              </w:tc>
                              <w:tc>
                                <w:tcPr>
                                  <w:tcW w:w="5464" w:type="dxa"/>
                                  <w:noWrap w:val="0"/>
                                </w:tcPr>
                                <w:p w14:paraId="1249AFEF">
                                  <w:pPr>
                                    <w:pStyle w:val="184"/>
                                    <w:spacing w:line="290" w:lineRule="exact"/>
                                    <w:ind w:left="49"/>
                                    <w:jc w:val="left"/>
                                    <w:rPr>
                                      <w:sz w:val="21"/>
                                      <w:lang w:eastAsia="zh-CN"/>
                                    </w:rPr>
                                  </w:pPr>
                                  <w:r>
                                    <w:rPr>
                                      <w:color w:val="231F20"/>
                                      <w:sz w:val="21"/>
                                      <w:lang w:eastAsia="zh-CN"/>
                                    </w:rPr>
                                    <w:t>39. 需要由后勤部门出具的白色维修单。</w:t>
                                  </w:r>
                                </w:p>
                              </w:tc>
                            </w:tr>
                            <w:tr w14:paraId="0663F33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2CF0976F">
                                  <w:pPr>
                                    <w:rPr>
                                      <w:lang w:eastAsia="zh-CN"/>
                                    </w:rPr>
                                  </w:pPr>
                                </w:p>
                              </w:tc>
                              <w:tc>
                                <w:tcPr>
                                  <w:tcW w:w="5464" w:type="dxa"/>
                                  <w:noWrap w:val="0"/>
                                </w:tcPr>
                                <w:p w14:paraId="4E76E448">
                                  <w:pPr>
                                    <w:pStyle w:val="184"/>
                                    <w:spacing w:line="288" w:lineRule="exact"/>
                                    <w:ind w:left="49"/>
                                    <w:jc w:val="left"/>
                                    <w:rPr>
                                      <w:sz w:val="21"/>
                                      <w:lang w:eastAsia="zh-CN"/>
                                    </w:rPr>
                                  </w:pPr>
                                  <w:r>
                                    <w:rPr>
                                      <w:color w:val="231F20"/>
                                      <w:sz w:val="21"/>
                                      <w:lang w:eastAsia="zh-CN"/>
                                    </w:rPr>
                                    <w:t>40. 维修用配件需要入库及出库单，其上必须有两人以上签</w:t>
                                  </w:r>
                                </w:p>
                                <w:p w14:paraId="15EEA631">
                                  <w:pPr>
                                    <w:pStyle w:val="184"/>
                                    <w:spacing w:line="322" w:lineRule="exact"/>
                                    <w:ind w:left="49"/>
                                    <w:jc w:val="left"/>
                                    <w:rPr>
                                      <w:sz w:val="21"/>
                                    </w:rPr>
                                  </w:pPr>
                                  <w:r>
                                    <w:rPr>
                                      <w:color w:val="231F20"/>
                                      <w:sz w:val="21"/>
                                    </w:rPr>
                                    <w:t>字。</w:t>
                                  </w:r>
                                </w:p>
                              </w:tc>
                            </w:tr>
                            <w:tr w14:paraId="30C1819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36" w:hRule="exact"/>
                              </w:trPr>
                              <w:tc>
                                <w:tcPr>
                                  <w:tcW w:w="1042" w:type="dxa"/>
                                  <w:vMerge w:val="continue"/>
                                  <w:noWrap w:val="0"/>
                                </w:tcPr>
                                <w:p w14:paraId="12902257"/>
                              </w:tc>
                              <w:tc>
                                <w:tcPr>
                                  <w:tcW w:w="5464" w:type="dxa"/>
                                  <w:noWrap w:val="0"/>
                                </w:tcPr>
                                <w:p w14:paraId="35D97DED">
                                  <w:pPr>
                                    <w:pStyle w:val="184"/>
                                    <w:spacing w:before="20" w:line="320" w:lineRule="exact"/>
                                    <w:ind w:left="49" w:right="28"/>
                                    <w:jc w:val="left"/>
                                    <w:rPr>
                                      <w:sz w:val="21"/>
                                      <w:lang w:eastAsia="zh-CN"/>
                                    </w:rPr>
                                  </w:pPr>
                                  <w:r>
                                    <w:rPr>
                                      <w:color w:val="231F20"/>
                                      <w:sz w:val="21"/>
                                      <w:lang w:eastAsia="zh-CN"/>
                                    </w:rPr>
                                    <w:t>41. 大型修缮属于资本化项目，需列入资产，与资本性支出相对应，不能计入费用。</w:t>
                                  </w:r>
                                </w:p>
                              </w:tc>
                            </w:tr>
                            <w:tr w14:paraId="1843763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noWrap w:val="0"/>
                                </w:tcPr>
                                <w:p w14:paraId="06282D0E">
                                  <w:pPr>
                                    <w:pStyle w:val="184"/>
                                    <w:jc w:val="left"/>
                                    <w:rPr>
                                      <w:sz w:val="29"/>
                                      <w:lang w:eastAsia="zh-CN"/>
                                    </w:rPr>
                                  </w:pPr>
                                </w:p>
                                <w:p w14:paraId="5958A381">
                                  <w:pPr>
                                    <w:pStyle w:val="184"/>
                                    <w:ind w:left="73" w:right="73"/>
                                    <w:rPr>
                                      <w:sz w:val="21"/>
                                    </w:rPr>
                                  </w:pPr>
                                  <w:r>
                                    <w:rPr>
                                      <w:color w:val="231F20"/>
                                      <w:sz w:val="21"/>
                                    </w:rPr>
                                    <w:t>合同</w:t>
                                  </w:r>
                                </w:p>
                              </w:tc>
                              <w:tc>
                                <w:tcPr>
                                  <w:tcW w:w="5464" w:type="dxa"/>
                                  <w:noWrap w:val="0"/>
                                </w:tcPr>
                                <w:p w14:paraId="6DCEF3C9">
                                  <w:pPr>
                                    <w:pStyle w:val="184"/>
                                    <w:spacing w:line="288" w:lineRule="exact"/>
                                    <w:ind w:left="49"/>
                                    <w:jc w:val="both"/>
                                    <w:rPr>
                                      <w:sz w:val="21"/>
                                      <w:lang w:eastAsia="zh-CN"/>
                                    </w:rPr>
                                  </w:pPr>
                                  <w:r>
                                    <w:rPr>
                                      <w:color w:val="231F20"/>
                                      <w:sz w:val="21"/>
                                      <w:lang w:eastAsia="zh-CN"/>
                                    </w:rPr>
                                    <w:t>42. 需附合同的付款，审批单后附好合同签章齐全，注意：</w:t>
                                  </w:r>
                                </w:p>
                                <w:p w14:paraId="2E3D97F7">
                                  <w:pPr>
                                    <w:pStyle w:val="184"/>
                                    <w:spacing w:before="5" w:line="320" w:lineRule="exact"/>
                                    <w:ind w:left="49" w:right="149"/>
                                    <w:jc w:val="both"/>
                                    <w:rPr>
                                      <w:sz w:val="21"/>
                                      <w:lang w:eastAsia="zh-CN"/>
                                    </w:rPr>
                                  </w:pPr>
                                  <w:r>
                                    <w:rPr>
                                      <w:color w:val="231F20"/>
                                      <w:spacing w:val="-16"/>
                                      <w:sz w:val="21"/>
                                      <w:lang w:eastAsia="zh-CN"/>
                                    </w:rPr>
                                    <w:t>付款金额、时间、支付方式、付款比例等支付条款均需吻合需要先打质保金的，需要先行将质保金打入我院账户后方</w:t>
                                  </w:r>
                                  <w:r>
                                    <w:rPr>
                                      <w:color w:val="231F20"/>
                                      <w:spacing w:val="-3"/>
                                      <w:sz w:val="21"/>
                                      <w:lang w:eastAsia="zh-CN"/>
                                    </w:rPr>
                                    <w:t>可进行支付。</w:t>
                                  </w:r>
                                </w:p>
                              </w:tc>
                            </w:tr>
                            <w:tr w14:paraId="12CD908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92" w:hRule="exact"/>
                              </w:trPr>
                              <w:tc>
                                <w:tcPr>
                                  <w:tcW w:w="1042" w:type="dxa"/>
                                  <w:noWrap w:val="0"/>
                                </w:tcPr>
                                <w:p w14:paraId="7B5634CE">
                                  <w:pPr>
                                    <w:pStyle w:val="184"/>
                                    <w:spacing w:before="8"/>
                                    <w:jc w:val="left"/>
                                    <w:rPr>
                                      <w:sz w:val="19"/>
                                      <w:lang w:eastAsia="zh-CN"/>
                                    </w:rPr>
                                  </w:pPr>
                                </w:p>
                                <w:p w14:paraId="5E5999B7">
                                  <w:pPr>
                                    <w:pStyle w:val="184"/>
                                    <w:ind w:left="73" w:right="73"/>
                                    <w:rPr>
                                      <w:sz w:val="21"/>
                                    </w:rPr>
                                  </w:pPr>
                                  <w:r>
                                    <w:rPr>
                                      <w:color w:val="231F20"/>
                                      <w:sz w:val="21"/>
                                    </w:rPr>
                                    <w:t>代管经费</w:t>
                                  </w:r>
                                </w:p>
                              </w:tc>
                              <w:tc>
                                <w:tcPr>
                                  <w:tcW w:w="5464" w:type="dxa"/>
                                  <w:noWrap w:val="0"/>
                                </w:tcPr>
                                <w:p w14:paraId="7BEFC0F0">
                                  <w:pPr>
                                    <w:pStyle w:val="184"/>
                                    <w:spacing w:line="303" w:lineRule="exact"/>
                                    <w:ind w:left="49"/>
                                    <w:jc w:val="left"/>
                                    <w:rPr>
                                      <w:sz w:val="21"/>
                                      <w:lang w:eastAsia="zh-CN"/>
                                    </w:rPr>
                                  </w:pPr>
                                  <w:r>
                                    <w:rPr>
                                      <w:color w:val="231F20"/>
                                      <w:sz w:val="21"/>
                                      <w:lang w:eastAsia="zh-CN"/>
                                    </w:rPr>
                                    <w:t>43. 代管经费相关部门核实目前学院代管经费项目，附代管</w:t>
                                  </w:r>
                                </w:p>
                                <w:p w14:paraId="53481575">
                                  <w:pPr>
                                    <w:pStyle w:val="184"/>
                                    <w:spacing w:before="5" w:line="320" w:lineRule="exact"/>
                                    <w:ind w:left="49" w:right="130"/>
                                    <w:jc w:val="left"/>
                                    <w:rPr>
                                      <w:sz w:val="21"/>
                                      <w:lang w:eastAsia="zh-CN"/>
                                    </w:rPr>
                                  </w:pPr>
                                  <w:r>
                                    <w:rPr>
                                      <w:color w:val="231F20"/>
                                      <w:sz w:val="21"/>
                                      <w:lang w:eastAsia="zh-CN"/>
                                    </w:rPr>
                                    <w:t>经费经管部门制定经费收支管理办法，（经领导审批形成正式文件），和相关附件。</w:t>
                                  </w:r>
                                </w:p>
                              </w:tc>
                            </w:tr>
                            <w:tr w14:paraId="539E367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noWrap w:val="0"/>
                                </w:tcPr>
                                <w:p w14:paraId="0458C468">
                                  <w:pPr>
                                    <w:pStyle w:val="184"/>
                                    <w:spacing w:before="6"/>
                                    <w:jc w:val="left"/>
                                    <w:rPr>
                                      <w:sz w:val="21"/>
                                      <w:lang w:eastAsia="zh-CN"/>
                                    </w:rPr>
                                  </w:pPr>
                                </w:p>
                                <w:p w14:paraId="659895B5">
                                  <w:pPr>
                                    <w:pStyle w:val="184"/>
                                    <w:ind w:left="73" w:right="73"/>
                                    <w:rPr>
                                      <w:sz w:val="21"/>
                                    </w:rPr>
                                  </w:pPr>
                                  <w:r>
                                    <w:rPr>
                                      <w:color w:val="231F20"/>
                                      <w:sz w:val="21"/>
                                    </w:rPr>
                                    <w:t>劳务费</w:t>
                                  </w:r>
                                </w:p>
                              </w:tc>
                              <w:tc>
                                <w:tcPr>
                                  <w:tcW w:w="5464" w:type="dxa"/>
                                  <w:noWrap w:val="0"/>
                                </w:tcPr>
                                <w:p w14:paraId="18C6DB0B">
                                  <w:pPr>
                                    <w:pStyle w:val="184"/>
                                    <w:spacing w:before="16" w:line="320" w:lineRule="exact"/>
                                    <w:ind w:left="49" w:right="28"/>
                                    <w:jc w:val="left"/>
                                    <w:rPr>
                                      <w:sz w:val="21"/>
                                      <w:lang w:eastAsia="zh-CN"/>
                                    </w:rPr>
                                  </w:pPr>
                                  <w:r>
                                    <w:rPr>
                                      <w:color w:val="231F20"/>
                                      <w:sz w:val="21"/>
                                      <w:lang w:eastAsia="zh-CN"/>
                                    </w:rPr>
                                    <w:t>44. 凡涉及劳务费发放的需同时提供劳务费发放表（按照代发行的要求格式），以备银行代发。属我院教职工需要合并计税的，同时向人事处提供。</w:t>
                                  </w:r>
                                </w:p>
                              </w:tc>
                            </w:tr>
                            <w:tr w14:paraId="4A575F8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89" w:hRule="exact"/>
                              </w:trPr>
                              <w:tc>
                                <w:tcPr>
                                  <w:tcW w:w="1042" w:type="dxa"/>
                                  <w:vMerge w:val="restart"/>
                                  <w:noWrap w:val="0"/>
                                </w:tcPr>
                                <w:p w14:paraId="3FC44A70">
                                  <w:pPr>
                                    <w:pStyle w:val="184"/>
                                    <w:jc w:val="left"/>
                                    <w:rPr>
                                      <w:sz w:val="24"/>
                                      <w:lang w:eastAsia="zh-CN"/>
                                    </w:rPr>
                                  </w:pPr>
                                </w:p>
                                <w:p w14:paraId="247CD095">
                                  <w:pPr>
                                    <w:pStyle w:val="184"/>
                                    <w:spacing w:before="5"/>
                                    <w:jc w:val="left"/>
                                    <w:rPr>
                                      <w:sz w:val="33"/>
                                      <w:lang w:eastAsia="zh-CN"/>
                                    </w:rPr>
                                  </w:pPr>
                                </w:p>
                                <w:p w14:paraId="77BAECCC">
                                  <w:pPr>
                                    <w:pStyle w:val="184"/>
                                    <w:ind w:left="198"/>
                                    <w:jc w:val="left"/>
                                    <w:rPr>
                                      <w:sz w:val="21"/>
                                    </w:rPr>
                                  </w:pPr>
                                  <w:r>
                                    <w:rPr>
                                      <w:color w:val="231F20"/>
                                      <w:sz w:val="21"/>
                                    </w:rPr>
                                    <w:t>质保金</w:t>
                                  </w:r>
                                </w:p>
                              </w:tc>
                              <w:tc>
                                <w:tcPr>
                                  <w:tcW w:w="5464" w:type="dxa"/>
                                  <w:noWrap w:val="0"/>
                                </w:tcPr>
                                <w:p w14:paraId="5CE65375">
                                  <w:pPr>
                                    <w:pStyle w:val="184"/>
                                    <w:spacing w:before="27" w:line="320" w:lineRule="exact"/>
                                    <w:ind w:left="49" w:right="28"/>
                                    <w:jc w:val="left"/>
                                    <w:rPr>
                                      <w:sz w:val="21"/>
                                      <w:lang w:eastAsia="zh-CN"/>
                                    </w:rPr>
                                  </w:pPr>
                                  <w:r>
                                    <w:rPr>
                                      <w:color w:val="231F20"/>
                                      <w:sz w:val="21"/>
                                      <w:lang w:eastAsia="zh-CN"/>
                                    </w:rPr>
                                    <w:t>45. 交质保金的部门及时关注财经处群里发送的进账单，一旦资金到账，及时与出纳办理入账手续（开据往来票据、提供相关合同等）。经办人提示对方在汇款附言中写明质保金属于哪个部门经办的业务。</w:t>
                                  </w:r>
                                </w:p>
                              </w:tc>
                            </w:tr>
                            <w:tr w14:paraId="523F44E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65" w:hRule="exact"/>
                              </w:trPr>
                              <w:tc>
                                <w:tcPr>
                                  <w:tcW w:w="1042" w:type="dxa"/>
                                  <w:vMerge w:val="continue"/>
                                  <w:noWrap w:val="0"/>
                                </w:tcPr>
                                <w:p w14:paraId="49A5C593">
                                  <w:pPr>
                                    <w:rPr>
                                      <w:lang w:eastAsia="zh-CN"/>
                                    </w:rPr>
                                  </w:pPr>
                                </w:p>
                              </w:tc>
                              <w:tc>
                                <w:tcPr>
                                  <w:tcW w:w="5464" w:type="dxa"/>
                                  <w:noWrap w:val="0"/>
                                </w:tcPr>
                                <w:p w14:paraId="134B0896">
                                  <w:pPr>
                                    <w:pStyle w:val="184"/>
                                    <w:spacing w:before="35" w:line="320" w:lineRule="exact"/>
                                    <w:ind w:left="49" w:right="30"/>
                                    <w:jc w:val="left"/>
                                    <w:rPr>
                                      <w:sz w:val="21"/>
                                      <w:lang w:eastAsia="zh-CN"/>
                                    </w:rPr>
                                  </w:pPr>
                                  <w:r>
                                    <w:rPr>
                                      <w:color w:val="231F20"/>
                                      <w:sz w:val="21"/>
                                      <w:lang w:eastAsia="zh-CN"/>
                                    </w:rPr>
                                    <w:t>46.</w:t>
                                  </w:r>
                                  <w:r>
                                    <w:rPr>
                                      <w:color w:val="231F20"/>
                                      <w:spacing w:val="-17"/>
                                      <w:sz w:val="21"/>
                                      <w:lang w:eastAsia="zh-CN"/>
                                    </w:rPr>
                                    <w:t xml:space="preserve"> 退质保金，需提供合同、验收报告、使用合格的说明</w:t>
                                  </w:r>
                                  <w:r>
                                    <w:rPr>
                                      <w:color w:val="231F20"/>
                                      <w:sz w:val="21"/>
                                      <w:lang w:eastAsia="zh-CN"/>
                                    </w:rPr>
                                    <w:t>（后</w:t>
                                  </w:r>
                                  <w:r>
                                    <w:rPr>
                                      <w:color w:val="231F20"/>
                                      <w:spacing w:val="-14"/>
                                      <w:sz w:val="21"/>
                                      <w:lang w:eastAsia="zh-CN"/>
                                    </w:rPr>
                                    <w:t>勤处负责人签字、盖章，使用部门负责人签字、部门盖章</w:t>
                                  </w:r>
                                  <w:r>
                                    <w:rPr>
                                      <w:color w:val="231F20"/>
                                      <w:spacing w:val="-54"/>
                                      <w:sz w:val="21"/>
                                      <w:lang w:eastAsia="zh-CN"/>
                                    </w:rPr>
                                    <w:t>）</w:t>
                                  </w:r>
                                </w:p>
                              </w:tc>
                            </w:tr>
                            <w:tr w14:paraId="7C064AB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vMerge w:val="restart"/>
                                  <w:noWrap w:val="0"/>
                                </w:tcPr>
                                <w:p w14:paraId="2582334E">
                                  <w:pPr>
                                    <w:pStyle w:val="184"/>
                                    <w:spacing w:before="1"/>
                                    <w:jc w:val="left"/>
                                    <w:rPr>
                                      <w:lang w:eastAsia="zh-CN"/>
                                    </w:rPr>
                                  </w:pPr>
                                </w:p>
                                <w:p w14:paraId="6AB4FCDE">
                                  <w:pPr>
                                    <w:pStyle w:val="184"/>
                                    <w:ind w:left="93"/>
                                    <w:jc w:val="left"/>
                                    <w:rPr>
                                      <w:sz w:val="21"/>
                                    </w:rPr>
                                  </w:pPr>
                                  <w:r>
                                    <w:rPr>
                                      <w:color w:val="231F20"/>
                                      <w:sz w:val="21"/>
                                    </w:rPr>
                                    <w:t>招标采购</w:t>
                                  </w:r>
                                </w:p>
                              </w:tc>
                              <w:tc>
                                <w:tcPr>
                                  <w:tcW w:w="5464" w:type="dxa"/>
                                  <w:noWrap w:val="0"/>
                                </w:tcPr>
                                <w:p w14:paraId="0F45C2D8">
                                  <w:pPr>
                                    <w:pStyle w:val="184"/>
                                    <w:spacing w:before="6" w:line="320" w:lineRule="exact"/>
                                    <w:ind w:left="49" w:right="87"/>
                                    <w:jc w:val="left"/>
                                    <w:rPr>
                                      <w:sz w:val="21"/>
                                      <w:lang w:eastAsia="zh-CN"/>
                                    </w:rPr>
                                  </w:pPr>
                                  <w:r>
                                    <w:rPr>
                                      <w:color w:val="231F20"/>
                                      <w:sz w:val="21"/>
                                      <w:lang w:eastAsia="zh-CN"/>
                                    </w:rPr>
                                    <w:t>47 依据采购管理办法，5 万以下自采需询价，5 至 40 万校内招标采购，40 万以上政府采购。</w:t>
                                  </w:r>
                                </w:p>
                              </w:tc>
                            </w:tr>
                            <w:tr w14:paraId="441934F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1" w:hRule="exact"/>
                              </w:trPr>
                              <w:tc>
                                <w:tcPr>
                                  <w:tcW w:w="1042" w:type="dxa"/>
                                  <w:vMerge w:val="continue"/>
                                  <w:noWrap w:val="0"/>
                                </w:tcPr>
                                <w:p w14:paraId="06B265DB">
                                  <w:pPr>
                                    <w:rPr>
                                      <w:lang w:eastAsia="zh-CN"/>
                                    </w:rPr>
                                  </w:pPr>
                                </w:p>
                              </w:tc>
                              <w:tc>
                                <w:tcPr>
                                  <w:tcW w:w="5464" w:type="dxa"/>
                                  <w:noWrap w:val="0"/>
                                </w:tcPr>
                                <w:p w14:paraId="59E87AF6">
                                  <w:pPr>
                                    <w:pStyle w:val="184"/>
                                    <w:spacing w:line="309" w:lineRule="exact"/>
                                    <w:ind w:left="49"/>
                                    <w:jc w:val="left"/>
                                    <w:rPr>
                                      <w:sz w:val="21"/>
                                      <w:lang w:eastAsia="zh-CN"/>
                                    </w:rPr>
                                  </w:pPr>
                                  <w:r>
                                    <w:rPr>
                                      <w:color w:val="231F20"/>
                                      <w:sz w:val="21"/>
                                      <w:lang w:eastAsia="zh-CN"/>
                                    </w:rPr>
                                    <w:t>48. 中标日期应在采购合同日期前。</w:t>
                                  </w:r>
                                </w:p>
                              </w:tc>
                            </w:tr>
                          </w:tbl>
                          <w:p w14:paraId="139EC2D5">
                            <w:pPr>
                              <w:pStyle w:val="13"/>
                              <w:rPr>
                                <w:lang w:eastAsia="zh-CN"/>
                              </w:rPr>
                            </w:pPr>
                          </w:p>
                        </w:txbxContent>
                      </wps:txbx>
                      <wps:bodyPr rot="0" vert="horz" wrap="square" lIns="0" tIns="0" rIns="0" bIns="0" anchor="t" anchorCtr="0" upright="1">
                        <a:noAutofit/>
                      </wps:bodyPr>
                    </wps:wsp>
                  </a:graphicData>
                </a:graphic>
              </wp:anchor>
            </w:drawing>
          </mc:Choice>
          <mc:Fallback>
            <w:pict>
              <v:shape id="Text Box 28" o:spid="_x0000_s1026" o:spt="202" type="#_x0000_t202" style="position:absolute;left:0pt;margin-left:51pt;margin-top:70.85pt;height:465.35pt;width:326.35pt;mso-position-horizontal-relative:page;mso-position-vertical-relative:page;z-index:251719680;mso-width-relative:page;mso-height-relative:page;" filled="f" stroked="f" coordsize="21600,21600" o:gfxdata="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jPVvdcAAAAMAQAADwAAAAAAAAABACAAAAAiAAAAZHJzL2Rvd25y&#10;ZXYueG1sUEsBAhQAFAAAAAgAh07iQLu0pCn/AQAABgQAAA4AAAAAAAAAAQAgAAAAJgEAAGRycy9l&#10;Mm9Eb2MueG1sUEsFBgAAAAAGAAYAWQEAAJcFA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79674EC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1CC97C02">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1711D862">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09C1D5F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74" w:hRule="exact"/>
                        </w:trPr>
                        <w:tc>
                          <w:tcPr>
                            <w:tcW w:w="1042" w:type="dxa"/>
                            <w:noWrap w:val="0"/>
                          </w:tcPr>
                          <w:p w14:paraId="5D778311">
                            <w:pPr>
                              <w:pStyle w:val="184"/>
                              <w:spacing w:before="142"/>
                              <w:ind w:left="73" w:right="73"/>
                              <w:rPr>
                                <w:sz w:val="21"/>
                              </w:rPr>
                            </w:pPr>
                            <w:r>
                              <w:rPr>
                                <w:color w:val="231F20"/>
                                <w:sz w:val="21"/>
                              </w:rPr>
                              <w:t>新增资产</w:t>
                            </w:r>
                          </w:p>
                        </w:tc>
                        <w:tc>
                          <w:tcPr>
                            <w:tcW w:w="5464" w:type="dxa"/>
                            <w:noWrap w:val="0"/>
                          </w:tcPr>
                          <w:p w14:paraId="4A35A414">
                            <w:pPr>
                              <w:pStyle w:val="184"/>
                              <w:spacing w:line="303" w:lineRule="exact"/>
                              <w:ind w:left="49"/>
                              <w:jc w:val="left"/>
                              <w:rPr>
                                <w:sz w:val="21"/>
                                <w:lang w:eastAsia="zh-CN"/>
                              </w:rPr>
                            </w:pPr>
                            <w:r>
                              <w:rPr>
                                <w:color w:val="231F20"/>
                                <w:sz w:val="21"/>
                                <w:lang w:eastAsia="zh-CN"/>
                              </w:rPr>
                              <w:t>38. 当月新增固定资产当月不提折旧，下月始计提；当月报</w:t>
                            </w:r>
                          </w:p>
                          <w:p w14:paraId="613C8986">
                            <w:pPr>
                              <w:pStyle w:val="184"/>
                              <w:spacing w:line="322" w:lineRule="exact"/>
                              <w:ind w:left="49"/>
                              <w:jc w:val="left"/>
                              <w:rPr>
                                <w:sz w:val="21"/>
                                <w:lang w:eastAsia="zh-CN"/>
                              </w:rPr>
                            </w:pPr>
                            <w:r>
                              <w:rPr>
                                <w:color w:val="231F20"/>
                                <w:sz w:val="21"/>
                                <w:lang w:eastAsia="zh-CN"/>
                              </w:rPr>
                              <w:t>废固定资产当月照提折旧，下月停提。</w:t>
                            </w:r>
                          </w:p>
                        </w:tc>
                      </w:tr>
                      <w:tr w14:paraId="12E2A38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23" w:hRule="exact"/>
                        </w:trPr>
                        <w:tc>
                          <w:tcPr>
                            <w:tcW w:w="1042" w:type="dxa"/>
                            <w:vMerge w:val="restart"/>
                            <w:noWrap w:val="0"/>
                          </w:tcPr>
                          <w:p w14:paraId="3B967C5D">
                            <w:pPr>
                              <w:pStyle w:val="184"/>
                              <w:jc w:val="left"/>
                              <w:rPr>
                                <w:sz w:val="24"/>
                                <w:lang w:eastAsia="zh-CN"/>
                              </w:rPr>
                            </w:pPr>
                          </w:p>
                          <w:p w14:paraId="19AA9C6C">
                            <w:pPr>
                              <w:pStyle w:val="184"/>
                              <w:spacing w:before="10"/>
                              <w:jc w:val="left"/>
                              <w:rPr>
                                <w:sz w:val="18"/>
                                <w:lang w:eastAsia="zh-CN"/>
                              </w:rPr>
                            </w:pPr>
                          </w:p>
                          <w:p w14:paraId="0B7E7A87">
                            <w:pPr>
                              <w:pStyle w:val="184"/>
                              <w:ind w:left="93"/>
                              <w:jc w:val="left"/>
                              <w:rPr>
                                <w:sz w:val="21"/>
                              </w:rPr>
                            </w:pPr>
                            <w:r>
                              <w:rPr>
                                <w:color w:val="231F20"/>
                                <w:sz w:val="21"/>
                              </w:rPr>
                              <w:t>维修费用</w:t>
                            </w:r>
                          </w:p>
                        </w:tc>
                        <w:tc>
                          <w:tcPr>
                            <w:tcW w:w="5464" w:type="dxa"/>
                            <w:noWrap w:val="0"/>
                          </w:tcPr>
                          <w:p w14:paraId="1249AFEF">
                            <w:pPr>
                              <w:pStyle w:val="184"/>
                              <w:spacing w:line="290" w:lineRule="exact"/>
                              <w:ind w:left="49"/>
                              <w:jc w:val="left"/>
                              <w:rPr>
                                <w:sz w:val="21"/>
                                <w:lang w:eastAsia="zh-CN"/>
                              </w:rPr>
                            </w:pPr>
                            <w:r>
                              <w:rPr>
                                <w:color w:val="231F20"/>
                                <w:sz w:val="21"/>
                                <w:lang w:eastAsia="zh-CN"/>
                              </w:rPr>
                              <w:t>39. 需要由后勤部门出具的白色维修单。</w:t>
                            </w:r>
                          </w:p>
                        </w:tc>
                      </w:tr>
                      <w:tr w14:paraId="0663F33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2CF0976F">
                            <w:pPr>
                              <w:rPr>
                                <w:lang w:eastAsia="zh-CN"/>
                              </w:rPr>
                            </w:pPr>
                          </w:p>
                        </w:tc>
                        <w:tc>
                          <w:tcPr>
                            <w:tcW w:w="5464" w:type="dxa"/>
                            <w:noWrap w:val="0"/>
                          </w:tcPr>
                          <w:p w14:paraId="4E76E448">
                            <w:pPr>
                              <w:pStyle w:val="184"/>
                              <w:spacing w:line="288" w:lineRule="exact"/>
                              <w:ind w:left="49"/>
                              <w:jc w:val="left"/>
                              <w:rPr>
                                <w:sz w:val="21"/>
                                <w:lang w:eastAsia="zh-CN"/>
                              </w:rPr>
                            </w:pPr>
                            <w:r>
                              <w:rPr>
                                <w:color w:val="231F20"/>
                                <w:sz w:val="21"/>
                                <w:lang w:eastAsia="zh-CN"/>
                              </w:rPr>
                              <w:t>40. 维修用配件需要入库及出库单，其上必须有两人以上签</w:t>
                            </w:r>
                          </w:p>
                          <w:p w14:paraId="15EEA631">
                            <w:pPr>
                              <w:pStyle w:val="184"/>
                              <w:spacing w:line="322" w:lineRule="exact"/>
                              <w:ind w:left="49"/>
                              <w:jc w:val="left"/>
                              <w:rPr>
                                <w:sz w:val="21"/>
                              </w:rPr>
                            </w:pPr>
                            <w:r>
                              <w:rPr>
                                <w:color w:val="231F20"/>
                                <w:sz w:val="21"/>
                              </w:rPr>
                              <w:t>字。</w:t>
                            </w:r>
                          </w:p>
                        </w:tc>
                      </w:tr>
                      <w:tr w14:paraId="30C1819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36" w:hRule="exact"/>
                        </w:trPr>
                        <w:tc>
                          <w:tcPr>
                            <w:tcW w:w="1042" w:type="dxa"/>
                            <w:vMerge w:val="continue"/>
                            <w:noWrap w:val="0"/>
                          </w:tcPr>
                          <w:p w14:paraId="12902257"/>
                        </w:tc>
                        <w:tc>
                          <w:tcPr>
                            <w:tcW w:w="5464" w:type="dxa"/>
                            <w:noWrap w:val="0"/>
                          </w:tcPr>
                          <w:p w14:paraId="35D97DED">
                            <w:pPr>
                              <w:pStyle w:val="184"/>
                              <w:spacing w:before="20" w:line="320" w:lineRule="exact"/>
                              <w:ind w:left="49" w:right="28"/>
                              <w:jc w:val="left"/>
                              <w:rPr>
                                <w:sz w:val="21"/>
                                <w:lang w:eastAsia="zh-CN"/>
                              </w:rPr>
                            </w:pPr>
                            <w:r>
                              <w:rPr>
                                <w:color w:val="231F20"/>
                                <w:sz w:val="21"/>
                                <w:lang w:eastAsia="zh-CN"/>
                              </w:rPr>
                              <w:t>41. 大型修缮属于资本化项目，需列入资产，与资本性支出相对应，不能计入费用。</w:t>
                            </w:r>
                          </w:p>
                        </w:tc>
                      </w:tr>
                      <w:tr w14:paraId="1843763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283" w:hRule="exact"/>
                        </w:trPr>
                        <w:tc>
                          <w:tcPr>
                            <w:tcW w:w="1042" w:type="dxa"/>
                            <w:noWrap w:val="0"/>
                          </w:tcPr>
                          <w:p w14:paraId="06282D0E">
                            <w:pPr>
                              <w:pStyle w:val="184"/>
                              <w:jc w:val="left"/>
                              <w:rPr>
                                <w:sz w:val="29"/>
                                <w:lang w:eastAsia="zh-CN"/>
                              </w:rPr>
                            </w:pPr>
                          </w:p>
                          <w:p w14:paraId="5958A381">
                            <w:pPr>
                              <w:pStyle w:val="184"/>
                              <w:ind w:left="73" w:right="73"/>
                              <w:rPr>
                                <w:sz w:val="21"/>
                              </w:rPr>
                            </w:pPr>
                            <w:r>
                              <w:rPr>
                                <w:color w:val="231F20"/>
                                <w:sz w:val="21"/>
                              </w:rPr>
                              <w:t>合同</w:t>
                            </w:r>
                          </w:p>
                        </w:tc>
                        <w:tc>
                          <w:tcPr>
                            <w:tcW w:w="5464" w:type="dxa"/>
                            <w:noWrap w:val="0"/>
                          </w:tcPr>
                          <w:p w14:paraId="6DCEF3C9">
                            <w:pPr>
                              <w:pStyle w:val="184"/>
                              <w:spacing w:line="288" w:lineRule="exact"/>
                              <w:ind w:left="49"/>
                              <w:jc w:val="both"/>
                              <w:rPr>
                                <w:sz w:val="21"/>
                                <w:lang w:eastAsia="zh-CN"/>
                              </w:rPr>
                            </w:pPr>
                            <w:r>
                              <w:rPr>
                                <w:color w:val="231F20"/>
                                <w:sz w:val="21"/>
                                <w:lang w:eastAsia="zh-CN"/>
                              </w:rPr>
                              <w:t>42. 需附合同的付款，审批单后附好合同签章齐全，注意：</w:t>
                            </w:r>
                          </w:p>
                          <w:p w14:paraId="2E3D97F7">
                            <w:pPr>
                              <w:pStyle w:val="184"/>
                              <w:spacing w:before="5" w:line="320" w:lineRule="exact"/>
                              <w:ind w:left="49" w:right="149"/>
                              <w:jc w:val="both"/>
                              <w:rPr>
                                <w:sz w:val="21"/>
                                <w:lang w:eastAsia="zh-CN"/>
                              </w:rPr>
                            </w:pPr>
                            <w:r>
                              <w:rPr>
                                <w:color w:val="231F20"/>
                                <w:spacing w:val="-16"/>
                                <w:sz w:val="21"/>
                                <w:lang w:eastAsia="zh-CN"/>
                              </w:rPr>
                              <w:t>付款金额、时间、支付方式、付款比例等支付条款均需吻合需要先打质保金的，需要先行将质保金打入我院账户后方</w:t>
                            </w:r>
                            <w:r>
                              <w:rPr>
                                <w:color w:val="231F20"/>
                                <w:spacing w:val="-3"/>
                                <w:sz w:val="21"/>
                                <w:lang w:eastAsia="zh-CN"/>
                              </w:rPr>
                              <w:t>可进行支付。</w:t>
                            </w:r>
                          </w:p>
                        </w:tc>
                      </w:tr>
                      <w:tr w14:paraId="12CD908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92" w:hRule="exact"/>
                        </w:trPr>
                        <w:tc>
                          <w:tcPr>
                            <w:tcW w:w="1042" w:type="dxa"/>
                            <w:noWrap w:val="0"/>
                          </w:tcPr>
                          <w:p w14:paraId="7B5634CE">
                            <w:pPr>
                              <w:pStyle w:val="184"/>
                              <w:spacing w:before="8"/>
                              <w:jc w:val="left"/>
                              <w:rPr>
                                <w:sz w:val="19"/>
                                <w:lang w:eastAsia="zh-CN"/>
                              </w:rPr>
                            </w:pPr>
                          </w:p>
                          <w:p w14:paraId="5E5999B7">
                            <w:pPr>
                              <w:pStyle w:val="184"/>
                              <w:ind w:left="73" w:right="73"/>
                              <w:rPr>
                                <w:sz w:val="21"/>
                              </w:rPr>
                            </w:pPr>
                            <w:r>
                              <w:rPr>
                                <w:color w:val="231F20"/>
                                <w:sz w:val="21"/>
                              </w:rPr>
                              <w:t>代管经费</w:t>
                            </w:r>
                          </w:p>
                        </w:tc>
                        <w:tc>
                          <w:tcPr>
                            <w:tcW w:w="5464" w:type="dxa"/>
                            <w:noWrap w:val="0"/>
                          </w:tcPr>
                          <w:p w14:paraId="7BEFC0F0">
                            <w:pPr>
                              <w:pStyle w:val="184"/>
                              <w:spacing w:line="303" w:lineRule="exact"/>
                              <w:ind w:left="49"/>
                              <w:jc w:val="left"/>
                              <w:rPr>
                                <w:sz w:val="21"/>
                                <w:lang w:eastAsia="zh-CN"/>
                              </w:rPr>
                            </w:pPr>
                            <w:r>
                              <w:rPr>
                                <w:color w:val="231F20"/>
                                <w:sz w:val="21"/>
                                <w:lang w:eastAsia="zh-CN"/>
                              </w:rPr>
                              <w:t>43. 代管经费相关部门核实目前学院代管经费项目，附代管</w:t>
                            </w:r>
                          </w:p>
                          <w:p w14:paraId="53481575">
                            <w:pPr>
                              <w:pStyle w:val="184"/>
                              <w:spacing w:before="5" w:line="320" w:lineRule="exact"/>
                              <w:ind w:left="49" w:right="130"/>
                              <w:jc w:val="left"/>
                              <w:rPr>
                                <w:sz w:val="21"/>
                                <w:lang w:eastAsia="zh-CN"/>
                              </w:rPr>
                            </w:pPr>
                            <w:r>
                              <w:rPr>
                                <w:color w:val="231F20"/>
                                <w:sz w:val="21"/>
                                <w:lang w:eastAsia="zh-CN"/>
                              </w:rPr>
                              <w:t>经费经管部门制定经费收支管理办法，（经领导审批形成正式文件），和相关附件。</w:t>
                            </w:r>
                          </w:p>
                        </w:tc>
                      </w:tr>
                      <w:tr w14:paraId="539E367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049" w:hRule="exact"/>
                        </w:trPr>
                        <w:tc>
                          <w:tcPr>
                            <w:tcW w:w="1042" w:type="dxa"/>
                            <w:noWrap w:val="0"/>
                          </w:tcPr>
                          <w:p w14:paraId="0458C468">
                            <w:pPr>
                              <w:pStyle w:val="184"/>
                              <w:spacing w:before="6"/>
                              <w:jc w:val="left"/>
                              <w:rPr>
                                <w:sz w:val="21"/>
                                <w:lang w:eastAsia="zh-CN"/>
                              </w:rPr>
                            </w:pPr>
                          </w:p>
                          <w:p w14:paraId="659895B5">
                            <w:pPr>
                              <w:pStyle w:val="184"/>
                              <w:ind w:left="73" w:right="73"/>
                              <w:rPr>
                                <w:sz w:val="21"/>
                              </w:rPr>
                            </w:pPr>
                            <w:r>
                              <w:rPr>
                                <w:color w:val="231F20"/>
                                <w:sz w:val="21"/>
                              </w:rPr>
                              <w:t>劳务费</w:t>
                            </w:r>
                          </w:p>
                        </w:tc>
                        <w:tc>
                          <w:tcPr>
                            <w:tcW w:w="5464" w:type="dxa"/>
                            <w:noWrap w:val="0"/>
                          </w:tcPr>
                          <w:p w14:paraId="18C6DB0B">
                            <w:pPr>
                              <w:pStyle w:val="184"/>
                              <w:spacing w:before="16" w:line="320" w:lineRule="exact"/>
                              <w:ind w:left="49" w:right="28"/>
                              <w:jc w:val="left"/>
                              <w:rPr>
                                <w:sz w:val="21"/>
                                <w:lang w:eastAsia="zh-CN"/>
                              </w:rPr>
                            </w:pPr>
                            <w:r>
                              <w:rPr>
                                <w:color w:val="231F20"/>
                                <w:sz w:val="21"/>
                                <w:lang w:eastAsia="zh-CN"/>
                              </w:rPr>
                              <w:t>44. 凡涉及劳务费发放的需同时提供劳务费发放表（按照代发行的要求格式），以备银行代发。属我院教职工需要合并计税的，同时向人事处提供。</w:t>
                            </w:r>
                          </w:p>
                        </w:tc>
                      </w:tr>
                      <w:tr w14:paraId="4A575F8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389" w:hRule="exact"/>
                        </w:trPr>
                        <w:tc>
                          <w:tcPr>
                            <w:tcW w:w="1042" w:type="dxa"/>
                            <w:vMerge w:val="restart"/>
                            <w:noWrap w:val="0"/>
                          </w:tcPr>
                          <w:p w14:paraId="3FC44A70">
                            <w:pPr>
                              <w:pStyle w:val="184"/>
                              <w:jc w:val="left"/>
                              <w:rPr>
                                <w:sz w:val="24"/>
                                <w:lang w:eastAsia="zh-CN"/>
                              </w:rPr>
                            </w:pPr>
                          </w:p>
                          <w:p w14:paraId="247CD095">
                            <w:pPr>
                              <w:pStyle w:val="184"/>
                              <w:spacing w:before="5"/>
                              <w:jc w:val="left"/>
                              <w:rPr>
                                <w:sz w:val="33"/>
                                <w:lang w:eastAsia="zh-CN"/>
                              </w:rPr>
                            </w:pPr>
                          </w:p>
                          <w:p w14:paraId="77BAECCC">
                            <w:pPr>
                              <w:pStyle w:val="184"/>
                              <w:ind w:left="198"/>
                              <w:jc w:val="left"/>
                              <w:rPr>
                                <w:sz w:val="21"/>
                              </w:rPr>
                            </w:pPr>
                            <w:r>
                              <w:rPr>
                                <w:color w:val="231F20"/>
                                <w:sz w:val="21"/>
                              </w:rPr>
                              <w:t>质保金</w:t>
                            </w:r>
                          </w:p>
                        </w:tc>
                        <w:tc>
                          <w:tcPr>
                            <w:tcW w:w="5464" w:type="dxa"/>
                            <w:noWrap w:val="0"/>
                          </w:tcPr>
                          <w:p w14:paraId="5CE65375">
                            <w:pPr>
                              <w:pStyle w:val="184"/>
                              <w:spacing w:before="27" w:line="320" w:lineRule="exact"/>
                              <w:ind w:left="49" w:right="28"/>
                              <w:jc w:val="left"/>
                              <w:rPr>
                                <w:sz w:val="21"/>
                                <w:lang w:eastAsia="zh-CN"/>
                              </w:rPr>
                            </w:pPr>
                            <w:r>
                              <w:rPr>
                                <w:color w:val="231F20"/>
                                <w:sz w:val="21"/>
                                <w:lang w:eastAsia="zh-CN"/>
                              </w:rPr>
                              <w:t>45. 交质保金的部门及时关注财经处群里发送的进账单，一旦资金到账，及时与出纳办理入账手续（开据往来票据、提供相关合同等）。经办人提示对方在汇款附言中写明质保金属于哪个部门经办的业务。</w:t>
                            </w:r>
                          </w:p>
                        </w:tc>
                      </w:tr>
                      <w:tr w14:paraId="523F44E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65" w:hRule="exact"/>
                        </w:trPr>
                        <w:tc>
                          <w:tcPr>
                            <w:tcW w:w="1042" w:type="dxa"/>
                            <w:vMerge w:val="continue"/>
                            <w:noWrap w:val="0"/>
                          </w:tcPr>
                          <w:p w14:paraId="49A5C593">
                            <w:pPr>
                              <w:rPr>
                                <w:lang w:eastAsia="zh-CN"/>
                              </w:rPr>
                            </w:pPr>
                          </w:p>
                        </w:tc>
                        <w:tc>
                          <w:tcPr>
                            <w:tcW w:w="5464" w:type="dxa"/>
                            <w:noWrap w:val="0"/>
                          </w:tcPr>
                          <w:p w14:paraId="134B0896">
                            <w:pPr>
                              <w:pStyle w:val="184"/>
                              <w:spacing w:before="35" w:line="320" w:lineRule="exact"/>
                              <w:ind w:left="49" w:right="30"/>
                              <w:jc w:val="left"/>
                              <w:rPr>
                                <w:sz w:val="21"/>
                                <w:lang w:eastAsia="zh-CN"/>
                              </w:rPr>
                            </w:pPr>
                            <w:r>
                              <w:rPr>
                                <w:color w:val="231F20"/>
                                <w:sz w:val="21"/>
                                <w:lang w:eastAsia="zh-CN"/>
                              </w:rPr>
                              <w:t>46.</w:t>
                            </w:r>
                            <w:r>
                              <w:rPr>
                                <w:color w:val="231F20"/>
                                <w:spacing w:val="-17"/>
                                <w:sz w:val="21"/>
                                <w:lang w:eastAsia="zh-CN"/>
                              </w:rPr>
                              <w:t xml:space="preserve"> 退质保金，需提供合同、验收报告、使用合格的说明</w:t>
                            </w:r>
                            <w:r>
                              <w:rPr>
                                <w:color w:val="231F20"/>
                                <w:sz w:val="21"/>
                                <w:lang w:eastAsia="zh-CN"/>
                              </w:rPr>
                              <w:t>（后</w:t>
                            </w:r>
                            <w:r>
                              <w:rPr>
                                <w:color w:val="231F20"/>
                                <w:spacing w:val="-14"/>
                                <w:sz w:val="21"/>
                                <w:lang w:eastAsia="zh-CN"/>
                              </w:rPr>
                              <w:t>勤处负责人签字、盖章，使用部门负责人签字、部门盖章</w:t>
                            </w:r>
                            <w:r>
                              <w:rPr>
                                <w:color w:val="231F20"/>
                                <w:spacing w:val="-54"/>
                                <w:sz w:val="21"/>
                                <w:lang w:eastAsia="zh-CN"/>
                              </w:rPr>
                              <w:t>）</w:t>
                            </w:r>
                          </w:p>
                        </w:tc>
                      </w:tr>
                      <w:tr w14:paraId="7C064AB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09" w:hRule="exact"/>
                        </w:trPr>
                        <w:tc>
                          <w:tcPr>
                            <w:tcW w:w="1042" w:type="dxa"/>
                            <w:vMerge w:val="restart"/>
                            <w:noWrap w:val="0"/>
                          </w:tcPr>
                          <w:p w14:paraId="2582334E">
                            <w:pPr>
                              <w:pStyle w:val="184"/>
                              <w:spacing w:before="1"/>
                              <w:jc w:val="left"/>
                              <w:rPr>
                                <w:lang w:eastAsia="zh-CN"/>
                              </w:rPr>
                            </w:pPr>
                          </w:p>
                          <w:p w14:paraId="6AB4FCDE">
                            <w:pPr>
                              <w:pStyle w:val="184"/>
                              <w:ind w:left="93"/>
                              <w:jc w:val="left"/>
                              <w:rPr>
                                <w:sz w:val="21"/>
                              </w:rPr>
                            </w:pPr>
                            <w:r>
                              <w:rPr>
                                <w:color w:val="231F20"/>
                                <w:sz w:val="21"/>
                              </w:rPr>
                              <w:t>招标采购</w:t>
                            </w:r>
                          </w:p>
                        </w:tc>
                        <w:tc>
                          <w:tcPr>
                            <w:tcW w:w="5464" w:type="dxa"/>
                            <w:noWrap w:val="0"/>
                          </w:tcPr>
                          <w:p w14:paraId="0F45C2D8">
                            <w:pPr>
                              <w:pStyle w:val="184"/>
                              <w:spacing w:before="6" w:line="320" w:lineRule="exact"/>
                              <w:ind w:left="49" w:right="87"/>
                              <w:jc w:val="left"/>
                              <w:rPr>
                                <w:sz w:val="21"/>
                                <w:lang w:eastAsia="zh-CN"/>
                              </w:rPr>
                            </w:pPr>
                            <w:r>
                              <w:rPr>
                                <w:color w:val="231F20"/>
                                <w:sz w:val="21"/>
                                <w:lang w:eastAsia="zh-CN"/>
                              </w:rPr>
                              <w:t>47 依据采购管理办法，5 万以下自采需询价，5 至 40 万校内招标采购，40 万以上政府采购。</w:t>
                            </w:r>
                          </w:p>
                        </w:tc>
                      </w:tr>
                      <w:tr w14:paraId="441934F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1" w:hRule="exact"/>
                        </w:trPr>
                        <w:tc>
                          <w:tcPr>
                            <w:tcW w:w="1042" w:type="dxa"/>
                            <w:vMerge w:val="continue"/>
                            <w:noWrap w:val="0"/>
                          </w:tcPr>
                          <w:p w14:paraId="06B265DB">
                            <w:pPr>
                              <w:rPr>
                                <w:lang w:eastAsia="zh-CN"/>
                              </w:rPr>
                            </w:pPr>
                          </w:p>
                        </w:tc>
                        <w:tc>
                          <w:tcPr>
                            <w:tcW w:w="5464" w:type="dxa"/>
                            <w:noWrap w:val="0"/>
                          </w:tcPr>
                          <w:p w14:paraId="59E87AF6">
                            <w:pPr>
                              <w:pStyle w:val="184"/>
                              <w:spacing w:line="309" w:lineRule="exact"/>
                              <w:ind w:left="49"/>
                              <w:jc w:val="left"/>
                              <w:rPr>
                                <w:sz w:val="21"/>
                                <w:lang w:eastAsia="zh-CN"/>
                              </w:rPr>
                            </w:pPr>
                            <w:r>
                              <w:rPr>
                                <w:color w:val="231F20"/>
                                <w:sz w:val="21"/>
                                <w:lang w:eastAsia="zh-CN"/>
                              </w:rPr>
                              <w:t>48. 中标日期应在采购合同日期前。</w:t>
                            </w:r>
                          </w:p>
                        </w:tc>
                      </w:tr>
                    </w:tbl>
                    <w:p w14:paraId="139EC2D5">
                      <w:pPr>
                        <w:pStyle w:val="13"/>
                        <w:rPr>
                          <w:lang w:eastAsia="zh-CN"/>
                        </w:rPr>
                      </w:pPr>
                    </w:p>
                  </w:txbxContent>
                </v:textbox>
              </v:shape>
            </w:pict>
          </mc:Fallback>
        </mc:AlternateContent>
      </w:r>
    </w:p>
    <w:p w14:paraId="37888A53">
      <w:pPr>
        <w:pStyle w:val="13"/>
        <w:rPr>
          <w:sz w:val="20"/>
        </w:rPr>
      </w:pPr>
    </w:p>
    <w:p w14:paraId="06F5C955">
      <w:pPr>
        <w:pStyle w:val="13"/>
        <w:rPr>
          <w:sz w:val="20"/>
        </w:rPr>
      </w:pPr>
    </w:p>
    <w:p w14:paraId="7B947074">
      <w:pPr>
        <w:pStyle w:val="13"/>
        <w:rPr>
          <w:sz w:val="20"/>
        </w:rPr>
      </w:pPr>
    </w:p>
    <w:p w14:paraId="60FC3272">
      <w:pPr>
        <w:pStyle w:val="13"/>
        <w:rPr>
          <w:sz w:val="20"/>
        </w:rPr>
      </w:pPr>
    </w:p>
    <w:p w14:paraId="756B461E">
      <w:pPr>
        <w:pStyle w:val="13"/>
        <w:rPr>
          <w:sz w:val="20"/>
        </w:rPr>
      </w:pPr>
    </w:p>
    <w:p w14:paraId="108F287E">
      <w:pPr>
        <w:pStyle w:val="13"/>
        <w:rPr>
          <w:sz w:val="20"/>
        </w:rPr>
      </w:pPr>
    </w:p>
    <w:p w14:paraId="087FB1EE">
      <w:pPr>
        <w:pStyle w:val="13"/>
        <w:rPr>
          <w:sz w:val="20"/>
        </w:rPr>
      </w:pPr>
    </w:p>
    <w:p w14:paraId="40F0B56B">
      <w:pPr>
        <w:pStyle w:val="13"/>
        <w:rPr>
          <w:sz w:val="20"/>
        </w:rPr>
      </w:pPr>
    </w:p>
    <w:p w14:paraId="7FE18AB0">
      <w:pPr>
        <w:pStyle w:val="13"/>
        <w:rPr>
          <w:sz w:val="20"/>
        </w:rPr>
      </w:pPr>
    </w:p>
    <w:p w14:paraId="3D67967C">
      <w:pPr>
        <w:pStyle w:val="13"/>
        <w:rPr>
          <w:sz w:val="14"/>
        </w:rPr>
      </w:pPr>
    </w:p>
    <w:p w14:paraId="18293016">
      <w:pPr>
        <w:spacing w:before="24"/>
        <w:ind w:right="117"/>
        <w:jc w:val="right"/>
        <w:rPr>
          <w:sz w:val="21"/>
        </w:rPr>
      </w:pPr>
      <w:r>
        <w:rPr>
          <w:color w:val="231F20"/>
          <w:sz w:val="21"/>
        </w:rPr>
        <w:t>，</w:t>
      </w:r>
    </w:p>
    <w:p w14:paraId="28856BD9">
      <w:pPr>
        <w:pStyle w:val="13"/>
        <w:rPr>
          <w:sz w:val="24"/>
        </w:rPr>
      </w:pPr>
    </w:p>
    <w:p w14:paraId="2CDEA138">
      <w:pPr>
        <w:pStyle w:val="13"/>
        <w:rPr>
          <w:sz w:val="24"/>
        </w:rPr>
      </w:pPr>
    </w:p>
    <w:p w14:paraId="5C248CC6">
      <w:pPr>
        <w:pStyle w:val="13"/>
        <w:rPr>
          <w:sz w:val="24"/>
        </w:rPr>
      </w:pPr>
    </w:p>
    <w:p w14:paraId="47612635">
      <w:pPr>
        <w:pStyle w:val="13"/>
        <w:rPr>
          <w:sz w:val="24"/>
        </w:rPr>
      </w:pPr>
    </w:p>
    <w:p w14:paraId="6547E4DE">
      <w:pPr>
        <w:pStyle w:val="13"/>
        <w:rPr>
          <w:sz w:val="24"/>
        </w:rPr>
      </w:pPr>
    </w:p>
    <w:p w14:paraId="0C826FF2">
      <w:pPr>
        <w:pStyle w:val="13"/>
        <w:rPr>
          <w:sz w:val="24"/>
        </w:rPr>
      </w:pPr>
    </w:p>
    <w:p w14:paraId="5CEDAB23">
      <w:pPr>
        <w:pStyle w:val="13"/>
        <w:rPr>
          <w:sz w:val="24"/>
        </w:rPr>
      </w:pPr>
    </w:p>
    <w:p w14:paraId="1427994B">
      <w:pPr>
        <w:pStyle w:val="13"/>
        <w:rPr>
          <w:sz w:val="24"/>
        </w:rPr>
      </w:pPr>
    </w:p>
    <w:p w14:paraId="57EC55FD">
      <w:pPr>
        <w:pStyle w:val="13"/>
        <w:rPr>
          <w:sz w:val="24"/>
        </w:rPr>
      </w:pPr>
    </w:p>
    <w:p w14:paraId="0E5D2835">
      <w:pPr>
        <w:pStyle w:val="13"/>
        <w:rPr>
          <w:sz w:val="24"/>
        </w:rPr>
      </w:pPr>
    </w:p>
    <w:p w14:paraId="6971E762">
      <w:pPr>
        <w:pStyle w:val="13"/>
        <w:rPr>
          <w:sz w:val="24"/>
        </w:rPr>
      </w:pPr>
    </w:p>
    <w:p w14:paraId="142887C0">
      <w:pPr>
        <w:pStyle w:val="13"/>
        <w:spacing w:before="3"/>
        <w:rPr>
          <w:sz w:val="25"/>
        </w:rPr>
      </w:pPr>
    </w:p>
    <w:p w14:paraId="622F3098">
      <w:pPr>
        <w:spacing w:before="1"/>
        <w:ind w:right="117"/>
        <w:jc w:val="right"/>
        <w:rPr>
          <w:sz w:val="21"/>
          <w:lang w:eastAsia="zh-CN"/>
        </w:rPr>
      </w:pPr>
      <w:r>
        <w:rPr>
          <w:color w:val="231F20"/>
          <w:sz w:val="21"/>
          <w:lang w:eastAsia="zh-CN"/>
        </w:rPr>
        <w:t>。</w:t>
      </w:r>
    </w:p>
    <w:p w14:paraId="0AA8C9C1">
      <w:pPr>
        <w:jc w:val="right"/>
        <w:rPr>
          <w:sz w:val="21"/>
          <w:lang w:eastAsia="zh-CN"/>
        </w:rPr>
        <w:sectPr>
          <w:pgSz w:w="8570" w:h="12250" w:orient="landscape"/>
          <w:pgMar w:top="1140" w:right="860" w:bottom="1160" w:left="920" w:header="0" w:footer="975" w:gutter="0"/>
          <w:cols w:space="720" w:num="1"/>
        </w:sectPr>
      </w:pPr>
    </w:p>
    <w:p w14:paraId="66FAC524">
      <w:pPr>
        <w:pStyle w:val="13"/>
        <w:rPr>
          <w:sz w:val="20"/>
          <w:lang w:eastAsia="zh-CN"/>
        </w:rPr>
      </w:pPr>
    </w:p>
    <w:p w14:paraId="6175FB86">
      <w:pPr>
        <w:pStyle w:val="13"/>
        <w:rPr>
          <w:sz w:val="20"/>
          <w:lang w:eastAsia="zh-CN"/>
        </w:rPr>
      </w:pPr>
    </w:p>
    <w:p w14:paraId="2ED92B02">
      <w:pPr>
        <w:pStyle w:val="13"/>
        <w:rPr>
          <w:sz w:val="20"/>
          <w:lang w:eastAsia="zh-CN"/>
        </w:rPr>
      </w:pPr>
    </w:p>
    <w:p w14:paraId="04AAE066">
      <w:pPr>
        <w:pStyle w:val="13"/>
        <w:spacing w:before="6"/>
        <w:rPr>
          <w:sz w:val="20"/>
          <w:lang w:eastAsia="zh-CN"/>
        </w:rPr>
      </w:pPr>
    </w:p>
    <w:p w14:paraId="5B8B5A5F">
      <w:pPr>
        <w:spacing w:before="24"/>
        <w:ind w:right="117"/>
        <w:jc w:val="right"/>
        <w:rPr>
          <w:sz w:val="21"/>
          <w:lang w:eastAsia="zh-CN"/>
        </w:rPr>
      </w:pPr>
      <w:r>
        <w:rPr>
          <w:lang w:eastAsia="zh-CN"/>
        </w:rPr>
        <mc:AlternateContent>
          <mc:Choice Requires="wps">
            <w:drawing>
              <wp:anchor distT="0" distB="0" distL="114300" distR="114300" simplePos="0" relativeHeight="251720704" behindDoc="0" locked="0" layoutInCell="1" allowOverlap="1">
                <wp:simplePos x="0" y="0"/>
                <wp:positionH relativeFrom="page">
                  <wp:posOffset>647700</wp:posOffset>
                </wp:positionH>
                <wp:positionV relativeFrom="paragraph">
                  <wp:posOffset>-612775</wp:posOffset>
                </wp:positionV>
                <wp:extent cx="4144645" cy="5139055"/>
                <wp:effectExtent l="0" t="0" r="0" b="4445"/>
                <wp:wrapNone/>
                <wp:docPr id="8" name="Text Box 27"/>
                <wp:cNvGraphicFramePr/>
                <a:graphic xmlns:a="http://schemas.openxmlformats.org/drawingml/2006/main">
                  <a:graphicData uri="http://schemas.microsoft.com/office/word/2010/wordprocessingShape">
                    <wps:wsp>
                      <wps:cNvSpPr txBox="1">
                        <a:spLocks noChangeArrowheads="1"/>
                      </wps:cNvSpPr>
                      <wps:spPr bwMode="auto">
                        <a:xfrm>
                          <a:off x="0" y="0"/>
                          <a:ext cx="4144645" cy="5139055"/>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3385CC8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26BE7167">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02729571">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78B4AC1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restart"/>
                                  <w:noWrap w:val="0"/>
                                </w:tcPr>
                                <w:p w14:paraId="7F70A897">
                                  <w:pPr>
                                    <w:pStyle w:val="184"/>
                                    <w:jc w:val="left"/>
                                    <w:rPr>
                                      <w:sz w:val="24"/>
                                    </w:rPr>
                                  </w:pPr>
                                </w:p>
                                <w:p w14:paraId="116A9379">
                                  <w:pPr>
                                    <w:pStyle w:val="184"/>
                                    <w:jc w:val="left"/>
                                    <w:rPr>
                                      <w:sz w:val="24"/>
                                    </w:rPr>
                                  </w:pPr>
                                </w:p>
                                <w:p w14:paraId="52CC82D3">
                                  <w:pPr>
                                    <w:pStyle w:val="184"/>
                                    <w:spacing w:before="13"/>
                                    <w:jc w:val="left"/>
                                  </w:pPr>
                                </w:p>
                                <w:p w14:paraId="751A1BDD">
                                  <w:pPr>
                                    <w:pStyle w:val="184"/>
                                    <w:ind w:left="93"/>
                                    <w:jc w:val="left"/>
                                    <w:rPr>
                                      <w:sz w:val="21"/>
                                    </w:rPr>
                                  </w:pPr>
                                  <w:r>
                                    <w:rPr>
                                      <w:color w:val="231F20"/>
                                      <w:sz w:val="21"/>
                                    </w:rPr>
                                    <w:t>公务接待</w:t>
                                  </w:r>
                                </w:p>
                              </w:tc>
                              <w:tc>
                                <w:tcPr>
                                  <w:tcW w:w="5464" w:type="dxa"/>
                                  <w:noWrap w:val="0"/>
                                </w:tcPr>
                                <w:p w14:paraId="7770813D">
                                  <w:pPr>
                                    <w:pStyle w:val="184"/>
                                    <w:spacing w:line="288" w:lineRule="exact"/>
                                    <w:ind w:left="49"/>
                                    <w:jc w:val="left"/>
                                    <w:rPr>
                                      <w:sz w:val="21"/>
                                      <w:lang w:eastAsia="zh-CN"/>
                                    </w:rPr>
                                  </w:pPr>
                                  <w:r>
                                    <w:rPr>
                                      <w:color w:val="231F20"/>
                                      <w:sz w:val="21"/>
                                      <w:lang w:eastAsia="zh-CN"/>
                                    </w:rPr>
                                    <w:t>49. 接待对象应按照规定标准自行用餐，接待单位可安排工</w:t>
                                  </w:r>
                                </w:p>
                                <w:p w14:paraId="36D1EA44">
                                  <w:pPr>
                                    <w:pStyle w:val="184"/>
                                    <w:tabs>
                                      <w:tab w:val="left" w:pos="2149"/>
                                    </w:tabs>
                                    <w:spacing w:before="5" w:line="320" w:lineRule="exact"/>
                                    <w:ind w:left="49" w:right="149"/>
                                    <w:jc w:val="left"/>
                                    <w:rPr>
                                      <w:sz w:val="21"/>
                                      <w:lang w:eastAsia="zh-CN"/>
                                    </w:rPr>
                                  </w:pPr>
                                  <w:r>
                                    <w:rPr>
                                      <w:color w:val="231F20"/>
                                      <w:sz w:val="21"/>
                                      <w:lang w:eastAsia="zh-CN"/>
                                    </w:rPr>
                                    <w:t>作餐一次，接待对象</w:t>
                                  </w:r>
                                  <w:r>
                                    <w:rPr>
                                      <w:color w:val="231F20"/>
                                      <w:sz w:val="21"/>
                                      <w:lang w:eastAsia="zh-CN"/>
                                    </w:rPr>
                                    <w:tab/>
                                  </w:r>
                                  <w:r>
                                    <w:rPr>
                                      <w:color w:val="231F20"/>
                                      <w:sz w:val="21"/>
                                      <w:lang w:eastAsia="zh-CN"/>
                                    </w:rPr>
                                    <w:t>１０人以内，陪餐人数不得超过３人</w:t>
                                  </w:r>
                                  <w:r>
                                    <w:rPr>
                                      <w:color w:val="231F20"/>
                                      <w:spacing w:val="-3"/>
                                      <w:sz w:val="21"/>
                                      <w:lang w:eastAsia="zh-CN"/>
                                    </w:rPr>
                                    <w:t>，</w:t>
                                  </w:r>
                                  <w:r>
                                    <w:rPr>
                                      <w:color w:val="231F20"/>
                                      <w:sz w:val="21"/>
                                      <w:lang w:eastAsia="zh-CN"/>
                                    </w:rPr>
                                    <w:t>超过１０人</w:t>
                                  </w:r>
                                  <w:r>
                                    <w:rPr>
                                      <w:color w:val="231F20"/>
                                      <w:spacing w:val="-3"/>
                                      <w:sz w:val="21"/>
                                      <w:lang w:eastAsia="zh-CN"/>
                                    </w:rPr>
                                    <w:t>，</w:t>
                                  </w:r>
                                  <w:r>
                                    <w:rPr>
                                      <w:color w:val="231F20"/>
                                      <w:sz w:val="21"/>
                                      <w:lang w:eastAsia="zh-CN"/>
                                    </w:rPr>
                                    <w:t>陪餐人数不得超过接待人数的三分之一</w:t>
                                  </w:r>
                                </w:p>
                              </w:tc>
                            </w:tr>
                            <w:tr w14:paraId="253D401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42ED4369">
                                  <w:pPr>
                                    <w:rPr>
                                      <w:lang w:eastAsia="zh-CN"/>
                                    </w:rPr>
                                  </w:pPr>
                                </w:p>
                              </w:tc>
                              <w:tc>
                                <w:tcPr>
                                  <w:tcW w:w="5464" w:type="dxa"/>
                                  <w:noWrap w:val="0"/>
                                </w:tcPr>
                                <w:p w14:paraId="093223B5">
                                  <w:pPr>
                                    <w:pStyle w:val="184"/>
                                    <w:spacing w:line="288" w:lineRule="exact"/>
                                    <w:ind w:left="49"/>
                                    <w:jc w:val="left"/>
                                    <w:rPr>
                                      <w:sz w:val="21"/>
                                      <w:lang w:eastAsia="zh-CN"/>
                                    </w:rPr>
                                  </w:pPr>
                                  <w:r>
                                    <w:rPr>
                                      <w:color w:val="231F20"/>
                                      <w:sz w:val="21"/>
                                      <w:lang w:eastAsia="zh-CN"/>
                                    </w:rPr>
                                    <w:t>50. 公务活动结束后，接待单位应当如实填写接待清单，接</w:t>
                                  </w:r>
                                </w:p>
                                <w:p w14:paraId="32126721">
                                  <w:pPr>
                                    <w:pStyle w:val="184"/>
                                    <w:spacing w:before="5" w:line="320" w:lineRule="exact"/>
                                    <w:ind w:left="49"/>
                                    <w:jc w:val="left"/>
                                    <w:rPr>
                                      <w:sz w:val="21"/>
                                      <w:lang w:eastAsia="zh-CN"/>
                                    </w:rPr>
                                  </w:pPr>
                                  <w:r>
                                    <w:rPr>
                                      <w:color w:val="231F20"/>
                                      <w:sz w:val="21"/>
                                      <w:lang w:eastAsia="zh-CN"/>
                                    </w:rPr>
                                    <w:t>待清单包括接待对象的单位、姓名、职务和公务活动项目时间、地点、场所、费用等内容。</w:t>
                                  </w:r>
                                </w:p>
                              </w:tc>
                            </w:tr>
                            <w:tr w14:paraId="372858E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117EBF5">
                                  <w:pPr>
                                    <w:rPr>
                                      <w:lang w:eastAsia="zh-CN"/>
                                    </w:rPr>
                                  </w:pPr>
                                </w:p>
                              </w:tc>
                              <w:tc>
                                <w:tcPr>
                                  <w:tcW w:w="5464" w:type="dxa"/>
                                  <w:noWrap w:val="0"/>
                                </w:tcPr>
                                <w:p w14:paraId="5DCF2C6E">
                                  <w:pPr>
                                    <w:pStyle w:val="184"/>
                                    <w:spacing w:line="288" w:lineRule="exact"/>
                                    <w:ind w:left="49"/>
                                    <w:jc w:val="left"/>
                                    <w:rPr>
                                      <w:sz w:val="21"/>
                                      <w:lang w:eastAsia="zh-CN"/>
                                    </w:rPr>
                                  </w:pPr>
                                  <w:r>
                                    <w:rPr>
                                      <w:color w:val="231F20"/>
                                      <w:sz w:val="21"/>
                                      <w:lang w:eastAsia="zh-CN"/>
                                    </w:rPr>
                                    <w:t>51. 接待费报销凭证应当包括财务票据、派出单位公函和接</w:t>
                                  </w:r>
                                </w:p>
                                <w:p w14:paraId="4F9936AC">
                                  <w:pPr>
                                    <w:pStyle w:val="184"/>
                                    <w:spacing w:line="322" w:lineRule="exact"/>
                                    <w:ind w:left="49"/>
                                    <w:jc w:val="left"/>
                                    <w:rPr>
                                      <w:sz w:val="21"/>
                                    </w:rPr>
                                  </w:pPr>
                                  <w:r>
                                    <w:rPr>
                                      <w:color w:val="231F20"/>
                                      <w:sz w:val="21"/>
                                    </w:rPr>
                                    <w:t>待清单。</w:t>
                                  </w:r>
                                </w:p>
                              </w:tc>
                            </w:tr>
                            <w:tr w14:paraId="188B4A2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noWrap w:val="0"/>
                                </w:tcPr>
                                <w:p w14:paraId="19AC14A8">
                                  <w:pPr>
                                    <w:pStyle w:val="184"/>
                                    <w:spacing w:before="9"/>
                                    <w:jc w:val="left"/>
                                    <w:rPr>
                                      <w:sz w:val="18"/>
                                    </w:rPr>
                                  </w:pPr>
                                </w:p>
                                <w:p w14:paraId="3D3D0F9A">
                                  <w:pPr>
                                    <w:pStyle w:val="184"/>
                                    <w:spacing w:before="1"/>
                                    <w:ind w:left="73" w:right="73"/>
                                    <w:rPr>
                                      <w:sz w:val="21"/>
                                    </w:rPr>
                                  </w:pPr>
                                  <w:r>
                                    <w:rPr>
                                      <w:color w:val="231F20"/>
                                      <w:sz w:val="21"/>
                                    </w:rPr>
                                    <w:t>纸质单证</w:t>
                                  </w:r>
                                </w:p>
                              </w:tc>
                              <w:tc>
                                <w:tcPr>
                                  <w:tcW w:w="5464" w:type="dxa"/>
                                  <w:noWrap w:val="0"/>
                                </w:tcPr>
                                <w:p w14:paraId="5F28421D">
                                  <w:pPr>
                                    <w:pStyle w:val="184"/>
                                    <w:spacing w:line="288" w:lineRule="exact"/>
                                    <w:ind w:left="49"/>
                                    <w:jc w:val="left"/>
                                    <w:rPr>
                                      <w:sz w:val="21"/>
                                      <w:lang w:eastAsia="zh-CN"/>
                                    </w:rPr>
                                  </w:pPr>
                                  <w:r>
                                    <w:rPr>
                                      <w:color w:val="231F20"/>
                                      <w:sz w:val="21"/>
                                      <w:lang w:eastAsia="zh-CN"/>
                                    </w:rPr>
                                    <w:t>52. 在易快报系统中关注各种单据的审批流程节点，及时提</w:t>
                                  </w:r>
                                </w:p>
                                <w:p w14:paraId="704CEAB5">
                                  <w:pPr>
                                    <w:pStyle w:val="184"/>
                                    <w:spacing w:before="5" w:line="320" w:lineRule="exact"/>
                                    <w:ind w:left="49" w:right="130"/>
                                    <w:jc w:val="left"/>
                                    <w:rPr>
                                      <w:sz w:val="21"/>
                                      <w:lang w:eastAsia="zh-CN"/>
                                    </w:rPr>
                                  </w:pPr>
                                  <w:r>
                                    <w:rPr>
                                      <w:color w:val="231F20"/>
                                      <w:sz w:val="21"/>
                                      <w:lang w:eastAsia="zh-CN"/>
                                    </w:rPr>
                                    <w:t>交纸质单证，以便尽快进入单据复核处理流程。经办人、提交人、审批人等都需要留电子签名。</w:t>
                                  </w:r>
                                </w:p>
                              </w:tc>
                            </w:tr>
                            <w:tr w14:paraId="7281557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restart"/>
                                  <w:noWrap w:val="0"/>
                                </w:tcPr>
                                <w:p w14:paraId="6C677ACC">
                                  <w:pPr>
                                    <w:pStyle w:val="184"/>
                                    <w:jc w:val="left"/>
                                    <w:rPr>
                                      <w:sz w:val="24"/>
                                      <w:lang w:eastAsia="zh-CN"/>
                                    </w:rPr>
                                  </w:pPr>
                                </w:p>
                                <w:p w14:paraId="1B615265">
                                  <w:pPr>
                                    <w:pStyle w:val="184"/>
                                    <w:spacing w:before="8"/>
                                    <w:jc w:val="left"/>
                                    <w:rPr>
                                      <w:sz w:val="15"/>
                                      <w:lang w:eastAsia="zh-CN"/>
                                    </w:rPr>
                                  </w:pPr>
                                </w:p>
                                <w:p w14:paraId="506914DB">
                                  <w:pPr>
                                    <w:pStyle w:val="184"/>
                                    <w:ind w:left="93"/>
                                    <w:jc w:val="left"/>
                                    <w:rPr>
                                      <w:sz w:val="21"/>
                                    </w:rPr>
                                  </w:pPr>
                                  <w:r>
                                    <w:rPr>
                                      <w:color w:val="231F20"/>
                                      <w:sz w:val="21"/>
                                    </w:rPr>
                                    <w:t>科研经费</w:t>
                                  </w:r>
                                </w:p>
                              </w:tc>
                              <w:tc>
                                <w:tcPr>
                                  <w:tcW w:w="5464" w:type="dxa"/>
                                  <w:noWrap w:val="0"/>
                                </w:tcPr>
                                <w:p w14:paraId="3E082BE0">
                                  <w:pPr>
                                    <w:pStyle w:val="184"/>
                                    <w:spacing w:line="288" w:lineRule="exact"/>
                                    <w:ind w:left="49"/>
                                    <w:jc w:val="left"/>
                                    <w:rPr>
                                      <w:sz w:val="21"/>
                                      <w:lang w:eastAsia="zh-CN"/>
                                    </w:rPr>
                                  </w:pPr>
                                  <w:r>
                                    <w:rPr>
                                      <w:color w:val="231F20"/>
                                      <w:sz w:val="21"/>
                                      <w:lang w:eastAsia="zh-CN"/>
                                    </w:rPr>
                                    <w:t>53. 科研经费按照学院科研经费管理办法执行。注意课题报</w:t>
                                  </w:r>
                                </w:p>
                                <w:p w14:paraId="3EDBE13F">
                                  <w:pPr>
                                    <w:pStyle w:val="184"/>
                                    <w:spacing w:line="322" w:lineRule="exact"/>
                                    <w:ind w:left="49"/>
                                    <w:jc w:val="left"/>
                                    <w:rPr>
                                      <w:sz w:val="21"/>
                                      <w:lang w:eastAsia="zh-CN"/>
                                    </w:rPr>
                                  </w:pPr>
                                  <w:r>
                                    <w:rPr>
                                      <w:color w:val="231F20"/>
                                      <w:sz w:val="21"/>
                                      <w:lang w:eastAsia="zh-CN"/>
                                    </w:rPr>
                                    <w:t>销发票时间应在课题开始后结题前。</w:t>
                                  </w:r>
                                </w:p>
                              </w:tc>
                            </w:tr>
                            <w:tr w14:paraId="6666D8D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737FB0AC">
                                  <w:pPr>
                                    <w:rPr>
                                      <w:lang w:eastAsia="zh-CN"/>
                                    </w:rPr>
                                  </w:pPr>
                                </w:p>
                              </w:tc>
                              <w:tc>
                                <w:tcPr>
                                  <w:tcW w:w="5464" w:type="dxa"/>
                                  <w:noWrap w:val="0"/>
                                </w:tcPr>
                                <w:p w14:paraId="0E112C4C">
                                  <w:pPr>
                                    <w:pStyle w:val="184"/>
                                    <w:spacing w:line="288" w:lineRule="exact"/>
                                    <w:ind w:left="49" w:firstLine="51"/>
                                    <w:jc w:val="left"/>
                                    <w:rPr>
                                      <w:sz w:val="21"/>
                                      <w:lang w:eastAsia="zh-CN"/>
                                    </w:rPr>
                                  </w:pPr>
                                  <w:r>
                                    <w:rPr>
                                      <w:color w:val="231F20"/>
                                      <w:sz w:val="21"/>
                                      <w:lang w:eastAsia="zh-CN"/>
                                    </w:rPr>
                                    <w:t>54. 科研经费适用学院的采购管理办法，达到限额需要履</w:t>
                                  </w:r>
                                </w:p>
                                <w:p w14:paraId="7E54C069">
                                  <w:pPr>
                                    <w:pStyle w:val="184"/>
                                    <w:spacing w:before="5" w:line="320" w:lineRule="exact"/>
                                    <w:ind w:left="49" w:right="130"/>
                                    <w:jc w:val="left"/>
                                    <w:rPr>
                                      <w:sz w:val="21"/>
                                      <w:lang w:eastAsia="zh-CN"/>
                                    </w:rPr>
                                  </w:pPr>
                                  <w:r>
                                    <w:rPr>
                                      <w:color w:val="231F20"/>
                                      <w:sz w:val="21"/>
                                      <w:lang w:eastAsia="zh-CN"/>
                                    </w:rPr>
                                    <w:t>行相关采购手续，符合固定资产入账条件的依照规定办理固定资产入账手续。</w:t>
                                  </w:r>
                                </w:p>
                              </w:tc>
                            </w:tr>
                            <w:tr w14:paraId="07DE301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restart"/>
                                  <w:noWrap w:val="0"/>
                                </w:tcPr>
                                <w:p w14:paraId="2F473667">
                                  <w:pPr>
                                    <w:pStyle w:val="184"/>
                                    <w:jc w:val="left"/>
                                    <w:rPr>
                                      <w:sz w:val="24"/>
                                      <w:lang w:eastAsia="zh-CN"/>
                                    </w:rPr>
                                  </w:pPr>
                                </w:p>
                                <w:p w14:paraId="6C8DE939">
                                  <w:pPr>
                                    <w:pStyle w:val="184"/>
                                    <w:jc w:val="left"/>
                                    <w:rPr>
                                      <w:sz w:val="16"/>
                                      <w:lang w:eastAsia="zh-CN"/>
                                    </w:rPr>
                                  </w:pPr>
                                </w:p>
                                <w:p w14:paraId="4B35B054">
                                  <w:pPr>
                                    <w:pStyle w:val="184"/>
                                    <w:spacing w:line="320" w:lineRule="exact"/>
                                    <w:ind w:left="93" w:right="74" w:firstLine="105"/>
                                    <w:jc w:val="left"/>
                                    <w:rPr>
                                      <w:sz w:val="21"/>
                                    </w:rPr>
                                  </w:pPr>
                                  <w:r>
                                    <w:rPr>
                                      <w:color w:val="231F20"/>
                                      <w:sz w:val="21"/>
                                    </w:rPr>
                                    <w:t>基本户到账资金</w:t>
                                  </w:r>
                                </w:p>
                              </w:tc>
                              <w:tc>
                                <w:tcPr>
                                  <w:tcW w:w="5464" w:type="dxa"/>
                                  <w:noWrap w:val="0"/>
                                </w:tcPr>
                                <w:p w14:paraId="725A1A60">
                                  <w:pPr>
                                    <w:pStyle w:val="184"/>
                                    <w:spacing w:line="288" w:lineRule="exact"/>
                                    <w:ind w:left="49"/>
                                    <w:jc w:val="left"/>
                                    <w:rPr>
                                      <w:sz w:val="21"/>
                                      <w:lang w:eastAsia="zh-CN"/>
                                    </w:rPr>
                                  </w:pPr>
                                  <w:r>
                                    <w:rPr>
                                      <w:color w:val="231F20"/>
                                      <w:sz w:val="21"/>
                                      <w:lang w:eastAsia="zh-CN"/>
                                    </w:rPr>
                                    <w:t>55. 到账单会及时拍照发至财经处QQ 群，请大家及时关注</w:t>
                                  </w:r>
                                </w:p>
                                <w:p w14:paraId="121958E4">
                                  <w:pPr>
                                    <w:pStyle w:val="184"/>
                                    <w:spacing w:before="5" w:line="320" w:lineRule="exact"/>
                                    <w:ind w:left="49" w:right="130"/>
                                    <w:jc w:val="left"/>
                                    <w:rPr>
                                      <w:sz w:val="21"/>
                                      <w:lang w:eastAsia="zh-CN"/>
                                    </w:rPr>
                                  </w:pPr>
                                  <w:r>
                                    <w:rPr>
                                      <w:color w:val="231F20"/>
                                      <w:sz w:val="21"/>
                                      <w:lang w:eastAsia="zh-CN"/>
                                    </w:rPr>
                                    <w:t>一周内未来财经处领取回单并办理相关手续视为不明款项将原渠道退回，以免长期挂账。</w:t>
                                  </w:r>
                                </w:p>
                              </w:tc>
                            </w:tr>
                            <w:tr w14:paraId="0626CE7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71F70A29">
                                  <w:pPr>
                                    <w:rPr>
                                      <w:lang w:eastAsia="zh-CN"/>
                                    </w:rPr>
                                  </w:pPr>
                                </w:p>
                              </w:tc>
                              <w:tc>
                                <w:tcPr>
                                  <w:tcW w:w="5464" w:type="dxa"/>
                                  <w:noWrap w:val="0"/>
                                </w:tcPr>
                                <w:p w14:paraId="0DBDD432">
                                  <w:pPr>
                                    <w:pStyle w:val="184"/>
                                    <w:spacing w:line="288" w:lineRule="exact"/>
                                    <w:ind w:left="49"/>
                                    <w:jc w:val="left"/>
                                    <w:rPr>
                                      <w:sz w:val="21"/>
                                      <w:lang w:eastAsia="zh-CN"/>
                                    </w:rPr>
                                  </w:pPr>
                                  <w:r>
                                    <w:rPr>
                                      <w:color w:val="231F20"/>
                                      <w:sz w:val="21"/>
                                      <w:lang w:eastAsia="zh-CN"/>
                                    </w:rPr>
                                    <w:t>56. 办理基本户进账的系部，请提醒对方单位划拨款项时，</w:t>
                                  </w:r>
                                </w:p>
                                <w:p w14:paraId="3D66545F">
                                  <w:pPr>
                                    <w:pStyle w:val="184"/>
                                    <w:spacing w:before="5" w:line="320" w:lineRule="exact"/>
                                    <w:ind w:left="49" w:right="130"/>
                                    <w:jc w:val="left"/>
                                    <w:rPr>
                                      <w:sz w:val="21"/>
                                      <w:lang w:eastAsia="zh-CN"/>
                                    </w:rPr>
                                  </w:pPr>
                                  <w:r>
                                    <w:rPr>
                                      <w:color w:val="231F20"/>
                                      <w:sz w:val="21"/>
                                      <w:lang w:eastAsia="zh-CN"/>
                                    </w:rPr>
                                    <w:t>在用途栏中备注清楚经费用途、使用部门（含联络人）等信息，以便最快速度确认使用。</w:t>
                                  </w:r>
                                </w:p>
                              </w:tc>
                            </w:tr>
                            <w:tr w14:paraId="522F11D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6506" w:type="dxa"/>
                                  <w:gridSpan w:val="2"/>
                                  <w:noWrap w:val="0"/>
                                </w:tcPr>
                                <w:p w14:paraId="17CFD5ED">
                                  <w:pPr>
                                    <w:pStyle w:val="184"/>
                                    <w:spacing w:line="288" w:lineRule="exact"/>
                                    <w:ind w:left="49"/>
                                    <w:jc w:val="left"/>
                                    <w:rPr>
                                      <w:sz w:val="21"/>
                                      <w:lang w:eastAsia="zh-CN"/>
                                    </w:rPr>
                                  </w:pPr>
                                  <w:r>
                                    <w:rPr>
                                      <w:color w:val="231F20"/>
                                      <w:sz w:val="21"/>
                                      <w:lang w:eastAsia="zh-CN"/>
                                    </w:rPr>
                                    <w:t>审核依据：1. 历次审计报告 2.《秦皇岛职业技术学院制度汇编》</w:t>
                                  </w:r>
                                </w:p>
                                <w:p w14:paraId="6474D0A3">
                                  <w:pPr>
                                    <w:pStyle w:val="184"/>
                                    <w:spacing w:line="322" w:lineRule="exact"/>
                                    <w:ind w:left="1082"/>
                                    <w:jc w:val="left"/>
                                    <w:rPr>
                                      <w:sz w:val="21"/>
                                      <w:lang w:eastAsia="zh-CN"/>
                                    </w:rPr>
                                  </w:pPr>
                                  <w:r>
                                    <w:rPr>
                                      <w:color w:val="231F20"/>
                                      <w:sz w:val="21"/>
                                      <w:lang w:eastAsia="zh-CN"/>
                                    </w:rPr>
                                    <w:t>3. 各级各类上级文件和相关管理规定 4.《政府会计制度》</w:t>
                                  </w:r>
                                </w:p>
                              </w:tc>
                            </w:tr>
                          </w:tbl>
                          <w:p w14:paraId="1CFDEBA6">
                            <w:pPr>
                              <w:pStyle w:val="13"/>
                              <w:rPr>
                                <w:lang w:eastAsia="zh-CN"/>
                              </w:rPr>
                            </w:pPr>
                          </w:p>
                        </w:txbxContent>
                      </wps:txbx>
                      <wps:bodyPr rot="0" vert="horz" wrap="square" lIns="0" tIns="0" rIns="0" bIns="0" anchor="t" anchorCtr="0" upright="1">
                        <a:noAutofit/>
                      </wps:bodyPr>
                    </wps:wsp>
                  </a:graphicData>
                </a:graphic>
              </wp:anchor>
            </w:drawing>
          </mc:Choice>
          <mc:Fallback>
            <w:pict>
              <v:shape id="Text Box 27" o:spid="_x0000_s1026" o:spt="202" type="#_x0000_t202" style="position:absolute;left:0pt;margin-left:51pt;margin-top:-48.25pt;height:404.65pt;width:326.35pt;mso-position-horizontal-relative:page;z-index:251720704;mso-width-relative:page;mso-height-relative:page;" filled="f" stroked="f" coordsize="21600,21600" o:gfxdata="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72sxTaAAAACwEAAA8AAAAAAAAAAQAgAAAAIgAAAGRycy9k&#10;b3ducmV2LnhtbFBLAQIUABQAAAAIAIdO4kCnAINoAAIAAAYEAAAOAAAAAAAAAAEAIAAAACkBAABk&#10;cnMvZTJvRG9jLnhtbFBLBQYAAAAABgAGAFkBAACbBQ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42"/>
                        <w:gridCol w:w="5464"/>
                      </w:tblGrid>
                      <w:tr w14:paraId="3385CC8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68" w:hRule="exact"/>
                        </w:trPr>
                        <w:tc>
                          <w:tcPr>
                            <w:tcW w:w="1042" w:type="dxa"/>
                            <w:noWrap w:val="0"/>
                          </w:tcPr>
                          <w:p w14:paraId="26BE7167">
                            <w:pPr>
                              <w:pStyle w:val="184"/>
                              <w:spacing w:before="7"/>
                              <w:ind w:left="73" w:right="73"/>
                              <w:rPr>
                                <w:rFonts w:hint="eastAsia" w:ascii="黑体" w:eastAsia="黑体"/>
                                <w:sz w:val="21"/>
                              </w:rPr>
                            </w:pPr>
                            <w:r>
                              <w:rPr>
                                <w:rFonts w:hint="eastAsia" w:ascii="黑体" w:eastAsia="黑体"/>
                                <w:color w:val="231F20"/>
                                <w:sz w:val="21"/>
                              </w:rPr>
                              <w:t>类别</w:t>
                            </w:r>
                          </w:p>
                        </w:tc>
                        <w:tc>
                          <w:tcPr>
                            <w:tcW w:w="5464" w:type="dxa"/>
                            <w:noWrap w:val="0"/>
                          </w:tcPr>
                          <w:p w14:paraId="02729571">
                            <w:pPr>
                              <w:pStyle w:val="184"/>
                              <w:spacing w:before="7"/>
                              <w:ind w:left="2284" w:right="2284"/>
                              <w:rPr>
                                <w:rFonts w:hint="eastAsia" w:ascii="黑体" w:eastAsia="黑体"/>
                                <w:sz w:val="21"/>
                              </w:rPr>
                            </w:pPr>
                            <w:r>
                              <w:rPr>
                                <w:rFonts w:hint="eastAsia" w:ascii="黑体" w:eastAsia="黑体"/>
                                <w:color w:val="231F20"/>
                                <w:sz w:val="21"/>
                              </w:rPr>
                              <w:t>注意事项</w:t>
                            </w:r>
                          </w:p>
                        </w:tc>
                      </w:tr>
                      <w:tr w14:paraId="78B4AC1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restart"/>
                            <w:noWrap w:val="0"/>
                          </w:tcPr>
                          <w:p w14:paraId="7F70A897">
                            <w:pPr>
                              <w:pStyle w:val="184"/>
                              <w:jc w:val="left"/>
                              <w:rPr>
                                <w:sz w:val="24"/>
                              </w:rPr>
                            </w:pPr>
                          </w:p>
                          <w:p w14:paraId="116A9379">
                            <w:pPr>
                              <w:pStyle w:val="184"/>
                              <w:jc w:val="left"/>
                              <w:rPr>
                                <w:sz w:val="24"/>
                              </w:rPr>
                            </w:pPr>
                          </w:p>
                          <w:p w14:paraId="52CC82D3">
                            <w:pPr>
                              <w:pStyle w:val="184"/>
                              <w:spacing w:before="13"/>
                              <w:jc w:val="left"/>
                            </w:pPr>
                          </w:p>
                          <w:p w14:paraId="751A1BDD">
                            <w:pPr>
                              <w:pStyle w:val="184"/>
                              <w:ind w:left="93"/>
                              <w:jc w:val="left"/>
                              <w:rPr>
                                <w:sz w:val="21"/>
                              </w:rPr>
                            </w:pPr>
                            <w:r>
                              <w:rPr>
                                <w:color w:val="231F20"/>
                                <w:sz w:val="21"/>
                              </w:rPr>
                              <w:t>公务接待</w:t>
                            </w:r>
                          </w:p>
                        </w:tc>
                        <w:tc>
                          <w:tcPr>
                            <w:tcW w:w="5464" w:type="dxa"/>
                            <w:noWrap w:val="0"/>
                          </w:tcPr>
                          <w:p w14:paraId="7770813D">
                            <w:pPr>
                              <w:pStyle w:val="184"/>
                              <w:spacing w:line="288" w:lineRule="exact"/>
                              <w:ind w:left="49"/>
                              <w:jc w:val="left"/>
                              <w:rPr>
                                <w:sz w:val="21"/>
                                <w:lang w:eastAsia="zh-CN"/>
                              </w:rPr>
                            </w:pPr>
                            <w:r>
                              <w:rPr>
                                <w:color w:val="231F20"/>
                                <w:sz w:val="21"/>
                                <w:lang w:eastAsia="zh-CN"/>
                              </w:rPr>
                              <w:t>49. 接待对象应按照规定标准自行用餐，接待单位可安排工</w:t>
                            </w:r>
                          </w:p>
                          <w:p w14:paraId="36D1EA44">
                            <w:pPr>
                              <w:pStyle w:val="184"/>
                              <w:tabs>
                                <w:tab w:val="left" w:pos="2149"/>
                              </w:tabs>
                              <w:spacing w:before="5" w:line="320" w:lineRule="exact"/>
                              <w:ind w:left="49" w:right="149"/>
                              <w:jc w:val="left"/>
                              <w:rPr>
                                <w:sz w:val="21"/>
                                <w:lang w:eastAsia="zh-CN"/>
                              </w:rPr>
                            </w:pPr>
                            <w:r>
                              <w:rPr>
                                <w:color w:val="231F20"/>
                                <w:sz w:val="21"/>
                                <w:lang w:eastAsia="zh-CN"/>
                              </w:rPr>
                              <w:t>作餐一次，接待对象</w:t>
                            </w:r>
                            <w:r>
                              <w:rPr>
                                <w:color w:val="231F20"/>
                                <w:sz w:val="21"/>
                                <w:lang w:eastAsia="zh-CN"/>
                              </w:rPr>
                              <w:tab/>
                            </w:r>
                            <w:r>
                              <w:rPr>
                                <w:color w:val="231F20"/>
                                <w:sz w:val="21"/>
                                <w:lang w:eastAsia="zh-CN"/>
                              </w:rPr>
                              <w:t>１０人以内，陪餐人数不得超过３人</w:t>
                            </w:r>
                            <w:r>
                              <w:rPr>
                                <w:color w:val="231F20"/>
                                <w:spacing w:val="-3"/>
                                <w:sz w:val="21"/>
                                <w:lang w:eastAsia="zh-CN"/>
                              </w:rPr>
                              <w:t>，</w:t>
                            </w:r>
                            <w:r>
                              <w:rPr>
                                <w:color w:val="231F20"/>
                                <w:sz w:val="21"/>
                                <w:lang w:eastAsia="zh-CN"/>
                              </w:rPr>
                              <w:t>超过１０人</w:t>
                            </w:r>
                            <w:r>
                              <w:rPr>
                                <w:color w:val="231F20"/>
                                <w:spacing w:val="-3"/>
                                <w:sz w:val="21"/>
                                <w:lang w:eastAsia="zh-CN"/>
                              </w:rPr>
                              <w:t>，</w:t>
                            </w:r>
                            <w:r>
                              <w:rPr>
                                <w:color w:val="231F20"/>
                                <w:sz w:val="21"/>
                                <w:lang w:eastAsia="zh-CN"/>
                              </w:rPr>
                              <w:t>陪餐人数不得超过接待人数的三分之一</w:t>
                            </w:r>
                          </w:p>
                        </w:tc>
                      </w:tr>
                      <w:tr w14:paraId="253D401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42ED4369">
                            <w:pPr>
                              <w:rPr>
                                <w:lang w:eastAsia="zh-CN"/>
                              </w:rPr>
                            </w:pPr>
                          </w:p>
                        </w:tc>
                        <w:tc>
                          <w:tcPr>
                            <w:tcW w:w="5464" w:type="dxa"/>
                            <w:noWrap w:val="0"/>
                          </w:tcPr>
                          <w:p w14:paraId="093223B5">
                            <w:pPr>
                              <w:pStyle w:val="184"/>
                              <w:spacing w:line="288" w:lineRule="exact"/>
                              <w:ind w:left="49"/>
                              <w:jc w:val="left"/>
                              <w:rPr>
                                <w:sz w:val="21"/>
                                <w:lang w:eastAsia="zh-CN"/>
                              </w:rPr>
                            </w:pPr>
                            <w:r>
                              <w:rPr>
                                <w:color w:val="231F20"/>
                                <w:sz w:val="21"/>
                                <w:lang w:eastAsia="zh-CN"/>
                              </w:rPr>
                              <w:t>50. 公务活动结束后，接待单位应当如实填写接待清单，接</w:t>
                            </w:r>
                          </w:p>
                          <w:p w14:paraId="32126721">
                            <w:pPr>
                              <w:pStyle w:val="184"/>
                              <w:spacing w:before="5" w:line="320" w:lineRule="exact"/>
                              <w:ind w:left="49"/>
                              <w:jc w:val="left"/>
                              <w:rPr>
                                <w:sz w:val="21"/>
                                <w:lang w:eastAsia="zh-CN"/>
                              </w:rPr>
                            </w:pPr>
                            <w:r>
                              <w:rPr>
                                <w:color w:val="231F20"/>
                                <w:sz w:val="21"/>
                                <w:lang w:eastAsia="zh-CN"/>
                              </w:rPr>
                              <w:t>待清单包括接待对象的单位、姓名、职务和公务活动项目时间、地点、场所、费用等内容。</w:t>
                            </w:r>
                          </w:p>
                        </w:tc>
                      </w:tr>
                      <w:tr w14:paraId="372858E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continue"/>
                            <w:noWrap w:val="0"/>
                          </w:tcPr>
                          <w:p w14:paraId="5117EBF5">
                            <w:pPr>
                              <w:rPr>
                                <w:lang w:eastAsia="zh-CN"/>
                              </w:rPr>
                            </w:pPr>
                          </w:p>
                        </w:tc>
                        <w:tc>
                          <w:tcPr>
                            <w:tcW w:w="5464" w:type="dxa"/>
                            <w:noWrap w:val="0"/>
                          </w:tcPr>
                          <w:p w14:paraId="5DCF2C6E">
                            <w:pPr>
                              <w:pStyle w:val="184"/>
                              <w:spacing w:line="288" w:lineRule="exact"/>
                              <w:ind w:left="49"/>
                              <w:jc w:val="left"/>
                              <w:rPr>
                                <w:sz w:val="21"/>
                                <w:lang w:eastAsia="zh-CN"/>
                              </w:rPr>
                            </w:pPr>
                            <w:r>
                              <w:rPr>
                                <w:color w:val="231F20"/>
                                <w:sz w:val="21"/>
                                <w:lang w:eastAsia="zh-CN"/>
                              </w:rPr>
                              <w:t>51. 接待费报销凭证应当包括财务票据、派出单位公函和接</w:t>
                            </w:r>
                          </w:p>
                          <w:p w14:paraId="4F9936AC">
                            <w:pPr>
                              <w:pStyle w:val="184"/>
                              <w:spacing w:line="322" w:lineRule="exact"/>
                              <w:ind w:left="49"/>
                              <w:jc w:val="left"/>
                              <w:rPr>
                                <w:sz w:val="21"/>
                              </w:rPr>
                            </w:pPr>
                            <w:r>
                              <w:rPr>
                                <w:color w:val="231F20"/>
                                <w:sz w:val="21"/>
                              </w:rPr>
                              <w:t>待清单。</w:t>
                            </w:r>
                          </w:p>
                        </w:tc>
                      </w:tr>
                      <w:tr w14:paraId="188B4A2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noWrap w:val="0"/>
                          </w:tcPr>
                          <w:p w14:paraId="19AC14A8">
                            <w:pPr>
                              <w:pStyle w:val="184"/>
                              <w:spacing w:before="9"/>
                              <w:jc w:val="left"/>
                              <w:rPr>
                                <w:sz w:val="18"/>
                              </w:rPr>
                            </w:pPr>
                          </w:p>
                          <w:p w14:paraId="3D3D0F9A">
                            <w:pPr>
                              <w:pStyle w:val="184"/>
                              <w:spacing w:before="1"/>
                              <w:ind w:left="73" w:right="73"/>
                              <w:rPr>
                                <w:sz w:val="21"/>
                              </w:rPr>
                            </w:pPr>
                            <w:r>
                              <w:rPr>
                                <w:color w:val="231F20"/>
                                <w:sz w:val="21"/>
                              </w:rPr>
                              <w:t>纸质单证</w:t>
                            </w:r>
                          </w:p>
                        </w:tc>
                        <w:tc>
                          <w:tcPr>
                            <w:tcW w:w="5464" w:type="dxa"/>
                            <w:noWrap w:val="0"/>
                          </w:tcPr>
                          <w:p w14:paraId="5F28421D">
                            <w:pPr>
                              <w:pStyle w:val="184"/>
                              <w:spacing w:line="288" w:lineRule="exact"/>
                              <w:ind w:left="49"/>
                              <w:jc w:val="left"/>
                              <w:rPr>
                                <w:sz w:val="21"/>
                                <w:lang w:eastAsia="zh-CN"/>
                              </w:rPr>
                            </w:pPr>
                            <w:r>
                              <w:rPr>
                                <w:color w:val="231F20"/>
                                <w:sz w:val="21"/>
                                <w:lang w:eastAsia="zh-CN"/>
                              </w:rPr>
                              <w:t>52. 在易快报系统中关注各种单据的审批流程节点，及时提</w:t>
                            </w:r>
                          </w:p>
                          <w:p w14:paraId="704CEAB5">
                            <w:pPr>
                              <w:pStyle w:val="184"/>
                              <w:spacing w:before="5" w:line="320" w:lineRule="exact"/>
                              <w:ind w:left="49" w:right="130"/>
                              <w:jc w:val="left"/>
                              <w:rPr>
                                <w:sz w:val="21"/>
                                <w:lang w:eastAsia="zh-CN"/>
                              </w:rPr>
                            </w:pPr>
                            <w:r>
                              <w:rPr>
                                <w:color w:val="231F20"/>
                                <w:sz w:val="21"/>
                                <w:lang w:eastAsia="zh-CN"/>
                              </w:rPr>
                              <w:t>交纸质单证，以便尽快进入单据复核处理流程。经办人、提交人、审批人等都需要留电子签名。</w:t>
                            </w:r>
                          </w:p>
                        </w:tc>
                      </w:tr>
                      <w:tr w14:paraId="7281557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1042" w:type="dxa"/>
                            <w:vMerge w:val="restart"/>
                            <w:noWrap w:val="0"/>
                          </w:tcPr>
                          <w:p w14:paraId="6C677ACC">
                            <w:pPr>
                              <w:pStyle w:val="184"/>
                              <w:jc w:val="left"/>
                              <w:rPr>
                                <w:sz w:val="24"/>
                                <w:lang w:eastAsia="zh-CN"/>
                              </w:rPr>
                            </w:pPr>
                          </w:p>
                          <w:p w14:paraId="1B615265">
                            <w:pPr>
                              <w:pStyle w:val="184"/>
                              <w:spacing w:before="8"/>
                              <w:jc w:val="left"/>
                              <w:rPr>
                                <w:sz w:val="15"/>
                                <w:lang w:eastAsia="zh-CN"/>
                              </w:rPr>
                            </w:pPr>
                          </w:p>
                          <w:p w14:paraId="506914DB">
                            <w:pPr>
                              <w:pStyle w:val="184"/>
                              <w:ind w:left="93"/>
                              <w:jc w:val="left"/>
                              <w:rPr>
                                <w:sz w:val="21"/>
                              </w:rPr>
                            </w:pPr>
                            <w:r>
                              <w:rPr>
                                <w:color w:val="231F20"/>
                                <w:sz w:val="21"/>
                              </w:rPr>
                              <w:t>科研经费</w:t>
                            </w:r>
                          </w:p>
                        </w:tc>
                        <w:tc>
                          <w:tcPr>
                            <w:tcW w:w="5464" w:type="dxa"/>
                            <w:noWrap w:val="0"/>
                          </w:tcPr>
                          <w:p w14:paraId="3E082BE0">
                            <w:pPr>
                              <w:pStyle w:val="184"/>
                              <w:spacing w:line="288" w:lineRule="exact"/>
                              <w:ind w:left="49"/>
                              <w:jc w:val="left"/>
                              <w:rPr>
                                <w:sz w:val="21"/>
                                <w:lang w:eastAsia="zh-CN"/>
                              </w:rPr>
                            </w:pPr>
                            <w:r>
                              <w:rPr>
                                <w:color w:val="231F20"/>
                                <w:sz w:val="21"/>
                                <w:lang w:eastAsia="zh-CN"/>
                              </w:rPr>
                              <w:t>53. 科研经费按照学院科研经费管理办法执行。注意课题报</w:t>
                            </w:r>
                          </w:p>
                          <w:p w14:paraId="3EDBE13F">
                            <w:pPr>
                              <w:pStyle w:val="184"/>
                              <w:spacing w:line="322" w:lineRule="exact"/>
                              <w:ind w:left="49"/>
                              <w:jc w:val="left"/>
                              <w:rPr>
                                <w:sz w:val="21"/>
                                <w:lang w:eastAsia="zh-CN"/>
                              </w:rPr>
                            </w:pPr>
                            <w:r>
                              <w:rPr>
                                <w:color w:val="231F20"/>
                                <w:sz w:val="21"/>
                                <w:lang w:eastAsia="zh-CN"/>
                              </w:rPr>
                              <w:t>销发票时间应在课题开始后结题前。</w:t>
                            </w:r>
                          </w:p>
                        </w:tc>
                      </w:tr>
                      <w:tr w14:paraId="6666D8D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737FB0AC">
                            <w:pPr>
                              <w:rPr>
                                <w:lang w:eastAsia="zh-CN"/>
                              </w:rPr>
                            </w:pPr>
                          </w:p>
                        </w:tc>
                        <w:tc>
                          <w:tcPr>
                            <w:tcW w:w="5464" w:type="dxa"/>
                            <w:noWrap w:val="0"/>
                          </w:tcPr>
                          <w:p w14:paraId="0E112C4C">
                            <w:pPr>
                              <w:pStyle w:val="184"/>
                              <w:spacing w:line="288" w:lineRule="exact"/>
                              <w:ind w:left="49" w:firstLine="51"/>
                              <w:jc w:val="left"/>
                              <w:rPr>
                                <w:sz w:val="21"/>
                                <w:lang w:eastAsia="zh-CN"/>
                              </w:rPr>
                            </w:pPr>
                            <w:r>
                              <w:rPr>
                                <w:color w:val="231F20"/>
                                <w:sz w:val="21"/>
                                <w:lang w:eastAsia="zh-CN"/>
                              </w:rPr>
                              <w:t>54. 科研经费适用学院的采购管理办法，达到限额需要履</w:t>
                            </w:r>
                          </w:p>
                          <w:p w14:paraId="7E54C069">
                            <w:pPr>
                              <w:pStyle w:val="184"/>
                              <w:spacing w:before="5" w:line="320" w:lineRule="exact"/>
                              <w:ind w:left="49" w:right="130"/>
                              <w:jc w:val="left"/>
                              <w:rPr>
                                <w:sz w:val="21"/>
                                <w:lang w:eastAsia="zh-CN"/>
                              </w:rPr>
                            </w:pPr>
                            <w:r>
                              <w:rPr>
                                <w:color w:val="231F20"/>
                                <w:sz w:val="21"/>
                                <w:lang w:eastAsia="zh-CN"/>
                              </w:rPr>
                              <w:t>行相关采购手续，符合固定资产入账条件的依照规定办理固定资产入账手续。</w:t>
                            </w:r>
                          </w:p>
                        </w:tc>
                      </w:tr>
                      <w:tr w14:paraId="07DE301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restart"/>
                            <w:noWrap w:val="0"/>
                          </w:tcPr>
                          <w:p w14:paraId="2F473667">
                            <w:pPr>
                              <w:pStyle w:val="184"/>
                              <w:jc w:val="left"/>
                              <w:rPr>
                                <w:sz w:val="24"/>
                                <w:lang w:eastAsia="zh-CN"/>
                              </w:rPr>
                            </w:pPr>
                          </w:p>
                          <w:p w14:paraId="6C8DE939">
                            <w:pPr>
                              <w:pStyle w:val="184"/>
                              <w:jc w:val="left"/>
                              <w:rPr>
                                <w:sz w:val="16"/>
                                <w:lang w:eastAsia="zh-CN"/>
                              </w:rPr>
                            </w:pPr>
                          </w:p>
                          <w:p w14:paraId="4B35B054">
                            <w:pPr>
                              <w:pStyle w:val="184"/>
                              <w:spacing w:line="320" w:lineRule="exact"/>
                              <w:ind w:left="93" w:right="74" w:firstLine="105"/>
                              <w:jc w:val="left"/>
                              <w:rPr>
                                <w:sz w:val="21"/>
                              </w:rPr>
                            </w:pPr>
                            <w:r>
                              <w:rPr>
                                <w:color w:val="231F20"/>
                                <w:sz w:val="21"/>
                              </w:rPr>
                              <w:t>基本户到账资金</w:t>
                            </w:r>
                          </w:p>
                        </w:tc>
                        <w:tc>
                          <w:tcPr>
                            <w:tcW w:w="5464" w:type="dxa"/>
                            <w:noWrap w:val="0"/>
                          </w:tcPr>
                          <w:p w14:paraId="725A1A60">
                            <w:pPr>
                              <w:pStyle w:val="184"/>
                              <w:spacing w:line="288" w:lineRule="exact"/>
                              <w:ind w:left="49"/>
                              <w:jc w:val="left"/>
                              <w:rPr>
                                <w:sz w:val="21"/>
                                <w:lang w:eastAsia="zh-CN"/>
                              </w:rPr>
                            </w:pPr>
                            <w:r>
                              <w:rPr>
                                <w:color w:val="231F20"/>
                                <w:sz w:val="21"/>
                                <w:lang w:eastAsia="zh-CN"/>
                              </w:rPr>
                              <w:t>55. 到账单会及时拍照发至财经处QQ 群，请大家及时关注</w:t>
                            </w:r>
                          </w:p>
                          <w:p w14:paraId="121958E4">
                            <w:pPr>
                              <w:pStyle w:val="184"/>
                              <w:spacing w:before="5" w:line="320" w:lineRule="exact"/>
                              <w:ind w:left="49" w:right="130"/>
                              <w:jc w:val="left"/>
                              <w:rPr>
                                <w:sz w:val="21"/>
                                <w:lang w:eastAsia="zh-CN"/>
                              </w:rPr>
                            </w:pPr>
                            <w:r>
                              <w:rPr>
                                <w:color w:val="231F20"/>
                                <w:sz w:val="21"/>
                                <w:lang w:eastAsia="zh-CN"/>
                              </w:rPr>
                              <w:t>一周内未来财经处领取回单并办理相关手续视为不明款项将原渠道退回，以免长期挂账。</w:t>
                            </w:r>
                          </w:p>
                        </w:tc>
                      </w:tr>
                      <w:tr w14:paraId="0626CE7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63" w:hRule="exact"/>
                        </w:trPr>
                        <w:tc>
                          <w:tcPr>
                            <w:tcW w:w="1042" w:type="dxa"/>
                            <w:vMerge w:val="continue"/>
                            <w:noWrap w:val="0"/>
                          </w:tcPr>
                          <w:p w14:paraId="71F70A29">
                            <w:pPr>
                              <w:rPr>
                                <w:lang w:eastAsia="zh-CN"/>
                              </w:rPr>
                            </w:pPr>
                          </w:p>
                        </w:tc>
                        <w:tc>
                          <w:tcPr>
                            <w:tcW w:w="5464" w:type="dxa"/>
                            <w:noWrap w:val="0"/>
                          </w:tcPr>
                          <w:p w14:paraId="0DBDD432">
                            <w:pPr>
                              <w:pStyle w:val="184"/>
                              <w:spacing w:line="288" w:lineRule="exact"/>
                              <w:ind w:left="49"/>
                              <w:jc w:val="left"/>
                              <w:rPr>
                                <w:sz w:val="21"/>
                                <w:lang w:eastAsia="zh-CN"/>
                              </w:rPr>
                            </w:pPr>
                            <w:r>
                              <w:rPr>
                                <w:color w:val="231F20"/>
                                <w:sz w:val="21"/>
                                <w:lang w:eastAsia="zh-CN"/>
                              </w:rPr>
                              <w:t>56. 办理基本户进账的系部，请提醒对方单位划拨款项时，</w:t>
                            </w:r>
                          </w:p>
                          <w:p w14:paraId="3D66545F">
                            <w:pPr>
                              <w:pStyle w:val="184"/>
                              <w:spacing w:before="5" w:line="320" w:lineRule="exact"/>
                              <w:ind w:left="49" w:right="130"/>
                              <w:jc w:val="left"/>
                              <w:rPr>
                                <w:sz w:val="21"/>
                                <w:lang w:eastAsia="zh-CN"/>
                              </w:rPr>
                            </w:pPr>
                            <w:r>
                              <w:rPr>
                                <w:color w:val="231F20"/>
                                <w:sz w:val="21"/>
                                <w:lang w:eastAsia="zh-CN"/>
                              </w:rPr>
                              <w:t>在用途栏中备注清楚经费用途、使用部门（含联络人）等信息，以便最快速度确认使用。</w:t>
                            </w:r>
                          </w:p>
                        </w:tc>
                      </w:tr>
                      <w:tr w14:paraId="522F11D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43" w:hRule="exact"/>
                        </w:trPr>
                        <w:tc>
                          <w:tcPr>
                            <w:tcW w:w="6506" w:type="dxa"/>
                            <w:gridSpan w:val="2"/>
                            <w:noWrap w:val="0"/>
                          </w:tcPr>
                          <w:p w14:paraId="17CFD5ED">
                            <w:pPr>
                              <w:pStyle w:val="184"/>
                              <w:spacing w:line="288" w:lineRule="exact"/>
                              <w:ind w:left="49"/>
                              <w:jc w:val="left"/>
                              <w:rPr>
                                <w:sz w:val="21"/>
                                <w:lang w:eastAsia="zh-CN"/>
                              </w:rPr>
                            </w:pPr>
                            <w:r>
                              <w:rPr>
                                <w:color w:val="231F20"/>
                                <w:sz w:val="21"/>
                                <w:lang w:eastAsia="zh-CN"/>
                              </w:rPr>
                              <w:t>审核依据：1. 历次审计报告 2.《秦皇岛职业技术学院制度汇编》</w:t>
                            </w:r>
                          </w:p>
                          <w:p w14:paraId="6474D0A3">
                            <w:pPr>
                              <w:pStyle w:val="184"/>
                              <w:spacing w:line="322" w:lineRule="exact"/>
                              <w:ind w:left="1082"/>
                              <w:jc w:val="left"/>
                              <w:rPr>
                                <w:sz w:val="21"/>
                                <w:lang w:eastAsia="zh-CN"/>
                              </w:rPr>
                            </w:pPr>
                            <w:r>
                              <w:rPr>
                                <w:color w:val="231F20"/>
                                <w:sz w:val="21"/>
                                <w:lang w:eastAsia="zh-CN"/>
                              </w:rPr>
                              <w:t>3. 各级各类上级文件和相关管理规定 4.《政府会计制度》</w:t>
                            </w:r>
                          </w:p>
                        </w:tc>
                      </w:tr>
                    </w:tbl>
                    <w:p w14:paraId="1CFDEBA6">
                      <w:pPr>
                        <w:pStyle w:val="13"/>
                        <w:rPr>
                          <w:lang w:eastAsia="zh-CN"/>
                        </w:rPr>
                      </w:pPr>
                    </w:p>
                  </w:txbxContent>
                </v:textbox>
              </v:shape>
            </w:pict>
          </mc:Fallback>
        </mc:AlternateContent>
      </w:r>
      <w:r>
        <w:rPr>
          <w:color w:val="231F20"/>
          <w:sz w:val="21"/>
          <w:lang w:eastAsia="zh-CN"/>
        </w:rPr>
        <w:t>。</w:t>
      </w:r>
    </w:p>
    <w:p w14:paraId="7879CAA7">
      <w:pPr>
        <w:pStyle w:val="13"/>
        <w:spacing w:before="12"/>
        <w:rPr>
          <w:sz w:val="20"/>
          <w:lang w:eastAsia="zh-CN"/>
        </w:rPr>
      </w:pPr>
    </w:p>
    <w:p w14:paraId="1C81DE9C">
      <w:pPr>
        <w:ind w:right="117"/>
        <w:jc w:val="right"/>
        <w:rPr>
          <w:sz w:val="21"/>
          <w:lang w:eastAsia="zh-CN"/>
        </w:rPr>
      </w:pPr>
      <w:r>
        <w:rPr>
          <w:color w:val="231F20"/>
          <w:sz w:val="21"/>
          <w:lang w:eastAsia="zh-CN"/>
        </w:rPr>
        <w:t>、</w:t>
      </w:r>
    </w:p>
    <w:p w14:paraId="7CB5903A">
      <w:pPr>
        <w:pStyle w:val="13"/>
        <w:rPr>
          <w:sz w:val="24"/>
          <w:lang w:eastAsia="zh-CN"/>
        </w:rPr>
      </w:pPr>
    </w:p>
    <w:p w14:paraId="51E0C426">
      <w:pPr>
        <w:pStyle w:val="13"/>
        <w:rPr>
          <w:sz w:val="24"/>
          <w:lang w:eastAsia="zh-CN"/>
        </w:rPr>
      </w:pPr>
    </w:p>
    <w:p w14:paraId="4965ECD1">
      <w:pPr>
        <w:pStyle w:val="13"/>
        <w:rPr>
          <w:sz w:val="24"/>
          <w:lang w:eastAsia="zh-CN"/>
        </w:rPr>
      </w:pPr>
    </w:p>
    <w:p w14:paraId="591397F0">
      <w:pPr>
        <w:pStyle w:val="13"/>
        <w:rPr>
          <w:sz w:val="24"/>
          <w:lang w:eastAsia="zh-CN"/>
        </w:rPr>
      </w:pPr>
    </w:p>
    <w:p w14:paraId="6D3FD20B">
      <w:pPr>
        <w:pStyle w:val="13"/>
        <w:rPr>
          <w:sz w:val="24"/>
          <w:lang w:eastAsia="zh-CN"/>
        </w:rPr>
      </w:pPr>
    </w:p>
    <w:p w14:paraId="5EB65791">
      <w:pPr>
        <w:pStyle w:val="13"/>
        <w:rPr>
          <w:sz w:val="24"/>
          <w:lang w:eastAsia="zh-CN"/>
        </w:rPr>
      </w:pPr>
    </w:p>
    <w:p w14:paraId="7A44B841">
      <w:pPr>
        <w:pStyle w:val="13"/>
        <w:rPr>
          <w:sz w:val="24"/>
          <w:lang w:eastAsia="zh-CN"/>
        </w:rPr>
      </w:pPr>
    </w:p>
    <w:p w14:paraId="661E8C42">
      <w:pPr>
        <w:pStyle w:val="13"/>
        <w:rPr>
          <w:sz w:val="24"/>
          <w:lang w:eastAsia="zh-CN"/>
        </w:rPr>
      </w:pPr>
    </w:p>
    <w:p w14:paraId="78A882D1">
      <w:pPr>
        <w:pStyle w:val="13"/>
        <w:rPr>
          <w:sz w:val="24"/>
          <w:lang w:eastAsia="zh-CN"/>
        </w:rPr>
      </w:pPr>
    </w:p>
    <w:p w14:paraId="5D94B718">
      <w:pPr>
        <w:spacing w:before="210"/>
        <w:ind w:right="117"/>
        <w:jc w:val="right"/>
        <w:rPr>
          <w:sz w:val="21"/>
          <w:lang w:eastAsia="zh-CN"/>
        </w:rPr>
      </w:pPr>
      <w:r>
        <w:rPr>
          <w:color w:val="231F20"/>
          <w:sz w:val="21"/>
          <w:lang w:eastAsia="zh-CN"/>
        </w:rPr>
        <w:t>，</w:t>
      </w:r>
    </w:p>
    <w:p w14:paraId="7ACB984E">
      <w:pPr>
        <w:jc w:val="right"/>
        <w:rPr>
          <w:sz w:val="21"/>
          <w:lang w:eastAsia="zh-CN"/>
        </w:rPr>
        <w:sectPr>
          <w:pgSz w:w="8570" w:h="12250" w:orient="landscape"/>
          <w:pgMar w:top="1140" w:right="860" w:bottom="1160" w:left="920" w:header="0" w:footer="975" w:gutter="0"/>
          <w:cols w:space="720" w:num="1"/>
        </w:sectPr>
      </w:pPr>
    </w:p>
    <w:p w14:paraId="45E53862">
      <w:pPr>
        <w:pStyle w:val="13"/>
        <w:rPr>
          <w:sz w:val="20"/>
          <w:lang w:eastAsia="zh-CN"/>
        </w:rPr>
      </w:pPr>
    </w:p>
    <w:p w14:paraId="6B24DBA3">
      <w:pPr>
        <w:pStyle w:val="13"/>
        <w:rPr>
          <w:sz w:val="20"/>
          <w:lang w:eastAsia="zh-CN"/>
        </w:rPr>
      </w:pPr>
    </w:p>
    <w:p w14:paraId="5C81DF47">
      <w:pPr>
        <w:pStyle w:val="13"/>
        <w:rPr>
          <w:sz w:val="20"/>
          <w:lang w:eastAsia="zh-CN"/>
        </w:rPr>
      </w:pPr>
    </w:p>
    <w:p w14:paraId="4DE575C5">
      <w:pPr>
        <w:pStyle w:val="13"/>
        <w:rPr>
          <w:sz w:val="20"/>
          <w:lang w:eastAsia="zh-CN"/>
        </w:rPr>
      </w:pPr>
    </w:p>
    <w:p w14:paraId="60619DD3">
      <w:pPr>
        <w:pStyle w:val="13"/>
        <w:rPr>
          <w:sz w:val="20"/>
          <w:lang w:eastAsia="zh-CN"/>
        </w:rPr>
      </w:pPr>
    </w:p>
    <w:p w14:paraId="1C6C049B">
      <w:pPr>
        <w:pStyle w:val="13"/>
        <w:spacing w:before="2"/>
        <w:rPr>
          <w:sz w:val="27"/>
          <w:lang w:eastAsia="zh-CN"/>
        </w:rPr>
      </w:pPr>
    </w:p>
    <w:p w14:paraId="0E56EAB8">
      <w:pPr>
        <w:pStyle w:val="2"/>
        <w:ind w:left="1480"/>
        <w:jc w:val="left"/>
        <w:rPr>
          <w:lang w:eastAsia="zh-CN"/>
        </w:rPr>
      </w:pPr>
      <w:r>
        <w:rPr>
          <w:color w:val="231F20"/>
          <w:lang w:eastAsia="zh-CN"/>
        </w:rPr>
        <w:t>秦皇岛职业技术学院</w:t>
      </w:r>
    </w:p>
    <w:p w14:paraId="34942819">
      <w:pPr>
        <w:spacing w:before="38"/>
        <w:ind w:left="1480"/>
        <w:rPr>
          <w:rFonts w:ascii="方正小标宋_GBK" w:eastAsia="方正小标宋_GBK"/>
          <w:sz w:val="36"/>
          <w:lang w:eastAsia="zh-CN"/>
        </w:rPr>
      </w:pPr>
      <w:r>
        <w:rPr>
          <w:rFonts w:hint="eastAsia" w:ascii="方正小标宋_GBK" w:eastAsia="方正小标宋_GBK"/>
          <w:color w:val="231F20"/>
          <w:sz w:val="36"/>
          <w:lang w:eastAsia="zh-CN"/>
        </w:rPr>
        <w:t>易快报系统使用手册</w:t>
      </w:r>
    </w:p>
    <w:p w14:paraId="1EADD471">
      <w:pPr>
        <w:pStyle w:val="13"/>
        <w:rPr>
          <w:rFonts w:ascii="方正小标宋_GBK"/>
          <w:sz w:val="42"/>
          <w:lang w:eastAsia="zh-CN"/>
        </w:rPr>
      </w:pPr>
    </w:p>
    <w:p w14:paraId="7E2FAF2A">
      <w:pPr>
        <w:pStyle w:val="13"/>
        <w:rPr>
          <w:rFonts w:ascii="方正小标宋_GBK"/>
          <w:sz w:val="42"/>
          <w:lang w:eastAsia="zh-CN"/>
        </w:rPr>
      </w:pPr>
    </w:p>
    <w:p w14:paraId="24A5DF14">
      <w:pPr>
        <w:pStyle w:val="13"/>
        <w:rPr>
          <w:rFonts w:ascii="方正小标宋_GBK"/>
          <w:sz w:val="42"/>
          <w:lang w:eastAsia="zh-CN"/>
        </w:rPr>
      </w:pPr>
    </w:p>
    <w:p w14:paraId="0DD056C4">
      <w:pPr>
        <w:pStyle w:val="13"/>
        <w:rPr>
          <w:rFonts w:ascii="方正小标宋_GBK"/>
          <w:sz w:val="42"/>
          <w:lang w:eastAsia="zh-CN"/>
        </w:rPr>
      </w:pPr>
    </w:p>
    <w:p w14:paraId="1AC9683C">
      <w:pPr>
        <w:pStyle w:val="13"/>
        <w:rPr>
          <w:rFonts w:ascii="方正小标宋_GBK"/>
          <w:sz w:val="42"/>
          <w:lang w:eastAsia="zh-CN"/>
        </w:rPr>
      </w:pPr>
    </w:p>
    <w:p w14:paraId="44E2CB16">
      <w:pPr>
        <w:pStyle w:val="13"/>
        <w:rPr>
          <w:rFonts w:ascii="方正小标宋_GBK"/>
          <w:sz w:val="42"/>
          <w:lang w:eastAsia="zh-CN"/>
        </w:rPr>
      </w:pPr>
    </w:p>
    <w:p w14:paraId="4DF05ECF">
      <w:pPr>
        <w:pStyle w:val="13"/>
        <w:spacing w:before="350"/>
        <w:ind w:left="1541"/>
        <w:rPr>
          <w:lang w:eastAsia="zh-CN"/>
        </w:rPr>
      </w:pPr>
      <w:r>
        <w:rPr>
          <w:color w:val="231F20"/>
          <w:lang w:eastAsia="zh-CN"/>
        </w:rPr>
        <w:t>版本：V1.0</w:t>
      </w:r>
    </w:p>
    <w:p w14:paraId="2B7A48AD">
      <w:pPr>
        <w:pStyle w:val="13"/>
        <w:spacing w:before="41" w:line="268" w:lineRule="auto"/>
        <w:ind w:left="1541" w:right="1569"/>
        <w:rPr>
          <w:lang w:eastAsia="zh-CN"/>
        </w:rPr>
      </w:pPr>
      <w:r>
        <w:rPr>
          <w:color w:val="231F20"/>
          <w:lang w:eastAsia="zh-CN"/>
        </w:rPr>
        <w:t>北京合思信息技术有限公司提供制作人：陈功</w:t>
      </w:r>
    </w:p>
    <w:p w14:paraId="3476A916">
      <w:pPr>
        <w:spacing w:line="268" w:lineRule="auto"/>
        <w:rPr>
          <w:lang w:eastAsia="zh-CN"/>
        </w:rPr>
        <w:sectPr>
          <w:pgSz w:w="8570" w:h="12250" w:orient="landscape"/>
          <w:pgMar w:top="1140" w:right="1180" w:bottom="1160" w:left="1180" w:header="0" w:footer="975" w:gutter="0"/>
          <w:cols w:space="720" w:num="1"/>
        </w:sectPr>
      </w:pPr>
    </w:p>
    <w:p w14:paraId="47ADBCA5">
      <w:pPr>
        <w:pStyle w:val="13"/>
        <w:spacing w:before="2"/>
        <w:rPr>
          <w:sz w:val="11"/>
          <w:lang w:eastAsia="zh-CN"/>
        </w:rPr>
      </w:pPr>
    </w:p>
    <w:p w14:paraId="2DB2B63C">
      <w:pPr>
        <w:pStyle w:val="13"/>
        <w:spacing w:before="32"/>
        <w:ind w:left="554"/>
        <w:rPr>
          <w:rFonts w:hint="eastAsia" w:ascii="黑体" w:eastAsia="黑体"/>
          <w:lang w:eastAsia="zh-CN"/>
        </w:rPr>
      </w:pPr>
      <w:r>
        <w:rPr>
          <w:rFonts w:hint="eastAsia" w:ascii="黑体" w:eastAsia="黑体"/>
          <w:color w:val="231F20"/>
          <w:lang w:eastAsia="zh-CN"/>
        </w:rPr>
        <w:t>一、系统登录及使用说明</w:t>
      </w:r>
    </w:p>
    <w:p w14:paraId="7453CEC1">
      <w:pPr>
        <w:pStyle w:val="13"/>
        <w:spacing w:before="85"/>
        <w:ind w:left="554"/>
        <w:rPr>
          <w:rFonts w:ascii="方正楷体_GBK" w:eastAsia="方正楷体_GBK"/>
          <w:lang w:eastAsia="zh-CN"/>
        </w:rPr>
      </w:pPr>
      <w:r>
        <w:rPr>
          <w:rFonts w:hint="eastAsia" w:ascii="方正楷体_GBK" w:eastAsia="方正楷体_GBK"/>
          <w:color w:val="231F20"/>
          <w:lang w:eastAsia="zh-CN"/>
        </w:rPr>
        <w:t>1.1 系统入口</w:t>
      </w:r>
    </w:p>
    <w:p w14:paraId="37811076">
      <w:pPr>
        <w:pStyle w:val="13"/>
        <w:spacing w:before="55"/>
        <w:ind w:left="554"/>
        <w:rPr>
          <w:lang w:eastAsia="zh-CN"/>
        </w:rPr>
      </w:pPr>
      <w:r>
        <w:rPr>
          <w:color w:val="231F20"/>
          <w:lang w:eastAsia="zh-CN"/>
        </w:rPr>
        <w:t>移动端：</w:t>
      </w:r>
    </w:p>
    <w:p w14:paraId="4DAF37AE">
      <w:pPr>
        <w:pStyle w:val="13"/>
        <w:spacing w:before="41" w:line="268" w:lineRule="auto"/>
        <w:ind w:left="100" w:right="112" w:firstLine="453"/>
        <w:jc w:val="both"/>
        <w:rPr>
          <w:lang w:eastAsia="zh-CN"/>
        </w:rPr>
      </w:pPr>
      <w:r>
        <w:rPr>
          <w:color w:val="231F20"/>
          <w:spacing w:val="4"/>
          <w:lang w:eastAsia="zh-CN"/>
        </w:rPr>
        <w:t>登录移动端企业微信，确认当前账户是否已切换至秦皇岛职业</w:t>
      </w:r>
      <w:r>
        <w:rPr>
          <w:color w:val="231F20"/>
          <w:spacing w:val="1"/>
          <w:lang w:eastAsia="zh-CN"/>
        </w:rPr>
        <w:t>技术学院，如果没有请先切换所属企业，本手册以秦皇岛职业技术</w:t>
      </w:r>
      <w:r>
        <w:rPr>
          <w:color w:val="231F20"/>
          <w:spacing w:val="-8"/>
          <w:lang w:eastAsia="zh-CN"/>
        </w:rPr>
        <w:t>学院为例，切换至秦皇岛职业技术学院，切换成功后，在【工作台】</w:t>
      </w:r>
      <w:r>
        <w:rPr>
          <w:color w:val="231F20"/>
          <w:spacing w:val="1"/>
          <w:lang w:eastAsia="zh-CN"/>
        </w:rPr>
        <w:t>可以查看到【易快报】应用。注：若工作台无易快报图标或进入易</w:t>
      </w:r>
      <w:r>
        <w:rPr>
          <w:color w:val="231F20"/>
          <w:lang w:eastAsia="zh-CN"/>
        </w:rPr>
        <w:t>快报后无部分流程入口，可联系系统管理员进行授权。</w:t>
      </w:r>
    </w:p>
    <w:p w14:paraId="19E2F775">
      <w:pPr>
        <w:pStyle w:val="13"/>
        <w:spacing w:before="3"/>
        <w:rPr>
          <w:sz w:val="17"/>
          <w:lang w:eastAsia="zh-CN"/>
        </w:rPr>
      </w:pPr>
      <w:r>
        <w:rPr>
          <w:lang w:eastAsia="zh-CN"/>
        </w:rPr>
        <w:drawing>
          <wp:anchor distT="0" distB="0" distL="0" distR="0" simplePos="0" relativeHeight="251659264" behindDoc="0" locked="0" layoutInCell="1" allowOverlap="1">
            <wp:simplePos x="0" y="0"/>
            <wp:positionH relativeFrom="page">
              <wp:posOffset>1896745</wp:posOffset>
            </wp:positionH>
            <wp:positionV relativeFrom="paragraph">
              <wp:posOffset>193040</wp:posOffset>
            </wp:positionV>
            <wp:extent cx="1614805" cy="3629025"/>
            <wp:effectExtent l="0" t="0" r="0" b="0"/>
            <wp:wrapTopAndBottom/>
            <wp:docPr id="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jpeg"/>
                    <pic:cNvPicPr>
                      <a:picLocks noChangeAspect="1"/>
                    </pic:cNvPicPr>
                  </pic:nvPicPr>
                  <pic:blipFill>
                    <a:blip r:embed="rId7"/>
                    <a:stretch>
                      <a:fillRect/>
                    </a:stretch>
                  </pic:blipFill>
                  <pic:spPr>
                    <a:xfrm>
                      <a:off x="0" y="0"/>
                      <a:ext cx="1614586" cy="3628739"/>
                    </a:xfrm>
                    <a:prstGeom prst="rect">
                      <a:avLst/>
                    </a:prstGeom>
                  </pic:spPr>
                </pic:pic>
              </a:graphicData>
            </a:graphic>
          </wp:anchor>
        </w:drawing>
      </w:r>
    </w:p>
    <w:p w14:paraId="6CAB5A37">
      <w:pPr>
        <w:pStyle w:val="13"/>
        <w:spacing w:before="42"/>
        <w:ind w:right="18"/>
        <w:jc w:val="center"/>
        <w:rPr>
          <w:lang w:eastAsia="zh-CN"/>
        </w:rPr>
      </w:pPr>
      <w:r>
        <w:rPr>
          <w:color w:val="231F20"/>
          <w:lang w:eastAsia="zh-CN"/>
        </w:rPr>
        <w:t>图 1.1.1 移动端入口</w:t>
      </w:r>
    </w:p>
    <w:p w14:paraId="12BC9107">
      <w:pPr>
        <w:jc w:val="center"/>
        <w:rPr>
          <w:lang w:eastAsia="zh-CN"/>
        </w:rPr>
        <w:sectPr>
          <w:pgSz w:w="8570" w:h="12250" w:orient="landscape"/>
          <w:pgMar w:top="1140" w:right="900" w:bottom="1160" w:left="920" w:header="0" w:footer="975" w:gutter="0"/>
          <w:cols w:space="720" w:num="1"/>
        </w:sectPr>
      </w:pPr>
    </w:p>
    <w:p w14:paraId="78910E4E">
      <w:pPr>
        <w:pStyle w:val="13"/>
        <w:spacing w:before="10"/>
        <w:rPr>
          <w:sz w:val="10"/>
          <w:lang w:eastAsia="zh-CN"/>
        </w:rPr>
      </w:pPr>
    </w:p>
    <w:p w14:paraId="2F485A6C">
      <w:pPr>
        <w:pStyle w:val="13"/>
        <w:spacing w:before="21" w:line="268" w:lineRule="auto"/>
        <w:ind w:left="100" w:right="100" w:firstLine="453"/>
        <w:jc w:val="both"/>
        <w:rPr>
          <w:lang w:eastAsia="zh-CN"/>
        </w:rPr>
      </w:pPr>
      <w:r>
        <w:rPr>
          <w:color w:val="231F20"/>
          <w:spacing w:val="-9"/>
          <w:lang w:eastAsia="zh-CN"/>
        </w:rPr>
        <w:t>点击【易快报】即可进入易快报应用进行业务操作。在【首页】</w:t>
      </w:r>
      <w:r>
        <w:rPr>
          <w:color w:val="231F20"/>
          <w:spacing w:val="2"/>
          <w:lang w:eastAsia="zh-CN"/>
        </w:rPr>
        <w:t>您可以实时查看自己的申请事项、待我打印、我的借款、我的单据</w:t>
      </w:r>
      <w:r>
        <w:rPr>
          <w:color w:val="231F20"/>
          <w:spacing w:val="8"/>
          <w:lang w:eastAsia="zh-CN"/>
        </w:rPr>
        <w:t>以及随手记等信息；在【报表】中，您可以查看个人报表；点击</w:t>
      </w:r>
    </w:p>
    <w:p w14:paraId="13304106">
      <w:pPr>
        <w:pStyle w:val="13"/>
        <w:spacing w:before="68" w:line="332" w:lineRule="exact"/>
        <w:ind w:left="100" w:right="126"/>
        <w:rPr>
          <w:lang w:eastAsia="zh-CN"/>
        </w:rPr>
      </w:pPr>
      <w:r>
        <w:rPr>
          <w:position w:val="-5"/>
          <w:lang w:eastAsia="zh-CN"/>
        </w:rPr>
        <w:drawing>
          <wp:inline distT="0" distB="0" distL="0" distR="0">
            <wp:extent cx="285115" cy="189865"/>
            <wp:effectExtent l="0" t="0" r="0" b="0"/>
            <wp:docPr id="1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a:picLocks noChangeAspect="1"/>
                    </pic:cNvPicPr>
                  </pic:nvPicPr>
                  <pic:blipFill>
                    <a:blip r:embed="rId8"/>
                    <a:stretch>
                      <a:fillRect/>
                    </a:stretch>
                  </pic:blipFill>
                  <pic:spPr>
                    <a:xfrm>
                      <a:off x="0" y="0"/>
                      <a:ext cx="285745" cy="190395"/>
                    </a:xfrm>
                    <a:prstGeom prst="rect">
                      <a:avLst/>
                    </a:prstGeom>
                  </pic:spPr>
                </pic:pic>
              </a:graphicData>
            </a:graphic>
          </wp:inline>
        </w:drawing>
      </w:r>
      <w:r>
        <w:rPr>
          <w:color w:val="231F20"/>
          <w:spacing w:val="1"/>
          <w:lang w:eastAsia="zh-CN"/>
        </w:rPr>
        <w:t>可在系统中发起审批流程；在【我的】中，可以查看企业开票</w:t>
      </w:r>
      <w:r>
        <w:rPr>
          <w:color w:val="231F20"/>
          <w:lang w:eastAsia="zh-CN"/>
        </w:rPr>
        <w:t>信息、进行发票验证、编辑自己的签名影像等。</w:t>
      </w:r>
    </w:p>
    <w:p w14:paraId="60136906">
      <w:pPr>
        <w:pStyle w:val="13"/>
        <w:spacing w:before="50"/>
        <w:ind w:left="554"/>
        <w:rPr>
          <w:rFonts w:ascii="方正楷体_GBK" w:eastAsia="方正楷体_GBK"/>
          <w:lang w:eastAsia="zh-CN"/>
        </w:rPr>
      </w:pPr>
      <w:r>
        <w:rPr>
          <w:rFonts w:hint="eastAsia" w:ascii="方正楷体_GBK" w:eastAsia="方正楷体_GBK"/>
          <w:color w:val="231F20"/>
          <w:lang w:eastAsia="zh-CN"/>
        </w:rPr>
        <w:t>1.1.2PC 端入口</w:t>
      </w:r>
    </w:p>
    <w:p w14:paraId="7DAD6889">
      <w:pPr>
        <w:pStyle w:val="13"/>
        <w:spacing w:before="55" w:line="268" w:lineRule="auto"/>
        <w:ind w:left="100" w:right="112" w:firstLine="453"/>
        <w:jc w:val="both"/>
        <w:rPr>
          <w:lang w:eastAsia="zh-CN"/>
        </w:rPr>
      </w:pPr>
      <w:r>
        <w:rPr>
          <w:color w:val="231F20"/>
          <w:lang w:eastAsia="zh-CN"/>
        </w:rPr>
        <w:t>PC 端访问易快报同样需要先确认当前用户是否在秦皇岛职业技术学院，如果不是，请先切换企业，切换成功后，在【工作】中可以查看到【易快报】应用。注：若工作台无易快报图标或进入易快报后无部分流程入口，可联系系统管理员进行授权。</w:t>
      </w:r>
    </w:p>
    <w:p w14:paraId="23DFEA5A">
      <w:pPr>
        <w:pStyle w:val="13"/>
        <w:rPr>
          <w:sz w:val="18"/>
          <w:lang w:eastAsia="zh-CN"/>
        </w:rPr>
      </w:pPr>
      <w:r>
        <w:rPr>
          <w:lang w:eastAsia="zh-CN"/>
        </w:rPr>
        <w:drawing>
          <wp:anchor distT="0" distB="0" distL="0" distR="0" simplePos="0" relativeHeight="251660288" behindDoc="0" locked="0" layoutInCell="1" allowOverlap="1">
            <wp:simplePos x="0" y="0"/>
            <wp:positionH relativeFrom="page">
              <wp:posOffset>935990</wp:posOffset>
            </wp:positionH>
            <wp:positionV relativeFrom="paragraph">
              <wp:posOffset>200660</wp:posOffset>
            </wp:positionV>
            <wp:extent cx="3569970" cy="1926590"/>
            <wp:effectExtent l="0" t="0" r="0" b="0"/>
            <wp:wrapTopAndBottom/>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jpeg"/>
                    <pic:cNvPicPr>
                      <a:picLocks noChangeAspect="1"/>
                    </pic:cNvPicPr>
                  </pic:nvPicPr>
                  <pic:blipFill>
                    <a:blip r:embed="rId9"/>
                    <a:stretch>
                      <a:fillRect/>
                    </a:stretch>
                  </pic:blipFill>
                  <pic:spPr>
                    <a:xfrm>
                      <a:off x="0" y="0"/>
                      <a:ext cx="3570166" cy="1926336"/>
                    </a:xfrm>
                    <a:prstGeom prst="rect">
                      <a:avLst/>
                    </a:prstGeom>
                  </pic:spPr>
                </pic:pic>
              </a:graphicData>
            </a:graphic>
          </wp:anchor>
        </w:drawing>
      </w:r>
    </w:p>
    <w:p w14:paraId="2D0EFC95">
      <w:pPr>
        <w:pStyle w:val="13"/>
        <w:spacing w:before="50"/>
        <w:ind w:right="18"/>
        <w:jc w:val="center"/>
      </w:pPr>
      <w:r>
        <w:rPr>
          <w:color w:val="231F20"/>
        </w:rPr>
        <w:t>图 1.1.2PC 端入口</w:t>
      </w:r>
    </w:p>
    <w:p w14:paraId="6FBDB014">
      <w:pPr>
        <w:pStyle w:val="183"/>
        <w:numPr>
          <w:ilvl w:val="1"/>
          <w:numId w:val="1"/>
        </w:numPr>
        <w:tabs>
          <w:tab w:val="left" w:pos="885"/>
        </w:tabs>
        <w:spacing w:before="53"/>
        <w:ind w:hanging="330"/>
        <w:rPr>
          <w:rFonts w:ascii="方正楷体_GBK" w:eastAsia="方正楷体_GBK"/>
        </w:rPr>
      </w:pPr>
      <w:r>
        <w:rPr>
          <w:rFonts w:hint="eastAsia" w:ascii="方正楷体_GBK" w:eastAsia="方正楷体_GBK"/>
          <w:color w:val="231F20"/>
        </w:rPr>
        <w:t>随手记</w:t>
      </w:r>
    </w:p>
    <w:p w14:paraId="12ED365E">
      <w:pPr>
        <w:pStyle w:val="13"/>
        <w:spacing w:before="55" w:line="268" w:lineRule="auto"/>
        <w:ind w:left="100" w:right="112" w:firstLine="453"/>
        <w:jc w:val="both"/>
        <w:rPr>
          <w:lang w:eastAsia="zh-CN"/>
        </w:rPr>
      </w:pPr>
      <w:r>
        <w:rPr>
          <w:color w:val="231F20"/>
          <w:lang w:eastAsia="zh-CN"/>
        </w:rPr>
        <w:t>若您有费用尚未报销或尚未申请，需进行记录时，可以使用移动端首页页面下方的【随手记】功能或 PC 端【我的】-【随手记】功能，记录自己待报销或待申请的费用，随手记的单据可以在报销单或申请单中进行引用。</w:t>
      </w:r>
    </w:p>
    <w:p w14:paraId="2E0D5E6B">
      <w:pPr>
        <w:spacing w:line="268" w:lineRule="auto"/>
        <w:jc w:val="both"/>
        <w:rPr>
          <w:lang w:eastAsia="zh-CN"/>
        </w:rPr>
        <w:sectPr>
          <w:pgSz w:w="8570" w:h="12250" w:orient="landscape"/>
          <w:pgMar w:top="1140" w:right="900" w:bottom="1160" w:left="920" w:header="0" w:footer="975" w:gutter="0"/>
          <w:cols w:space="720" w:num="1"/>
        </w:sectPr>
      </w:pPr>
    </w:p>
    <w:p w14:paraId="54F0AFF8">
      <w:pPr>
        <w:pStyle w:val="13"/>
        <w:rPr>
          <w:sz w:val="20"/>
          <w:lang w:eastAsia="zh-CN"/>
        </w:rPr>
      </w:pPr>
    </w:p>
    <w:p w14:paraId="1369D9BB">
      <w:pPr>
        <w:pStyle w:val="13"/>
        <w:spacing w:before="14"/>
        <w:rPr>
          <w:sz w:val="11"/>
          <w:lang w:eastAsia="zh-CN"/>
        </w:rPr>
      </w:pPr>
    </w:p>
    <w:p w14:paraId="5522568E">
      <w:pPr>
        <w:pStyle w:val="13"/>
        <w:ind w:left="2000"/>
        <w:rPr>
          <w:sz w:val="20"/>
        </w:rPr>
      </w:pPr>
      <w:r>
        <w:rPr>
          <w:sz w:val="20"/>
          <w:lang w:eastAsia="zh-CN"/>
        </w:rPr>
        <w:drawing>
          <wp:inline distT="0" distB="0" distL="0" distR="0">
            <wp:extent cx="1447165" cy="3076575"/>
            <wp:effectExtent l="0" t="0" r="0" b="0"/>
            <wp:docPr id="1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a:picLocks noChangeAspect="1"/>
                    </pic:cNvPicPr>
                  </pic:nvPicPr>
                  <pic:blipFill>
                    <a:blip r:embed="rId10"/>
                    <a:stretch>
                      <a:fillRect/>
                    </a:stretch>
                  </pic:blipFill>
                  <pic:spPr>
                    <a:xfrm>
                      <a:off x="0" y="0"/>
                      <a:ext cx="1447259" cy="3076574"/>
                    </a:xfrm>
                    <a:prstGeom prst="rect">
                      <a:avLst/>
                    </a:prstGeom>
                  </pic:spPr>
                </pic:pic>
              </a:graphicData>
            </a:graphic>
          </wp:inline>
        </w:drawing>
      </w:r>
    </w:p>
    <w:p w14:paraId="3913073E">
      <w:pPr>
        <w:pStyle w:val="13"/>
        <w:spacing w:before="9"/>
        <w:rPr>
          <w:sz w:val="9"/>
        </w:rPr>
      </w:pPr>
    </w:p>
    <w:p w14:paraId="03154B83">
      <w:pPr>
        <w:pStyle w:val="13"/>
        <w:spacing w:before="21"/>
        <w:ind w:left="1916" w:hanging="38"/>
        <w:rPr>
          <w:lang w:eastAsia="zh-CN"/>
        </w:rPr>
      </w:pPr>
      <w:r>
        <w:rPr>
          <w:color w:val="231F20"/>
          <w:lang w:eastAsia="zh-CN"/>
        </w:rPr>
        <w:t>图 1.2.1 随手记移动端页面</w:t>
      </w:r>
    </w:p>
    <w:p w14:paraId="1B7A0D65">
      <w:pPr>
        <w:pStyle w:val="13"/>
        <w:spacing w:before="1"/>
        <w:rPr>
          <w:sz w:val="19"/>
          <w:lang w:eastAsia="zh-CN"/>
        </w:rPr>
      </w:pPr>
      <w:r>
        <w:rPr>
          <w:lang w:eastAsia="zh-CN"/>
        </w:rPr>
        <w:drawing>
          <wp:anchor distT="0" distB="0" distL="0" distR="0" simplePos="0" relativeHeight="251661312" behindDoc="0" locked="0" layoutInCell="1" allowOverlap="1">
            <wp:simplePos x="0" y="0"/>
            <wp:positionH relativeFrom="page">
              <wp:posOffset>876935</wp:posOffset>
            </wp:positionH>
            <wp:positionV relativeFrom="paragraph">
              <wp:posOffset>210820</wp:posOffset>
            </wp:positionV>
            <wp:extent cx="3607435" cy="1939290"/>
            <wp:effectExtent l="0" t="0" r="0" b="0"/>
            <wp:wrapTopAndBottom/>
            <wp:docPr id="1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jpeg"/>
                    <pic:cNvPicPr>
                      <a:picLocks noChangeAspect="1"/>
                    </pic:cNvPicPr>
                  </pic:nvPicPr>
                  <pic:blipFill>
                    <a:blip r:embed="rId11"/>
                    <a:stretch>
                      <a:fillRect/>
                    </a:stretch>
                  </pic:blipFill>
                  <pic:spPr>
                    <a:xfrm>
                      <a:off x="0" y="0"/>
                      <a:ext cx="3607721" cy="1939099"/>
                    </a:xfrm>
                    <a:prstGeom prst="rect">
                      <a:avLst/>
                    </a:prstGeom>
                  </pic:spPr>
                </pic:pic>
              </a:graphicData>
            </a:graphic>
          </wp:anchor>
        </w:drawing>
      </w:r>
    </w:p>
    <w:p w14:paraId="2616E19B">
      <w:pPr>
        <w:pStyle w:val="13"/>
        <w:spacing w:before="46"/>
        <w:ind w:left="1916"/>
        <w:rPr>
          <w:lang w:eastAsia="zh-CN"/>
        </w:rPr>
      </w:pPr>
      <w:r>
        <w:rPr>
          <w:color w:val="231F20"/>
          <w:lang w:eastAsia="zh-CN"/>
        </w:rPr>
        <w:t>图 1.2.2 随手记PC 端页面</w:t>
      </w:r>
    </w:p>
    <w:p w14:paraId="1188BD91">
      <w:pPr>
        <w:rPr>
          <w:lang w:eastAsia="zh-CN"/>
        </w:rPr>
        <w:sectPr>
          <w:pgSz w:w="8570" w:h="12250" w:orient="landscape"/>
          <w:pgMar w:top="1140" w:right="1180" w:bottom="1160" w:left="1140" w:header="0" w:footer="975" w:gutter="0"/>
          <w:cols w:space="720" w:num="1"/>
        </w:sectPr>
      </w:pPr>
    </w:p>
    <w:p w14:paraId="12DEF289">
      <w:pPr>
        <w:pStyle w:val="13"/>
        <w:spacing w:before="1"/>
        <w:rPr>
          <w:sz w:val="11"/>
          <w:lang w:eastAsia="zh-CN"/>
        </w:rPr>
      </w:pPr>
    </w:p>
    <w:p w14:paraId="69439341">
      <w:pPr>
        <w:pStyle w:val="183"/>
        <w:numPr>
          <w:ilvl w:val="1"/>
          <w:numId w:val="1"/>
        </w:numPr>
        <w:tabs>
          <w:tab w:val="left" w:pos="885"/>
        </w:tabs>
        <w:spacing w:before="27"/>
        <w:ind w:hanging="330"/>
        <w:rPr>
          <w:rFonts w:ascii="方正楷体_GBK" w:eastAsia="方正楷体_GBK"/>
        </w:rPr>
      </w:pPr>
      <w:r>
        <w:rPr>
          <w:rFonts w:hint="eastAsia" w:ascii="方正楷体_GBK" w:eastAsia="方正楷体_GBK"/>
          <w:color w:val="231F20"/>
        </w:rPr>
        <w:t>个人账户维护</w:t>
      </w:r>
    </w:p>
    <w:p w14:paraId="0D1BF03E">
      <w:pPr>
        <w:pStyle w:val="13"/>
        <w:spacing w:before="55" w:line="268" w:lineRule="auto"/>
        <w:ind w:left="100" w:right="115" w:firstLine="453"/>
        <w:jc w:val="both"/>
        <w:rPr>
          <w:lang w:eastAsia="zh-CN"/>
        </w:rPr>
      </w:pPr>
      <w:r>
        <w:rPr>
          <w:color w:val="231F20"/>
          <w:lang w:eastAsia="zh-CN"/>
        </w:rPr>
        <w:t>个人账户是指发起需要出纳支付（报销、借款等）流程时，用户可指定将款项付到起草人指定的账户，便于出纳进行付款。注： 若不维护个人账户信息，在流程中无法指定收款账户，账户信息只允许变更或停用，无法进行删除，若账户不再使用，可在系统中进行停用。</w:t>
      </w:r>
    </w:p>
    <w:p w14:paraId="4B86569F">
      <w:pPr>
        <w:pStyle w:val="13"/>
        <w:spacing w:before="10" w:line="268" w:lineRule="auto"/>
        <w:ind w:left="100" w:right="118" w:firstLine="453"/>
        <w:jc w:val="both"/>
        <w:rPr>
          <w:lang w:eastAsia="zh-CN"/>
        </w:rPr>
      </w:pPr>
      <w:r>
        <w:rPr>
          <w:color w:val="231F20"/>
          <w:spacing w:val="3"/>
          <w:lang w:eastAsia="zh-CN"/>
        </w:rPr>
        <w:t>个人账户维护路径：登录</w:t>
      </w:r>
      <w:r>
        <w:rPr>
          <w:color w:val="231F20"/>
          <w:lang w:eastAsia="zh-CN"/>
        </w:rPr>
        <w:t>PC</w:t>
      </w:r>
      <w:r>
        <w:rPr>
          <w:color w:val="231F20"/>
          <w:spacing w:val="1"/>
          <w:lang w:eastAsia="zh-CN"/>
        </w:rPr>
        <w:t xml:space="preserve"> 端— 点击右上角用户名— 点击个</w:t>
      </w:r>
      <w:r>
        <w:rPr>
          <w:color w:val="231F20"/>
          <w:spacing w:val="-1"/>
          <w:lang w:eastAsia="zh-CN"/>
        </w:rPr>
        <w:t xml:space="preserve">人信息— 选择收款信息&gt; 点击新建— 填写账户信息— 保存图 </w:t>
      </w:r>
      <w:r>
        <w:rPr>
          <w:color w:val="231F20"/>
          <w:lang w:eastAsia="zh-CN"/>
        </w:rPr>
        <w:t>1.3.1 个人收款信息维护。</w:t>
      </w:r>
    </w:p>
    <w:p w14:paraId="10CB8E58">
      <w:pPr>
        <w:pStyle w:val="13"/>
        <w:spacing w:before="1"/>
        <w:rPr>
          <w:sz w:val="18"/>
          <w:lang w:eastAsia="zh-CN"/>
        </w:rPr>
      </w:pPr>
      <w:r>
        <w:rPr>
          <w:lang w:eastAsia="zh-CN"/>
        </w:rPr>
        <w:drawing>
          <wp:anchor distT="0" distB="0" distL="0" distR="0" simplePos="0" relativeHeight="251662336" behindDoc="0" locked="0" layoutInCell="1" allowOverlap="1">
            <wp:simplePos x="0" y="0"/>
            <wp:positionH relativeFrom="page">
              <wp:posOffset>1224915</wp:posOffset>
            </wp:positionH>
            <wp:positionV relativeFrom="paragraph">
              <wp:posOffset>201295</wp:posOffset>
            </wp:positionV>
            <wp:extent cx="3273425" cy="1969135"/>
            <wp:effectExtent l="0" t="0" r="0" b="0"/>
            <wp:wrapTopAndBottom/>
            <wp:docPr id="1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a:picLocks noChangeAspect="1"/>
                    </pic:cNvPicPr>
                  </pic:nvPicPr>
                  <pic:blipFill>
                    <a:blip r:embed="rId12"/>
                    <a:stretch>
                      <a:fillRect/>
                    </a:stretch>
                  </pic:blipFill>
                  <pic:spPr>
                    <a:xfrm>
                      <a:off x="0" y="0"/>
                      <a:ext cx="3273227" cy="1969008"/>
                    </a:xfrm>
                    <a:prstGeom prst="rect">
                      <a:avLst/>
                    </a:prstGeom>
                  </pic:spPr>
                </pic:pic>
              </a:graphicData>
            </a:graphic>
          </wp:anchor>
        </w:drawing>
      </w:r>
    </w:p>
    <w:p w14:paraId="329A0F85">
      <w:pPr>
        <w:pStyle w:val="13"/>
        <w:spacing w:line="322" w:lineRule="exact"/>
        <w:ind w:left="2098"/>
        <w:rPr>
          <w:lang w:eastAsia="zh-CN"/>
        </w:rPr>
      </w:pPr>
      <w:r>
        <w:rPr>
          <w:color w:val="231F20"/>
          <w:lang w:eastAsia="zh-CN"/>
        </w:rPr>
        <w:t>图 1.3.2 个人收款信息录入</w:t>
      </w:r>
    </w:p>
    <w:p w14:paraId="40D1465B">
      <w:pPr>
        <w:pStyle w:val="13"/>
        <w:spacing w:before="60"/>
        <w:ind w:left="554"/>
        <w:rPr>
          <w:rFonts w:hint="eastAsia" w:ascii="黑体" w:eastAsia="黑体"/>
          <w:lang w:eastAsia="zh-CN"/>
        </w:rPr>
      </w:pPr>
      <w:r>
        <w:rPr>
          <w:rFonts w:hint="eastAsia" w:ascii="黑体" w:eastAsia="黑体"/>
          <w:color w:val="231F20"/>
          <w:lang w:eastAsia="zh-CN"/>
        </w:rPr>
        <w:t>二、申请类流程</w:t>
      </w:r>
    </w:p>
    <w:p w14:paraId="6A5CF545">
      <w:pPr>
        <w:pStyle w:val="183"/>
        <w:numPr>
          <w:ilvl w:val="1"/>
          <w:numId w:val="2"/>
        </w:numPr>
        <w:tabs>
          <w:tab w:val="left" w:pos="885"/>
        </w:tabs>
        <w:spacing w:before="85"/>
        <w:ind w:firstLine="0"/>
        <w:rPr>
          <w:rFonts w:ascii="方正楷体_GBK" w:eastAsia="方正楷体_GBK"/>
          <w:color w:val="231F20"/>
        </w:rPr>
      </w:pPr>
      <w:r>
        <w:rPr>
          <w:rFonts w:hint="eastAsia" w:ascii="方正楷体_GBK" w:eastAsia="方正楷体_GBK"/>
          <w:color w:val="231F20"/>
        </w:rPr>
        <w:t>出差审批单</w:t>
      </w:r>
    </w:p>
    <w:p w14:paraId="7D80A0FD">
      <w:pPr>
        <w:pStyle w:val="13"/>
        <w:spacing w:before="102" w:line="259" w:lineRule="auto"/>
        <w:ind w:left="100" w:right="118" w:firstLine="453"/>
        <w:jc w:val="both"/>
        <w:rPr>
          <w:lang w:eastAsia="zh-CN"/>
        </w:rPr>
      </w:pPr>
      <w:r>
        <w:rPr>
          <w:color w:val="231F20"/>
          <w:spacing w:val="5"/>
          <w:lang w:eastAsia="zh-CN"/>
        </w:rPr>
        <w:t>点</w:t>
      </w:r>
      <w:r>
        <w:rPr>
          <w:color w:val="231F20"/>
          <w:spacing w:val="5"/>
          <w:position w:val="-5"/>
          <w:lang w:eastAsia="zh-CN"/>
        </w:rPr>
        <w:drawing>
          <wp:inline distT="0" distB="0" distL="0" distR="0">
            <wp:extent cx="285115" cy="189865"/>
            <wp:effectExtent l="0" t="0" r="0" b="0"/>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jpeg"/>
                    <pic:cNvPicPr>
                      <a:picLocks noChangeAspect="1"/>
                    </pic:cNvPicPr>
                  </pic:nvPicPr>
                  <pic:blipFill>
                    <a:blip r:embed="rId8"/>
                    <a:stretch>
                      <a:fillRect/>
                    </a:stretch>
                  </pic:blipFill>
                  <pic:spPr>
                    <a:xfrm>
                      <a:off x="0" y="0"/>
                      <a:ext cx="285741" cy="190395"/>
                    </a:xfrm>
                    <a:prstGeom prst="rect">
                      <a:avLst/>
                    </a:prstGeom>
                  </pic:spPr>
                </pic:pic>
              </a:graphicData>
            </a:graphic>
          </wp:inline>
        </w:drawing>
      </w:r>
      <w:r>
        <w:rPr>
          <w:color w:val="231F20"/>
          <w:lang w:eastAsia="zh-CN"/>
        </w:rPr>
        <w:t>选择用车申请，系统自动生成单据标题，【标题】格 式“日期 + 部门 + 提交人 + 单据名称”，必填、允许修改；【申请人】系统默认取当前用户，不允许修改；【申请部门】即员工所属部</w:t>
      </w:r>
      <w:r>
        <w:rPr>
          <w:color w:val="231F20"/>
          <w:spacing w:val="-9"/>
          <w:lang w:eastAsia="zh-CN"/>
        </w:rPr>
        <w:t>门，由系统自动携带企业微信中员工所属部门信息；【申请日期】</w:t>
      </w:r>
    </w:p>
    <w:p w14:paraId="26ABB3EE">
      <w:pPr>
        <w:spacing w:line="259" w:lineRule="auto"/>
        <w:jc w:val="both"/>
        <w:rPr>
          <w:lang w:eastAsia="zh-CN"/>
        </w:rPr>
        <w:sectPr>
          <w:pgSz w:w="8570" w:h="12250" w:orient="landscape"/>
          <w:pgMar w:top="1140" w:right="900" w:bottom="1160" w:left="920" w:header="0" w:footer="975" w:gutter="0"/>
          <w:cols w:space="720" w:num="1"/>
        </w:sectPr>
      </w:pPr>
    </w:p>
    <w:p w14:paraId="71476C5B">
      <w:pPr>
        <w:pStyle w:val="13"/>
        <w:spacing w:before="10"/>
        <w:rPr>
          <w:sz w:val="10"/>
          <w:lang w:eastAsia="zh-CN"/>
        </w:rPr>
      </w:pPr>
    </w:p>
    <w:p w14:paraId="4C409128">
      <w:pPr>
        <w:pStyle w:val="13"/>
        <w:spacing w:before="21" w:line="268" w:lineRule="auto"/>
        <w:ind w:left="100" w:right="113"/>
        <w:jc w:val="both"/>
        <w:rPr>
          <w:lang w:eastAsia="zh-CN"/>
        </w:rPr>
      </w:pPr>
      <w:r>
        <w:rPr>
          <w:lang w:eastAsia="zh-CN"/>
        </w:rPr>
        <w:drawing>
          <wp:anchor distT="0" distB="0" distL="0" distR="0" simplePos="0" relativeHeight="251663360" behindDoc="0" locked="0" layoutInCell="1" allowOverlap="1">
            <wp:simplePos x="0" y="0"/>
            <wp:positionH relativeFrom="page">
              <wp:posOffset>1343660</wp:posOffset>
            </wp:positionH>
            <wp:positionV relativeFrom="paragraph">
              <wp:posOffset>819785</wp:posOffset>
            </wp:positionV>
            <wp:extent cx="740410" cy="1475105"/>
            <wp:effectExtent l="0" t="0" r="0" b="0"/>
            <wp:wrapTopAndBottom/>
            <wp:docPr id="1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a:picLocks noChangeAspect="1"/>
                    </pic:cNvPicPr>
                  </pic:nvPicPr>
                  <pic:blipFill>
                    <a:blip r:embed="rId13"/>
                    <a:stretch>
                      <a:fillRect/>
                    </a:stretch>
                  </pic:blipFill>
                  <pic:spPr>
                    <a:xfrm>
                      <a:off x="0" y="0"/>
                      <a:ext cx="740577" cy="1475231"/>
                    </a:xfrm>
                    <a:prstGeom prst="rect">
                      <a:avLst/>
                    </a:prstGeom>
                  </pic:spPr>
                </pic:pic>
              </a:graphicData>
            </a:graphic>
          </wp:anchor>
        </w:drawing>
      </w:r>
      <w:r>
        <w:rPr>
          <w:lang w:eastAsia="zh-CN"/>
        </w:rPr>
        <w:drawing>
          <wp:anchor distT="0" distB="0" distL="0" distR="0" simplePos="0" relativeHeight="251664384" behindDoc="0" locked="0" layoutInCell="1" allowOverlap="1">
            <wp:simplePos x="0" y="0"/>
            <wp:positionH relativeFrom="page">
              <wp:posOffset>2334895</wp:posOffset>
            </wp:positionH>
            <wp:positionV relativeFrom="paragraph">
              <wp:posOffset>825500</wp:posOffset>
            </wp:positionV>
            <wp:extent cx="717550" cy="1443990"/>
            <wp:effectExtent l="0" t="0" r="0" b="0"/>
            <wp:wrapTopAndBottom/>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jpeg"/>
                    <pic:cNvPicPr>
                      <a:picLocks noChangeAspect="1"/>
                    </pic:cNvPicPr>
                  </pic:nvPicPr>
                  <pic:blipFill>
                    <a:blip r:embed="rId14"/>
                    <a:stretch>
                      <a:fillRect/>
                    </a:stretch>
                  </pic:blipFill>
                  <pic:spPr>
                    <a:xfrm>
                      <a:off x="0" y="0"/>
                      <a:ext cx="717344" cy="1443894"/>
                    </a:xfrm>
                    <a:prstGeom prst="rect">
                      <a:avLst/>
                    </a:prstGeom>
                  </pic:spPr>
                </pic:pic>
              </a:graphicData>
            </a:graphic>
          </wp:anchor>
        </w:drawing>
      </w:r>
      <w:r>
        <w:rPr>
          <w:lang w:eastAsia="zh-CN"/>
        </w:rPr>
        <w:drawing>
          <wp:anchor distT="0" distB="0" distL="0" distR="0" simplePos="0" relativeHeight="251665408" behindDoc="0" locked="0" layoutInCell="1" allowOverlap="1">
            <wp:simplePos x="0" y="0"/>
            <wp:positionH relativeFrom="page">
              <wp:posOffset>3372485</wp:posOffset>
            </wp:positionH>
            <wp:positionV relativeFrom="paragraph">
              <wp:posOffset>804545</wp:posOffset>
            </wp:positionV>
            <wp:extent cx="715010" cy="1496695"/>
            <wp:effectExtent l="0" t="0" r="0" b="0"/>
            <wp:wrapTopAndBottom/>
            <wp:docPr id="1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a:picLocks noChangeAspect="1"/>
                    </pic:cNvPicPr>
                  </pic:nvPicPr>
                  <pic:blipFill>
                    <a:blip r:embed="rId15"/>
                    <a:stretch>
                      <a:fillRect/>
                    </a:stretch>
                  </pic:blipFill>
                  <pic:spPr>
                    <a:xfrm>
                      <a:off x="0" y="0"/>
                      <a:ext cx="715230" cy="1496567"/>
                    </a:xfrm>
                    <a:prstGeom prst="rect">
                      <a:avLst/>
                    </a:prstGeom>
                  </pic:spPr>
                </pic:pic>
              </a:graphicData>
            </a:graphic>
          </wp:anchor>
        </w:drawing>
      </w:r>
      <w:r>
        <w:rPr>
          <w:color w:val="231F20"/>
          <w:spacing w:val="1"/>
          <w:lang w:eastAsia="zh-CN"/>
        </w:rPr>
        <w:t>默认取当前日期，必填、可修改；选择【预算项目】；依次填写事</w:t>
      </w:r>
      <w:r>
        <w:rPr>
          <w:color w:val="231F20"/>
          <w:spacing w:val="-10"/>
          <w:lang w:eastAsia="zh-CN"/>
        </w:rPr>
        <w:t>由、出差人、出差城市、消费起止日期，此处会自动计算出差人数、出差天数，最后填写费用明细。</w:t>
      </w:r>
    </w:p>
    <w:p w14:paraId="52F6A677">
      <w:pPr>
        <w:pStyle w:val="13"/>
        <w:ind w:left="1988"/>
        <w:rPr>
          <w:lang w:eastAsia="zh-CN"/>
        </w:rPr>
      </w:pPr>
      <w:r>
        <w:rPr>
          <w:color w:val="231F20"/>
          <w:lang w:eastAsia="zh-CN"/>
        </w:rPr>
        <w:t>移动端：图 2.1.1 出差审批单</w:t>
      </w:r>
    </w:p>
    <w:p w14:paraId="78C3139C">
      <w:pPr>
        <w:pStyle w:val="13"/>
        <w:spacing w:before="41" w:line="268" w:lineRule="auto"/>
        <w:ind w:left="100" w:right="112" w:firstLine="453"/>
        <w:jc w:val="both"/>
        <w:rPr>
          <w:lang w:eastAsia="zh-CN"/>
        </w:rPr>
      </w:pPr>
      <w:r>
        <w:rPr>
          <w:lang w:eastAsia="zh-CN"/>
        </w:rPr>
        <w:drawing>
          <wp:anchor distT="0" distB="0" distL="0" distR="0" simplePos="0" relativeHeight="251666432" behindDoc="0" locked="0" layoutInCell="1" allowOverlap="1">
            <wp:simplePos x="0" y="0"/>
            <wp:positionH relativeFrom="page">
              <wp:posOffset>1815465</wp:posOffset>
            </wp:positionH>
            <wp:positionV relativeFrom="paragraph">
              <wp:posOffset>1521460</wp:posOffset>
            </wp:positionV>
            <wp:extent cx="802005" cy="1699895"/>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a:blip r:embed="rId16"/>
                    <a:stretch>
                      <a:fillRect/>
                    </a:stretch>
                  </pic:blipFill>
                  <pic:spPr>
                    <a:xfrm>
                      <a:off x="0" y="0"/>
                      <a:ext cx="802105" cy="1700212"/>
                    </a:xfrm>
                    <a:prstGeom prst="rect">
                      <a:avLst/>
                    </a:prstGeom>
                  </pic:spPr>
                </pic:pic>
              </a:graphicData>
            </a:graphic>
          </wp:anchor>
        </w:drawing>
      </w:r>
      <w:r>
        <w:rPr>
          <w:lang w:eastAsia="zh-CN"/>
        </w:rPr>
        <w:drawing>
          <wp:anchor distT="0" distB="0" distL="0" distR="0" simplePos="0" relativeHeight="251667456" behindDoc="0" locked="0" layoutInCell="1" allowOverlap="1">
            <wp:simplePos x="0" y="0"/>
            <wp:positionH relativeFrom="page">
              <wp:posOffset>2798445</wp:posOffset>
            </wp:positionH>
            <wp:positionV relativeFrom="paragraph">
              <wp:posOffset>1515745</wp:posOffset>
            </wp:positionV>
            <wp:extent cx="836930" cy="1781175"/>
            <wp:effectExtent l="0" t="0" r="0" b="0"/>
            <wp:wrapTopAndBottom/>
            <wp:docPr id="2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a:picLocks noChangeAspect="1"/>
                    </pic:cNvPicPr>
                  </pic:nvPicPr>
                  <pic:blipFill>
                    <a:blip r:embed="rId17"/>
                    <a:stretch>
                      <a:fillRect/>
                    </a:stretch>
                  </pic:blipFill>
                  <pic:spPr>
                    <a:xfrm>
                      <a:off x="0" y="0"/>
                      <a:ext cx="837229" cy="1781175"/>
                    </a:xfrm>
                    <a:prstGeom prst="rect">
                      <a:avLst/>
                    </a:prstGeom>
                  </pic:spPr>
                </pic:pic>
              </a:graphicData>
            </a:graphic>
          </wp:anchor>
        </w:drawing>
      </w:r>
      <w:r>
        <w:rPr>
          <w:color w:val="231F20"/>
          <w:lang w:eastAsia="zh-CN"/>
        </w:rPr>
        <w:t>【出行人】系统默认当前用户，此处可多选，主要应用于多人一起出差，一个人提交出差申请的场景；【出差起止日期】根据实际出差计划进行填写，此字段为日期区间，且需要选择具体时间， 必填、可修改；【出差天数】根据出差起止日期自动计算，计算逻辑为 { 截止日期 - 开始日期 +1}，自动计算、不可修改；以上信息填写完成、确认无误后即可提交送审。</w:t>
      </w:r>
    </w:p>
    <w:p w14:paraId="271886EC">
      <w:pPr>
        <w:pStyle w:val="13"/>
        <w:ind w:left="1897"/>
        <w:rPr>
          <w:lang w:eastAsia="zh-CN"/>
        </w:rPr>
      </w:pPr>
      <w:r>
        <w:rPr>
          <w:color w:val="231F20"/>
          <w:lang w:eastAsia="zh-CN"/>
        </w:rPr>
        <w:t>2.1.1 PC 端：出差审批单 PC 端</w:t>
      </w:r>
    </w:p>
    <w:p w14:paraId="4892B37C">
      <w:pPr>
        <w:rPr>
          <w:lang w:eastAsia="zh-CN"/>
        </w:rPr>
        <w:sectPr>
          <w:pgSz w:w="8570" w:h="12250" w:orient="landscape"/>
          <w:pgMar w:top="1140" w:right="900" w:bottom="1160" w:left="920" w:header="0" w:footer="975" w:gutter="0"/>
          <w:cols w:space="720" w:num="1"/>
        </w:sectPr>
      </w:pPr>
    </w:p>
    <w:p w14:paraId="2E6355EB">
      <w:pPr>
        <w:pStyle w:val="13"/>
        <w:ind w:left="108"/>
        <w:rPr>
          <w:sz w:val="20"/>
        </w:rPr>
      </w:pPr>
      <w:r>
        <w:rPr>
          <w:sz w:val="20"/>
          <w:lang w:eastAsia="zh-CN"/>
        </w:rPr>
        <w:drawing>
          <wp:inline distT="0" distB="0" distL="0" distR="0">
            <wp:extent cx="3923030" cy="2052320"/>
            <wp:effectExtent l="0" t="0" r="0" b="0"/>
            <wp:docPr id="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png"/>
                    <pic:cNvPicPr>
                      <a:picLocks noChangeAspect="1"/>
                    </pic:cNvPicPr>
                  </pic:nvPicPr>
                  <pic:blipFill>
                    <a:blip r:embed="rId18"/>
                    <a:stretch>
                      <a:fillRect/>
                    </a:stretch>
                  </pic:blipFill>
                  <pic:spPr>
                    <a:xfrm>
                      <a:off x="0" y="0"/>
                      <a:ext cx="3923175" cy="2052732"/>
                    </a:xfrm>
                    <a:prstGeom prst="rect">
                      <a:avLst/>
                    </a:prstGeom>
                  </pic:spPr>
                </pic:pic>
              </a:graphicData>
            </a:graphic>
          </wp:inline>
        </w:drawing>
      </w:r>
    </w:p>
    <w:p w14:paraId="4BA5F8D1">
      <w:pPr>
        <w:pStyle w:val="13"/>
        <w:spacing w:before="3"/>
        <w:rPr>
          <w:sz w:val="13"/>
        </w:rPr>
      </w:pPr>
      <w:r>
        <w:rPr>
          <w:lang w:eastAsia="zh-CN"/>
        </w:rPr>
        <w:drawing>
          <wp:anchor distT="0" distB="0" distL="0" distR="0" simplePos="0" relativeHeight="251668480" behindDoc="0" locked="0" layoutInCell="1" allowOverlap="1">
            <wp:simplePos x="0" y="0"/>
            <wp:positionH relativeFrom="page">
              <wp:posOffset>803910</wp:posOffset>
            </wp:positionH>
            <wp:positionV relativeFrom="paragraph">
              <wp:posOffset>153670</wp:posOffset>
            </wp:positionV>
            <wp:extent cx="3796030" cy="3716020"/>
            <wp:effectExtent l="0" t="0" r="0" b="0"/>
            <wp:wrapTopAndBottom/>
            <wp:docPr id="22"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a:picLocks noChangeAspect="1"/>
                    </pic:cNvPicPr>
                  </pic:nvPicPr>
                  <pic:blipFill>
                    <a:blip r:embed="rId19"/>
                    <a:stretch>
                      <a:fillRect/>
                    </a:stretch>
                  </pic:blipFill>
                  <pic:spPr>
                    <a:xfrm>
                      <a:off x="0" y="0"/>
                      <a:ext cx="3796339" cy="3716178"/>
                    </a:xfrm>
                    <a:prstGeom prst="rect">
                      <a:avLst/>
                    </a:prstGeom>
                  </pic:spPr>
                </pic:pic>
              </a:graphicData>
            </a:graphic>
          </wp:anchor>
        </w:drawing>
      </w:r>
    </w:p>
    <w:p w14:paraId="6FE8E8FB">
      <w:pPr>
        <w:pStyle w:val="13"/>
        <w:spacing w:line="306" w:lineRule="exact"/>
        <w:ind w:left="1936"/>
        <w:rPr>
          <w:lang w:eastAsia="zh-CN"/>
        </w:rPr>
      </w:pPr>
      <w:r>
        <w:rPr>
          <w:color w:val="231F20"/>
          <w:lang w:eastAsia="zh-CN"/>
        </w:rPr>
        <w:t>图 2.1.2 差旅审批单PC 端</w:t>
      </w:r>
    </w:p>
    <w:p w14:paraId="0BE7746F">
      <w:pPr>
        <w:spacing w:line="306" w:lineRule="exact"/>
        <w:rPr>
          <w:lang w:eastAsia="zh-CN"/>
        </w:rPr>
        <w:sectPr>
          <w:pgSz w:w="8570" w:h="12250" w:orient="landscape"/>
          <w:pgMar w:top="1020" w:right="1080" w:bottom="1160" w:left="1120" w:header="0" w:footer="975" w:gutter="0"/>
          <w:cols w:space="720" w:num="1"/>
        </w:sectPr>
      </w:pPr>
    </w:p>
    <w:p w14:paraId="116BDAB5">
      <w:pPr>
        <w:pStyle w:val="13"/>
        <w:spacing w:before="10"/>
        <w:rPr>
          <w:sz w:val="10"/>
          <w:lang w:eastAsia="zh-CN"/>
        </w:rPr>
      </w:pPr>
    </w:p>
    <w:p w14:paraId="52483474">
      <w:pPr>
        <w:pStyle w:val="13"/>
        <w:spacing w:before="21"/>
        <w:ind w:left="554"/>
        <w:rPr>
          <w:lang w:eastAsia="zh-CN"/>
        </w:rPr>
      </w:pPr>
      <w:r>
        <w:rPr>
          <w:color w:val="231F20"/>
          <w:lang w:eastAsia="zh-CN"/>
        </w:rPr>
        <w:t>PC 端填写字段说明及要求与移动端一致</w:t>
      </w:r>
    </w:p>
    <w:p w14:paraId="4CA73D0C">
      <w:pPr>
        <w:pStyle w:val="183"/>
        <w:numPr>
          <w:ilvl w:val="1"/>
          <w:numId w:val="2"/>
        </w:numPr>
        <w:tabs>
          <w:tab w:val="left" w:pos="935"/>
        </w:tabs>
        <w:spacing w:before="41" w:line="268" w:lineRule="auto"/>
        <w:ind w:right="3484" w:firstLine="0"/>
        <w:rPr>
          <w:color w:val="231F20"/>
          <w:lang w:eastAsia="zh-CN"/>
        </w:rPr>
      </w:pPr>
      <w:r>
        <w:rPr>
          <w:color w:val="231F20"/>
          <w:lang w:eastAsia="zh-CN"/>
        </w:rPr>
        <w:t>提升技能出差培训申请单移动端：</w:t>
      </w:r>
    </w:p>
    <w:p w14:paraId="70E405B0">
      <w:pPr>
        <w:pStyle w:val="13"/>
        <w:spacing w:before="10"/>
        <w:rPr>
          <w:sz w:val="7"/>
          <w:lang w:eastAsia="zh-CN"/>
        </w:rPr>
      </w:pPr>
      <w:r>
        <w:rPr>
          <w:lang w:eastAsia="zh-CN"/>
        </w:rPr>
        <w:drawing>
          <wp:anchor distT="0" distB="0" distL="0" distR="0" simplePos="0" relativeHeight="251669504" behindDoc="0" locked="0" layoutInCell="1" allowOverlap="1">
            <wp:simplePos x="0" y="0"/>
            <wp:positionH relativeFrom="page">
              <wp:posOffset>935990</wp:posOffset>
            </wp:positionH>
            <wp:positionV relativeFrom="paragraph">
              <wp:posOffset>99060</wp:posOffset>
            </wp:positionV>
            <wp:extent cx="3527425" cy="2518410"/>
            <wp:effectExtent l="0" t="0" r="0" b="0"/>
            <wp:wrapTopAndBottom/>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png"/>
                    <pic:cNvPicPr>
                      <a:picLocks noChangeAspect="1"/>
                    </pic:cNvPicPr>
                  </pic:nvPicPr>
                  <pic:blipFill>
                    <a:blip r:embed="rId20"/>
                    <a:stretch>
                      <a:fillRect/>
                    </a:stretch>
                  </pic:blipFill>
                  <pic:spPr>
                    <a:xfrm>
                      <a:off x="0" y="0"/>
                      <a:ext cx="3527360" cy="2518695"/>
                    </a:xfrm>
                    <a:prstGeom prst="rect">
                      <a:avLst/>
                    </a:prstGeom>
                  </pic:spPr>
                </pic:pic>
              </a:graphicData>
            </a:graphic>
          </wp:anchor>
        </w:drawing>
      </w:r>
    </w:p>
    <w:p w14:paraId="6E2B7663">
      <w:pPr>
        <w:pStyle w:val="13"/>
        <w:spacing w:before="145" w:line="259" w:lineRule="auto"/>
        <w:ind w:left="100" w:right="108" w:firstLine="453"/>
        <w:jc w:val="both"/>
        <w:rPr>
          <w:lang w:eastAsia="zh-CN"/>
        </w:rPr>
      </w:pPr>
      <w:r>
        <w:rPr>
          <w:color w:val="231F20"/>
          <w:spacing w:val="5"/>
          <w:lang w:eastAsia="zh-CN"/>
        </w:rPr>
        <w:t>点</w:t>
      </w:r>
      <w:r>
        <w:rPr>
          <w:color w:val="231F20"/>
          <w:spacing w:val="5"/>
          <w:position w:val="-5"/>
          <w:lang w:eastAsia="zh-CN"/>
        </w:rPr>
        <w:drawing>
          <wp:inline distT="0" distB="0" distL="0" distR="0">
            <wp:extent cx="285115" cy="189865"/>
            <wp:effectExtent l="0" t="0" r="0" b="0"/>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jpeg"/>
                    <pic:cNvPicPr>
                      <a:picLocks noChangeAspect="1"/>
                    </pic:cNvPicPr>
                  </pic:nvPicPr>
                  <pic:blipFill>
                    <a:blip r:embed="rId8"/>
                    <a:stretch>
                      <a:fillRect/>
                    </a:stretch>
                  </pic:blipFill>
                  <pic:spPr>
                    <a:xfrm>
                      <a:off x="0" y="0"/>
                      <a:ext cx="285741" cy="190395"/>
                    </a:xfrm>
                    <a:prstGeom prst="rect">
                      <a:avLst/>
                    </a:prstGeom>
                  </pic:spPr>
                </pic:pic>
              </a:graphicData>
            </a:graphic>
          </wp:inline>
        </w:drawing>
      </w:r>
      <w:r>
        <w:rPr>
          <w:color w:val="231F20"/>
          <w:lang w:eastAsia="zh-CN"/>
        </w:rPr>
        <w:t>选择用车申请，系统自动生成单据标题，【标题】格   式“日期 + 部门 + 提交人 + 单据名称”，必填、允许修改；【申请人】系统默认取当前用户，不允许修改；【申请部门】即员工所属部</w:t>
      </w:r>
      <w:r>
        <w:rPr>
          <w:color w:val="231F20"/>
          <w:spacing w:val="-9"/>
          <w:lang w:eastAsia="zh-CN"/>
        </w:rPr>
        <w:t>门，由系统自动携带企业微信中员工所属部门信息；【申请日期】</w:t>
      </w:r>
    </w:p>
    <w:p w14:paraId="3A68DA82">
      <w:pPr>
        <w:pStyle w:val="13"/>
        <w:spacing w:before="20" w:line="268" w:lineRule="auto"/>
        <w:ind w:left="100" w:right="92"/>
        <w:rPr>
          <w:lang w:eastAsia="zh-CN"/>
        </w:rPr>
      </w:pPr>
      <w:r>
        <w:rPr>
          <w:color w:val="231F20"/>
          <w:spacing w:val="-14"/>
          <w:lang w:eastAsia="zh-CN"/>
        </w:rPr>
        <w:t>默认取当前日期，必填、可修改；选择【预算项目】；依次填写事由、参与培训人员、参与培训的名称、主办单位、培训目的、培训时间、</w:t>
      </w:r>
      <w:r>
        <w:rPr>
          <w:color w:val="231F20"/>
          <w:spacing w:val="1"/>
          <w:lang w:eastAsia="zh-CN"/>
        </w:rPr>
        <w:t>培训城市，此处会自动计算参与培训人员、培训天数，最后需要填</w:t>
      </w:r>
      <w:r>
        <w:rPr>
          <w:color w:val="231F20"/>
          <w:lang w:eastAsia="zh-CN"/>
        </w:rPr>
        <w:t>写费用明细。</w:t>
      </w:r>
    </w:p>
    <w:p w14:paraId="2889A3FE">
      <w:pPr>
        <w:pStyle w:val="13"/>
        <w:spacing w:before="10" w:line="268" w:lineRule="auto"/>
        <w:ind w:left="100" w:right="170" w:firstLine="453"/>
        <w:rPr>
          <w:lang w:eastAsia="zh-CN"/>
        </w:rPr>
      </w:pPr>
      <w:r>
        <w:rPr>
          <w:color w:val="231F20"/>
          <w:lang w:eastAsia="zh-CN"/>
        </w:rPr>
        <w:t>【参与培训人员】系统默认当前用户，此处可多选，主要应用于多人一起出差，一个人提交出差申请的场景；【出差起止日期】</w:t>
      </w:r>
    </w:p>
    <w:p w14:paraId="2FD886A2">
      <w:pPr>
        <w:spacing w:line="268" w:lineRule="auto"/>
        <w:rPr>
          <w:lang w:eastAsia="zh-CN"/>
        </w:rPr>
        <w:sectPr>
          <w:pgSz w:w="8570" w:h="12250" w:orient="landscape"/>
          <w:pgMar w:top="1140" w:right="800" w:bottom="1160" w:left="920" w:header="0" w:footer="975" w:gutter="0"/>
          <w:cols w:space="720" w:num="1"/>
        </w:sectPr>
      </w:pPr>
    </w:p>
    <w:p w14:paraId="560BB26E">
      <w:pPr>
        <w:pStyle w:val="13"/>
        <w:spacing w:before="10"/>
        <w:rPr>
          <w:sz w:val="10"/>
          <w:lang w:eastAsia="zh-CN"/>
        </w:rPr>
      </w:pPr>
    </w:p>
    <w:p w14:paraId="0B3DBEE4">
      <w:pPr>
        <w:pStyle w:val="13"/>
        <w:spacing w:before="21" w:line="268" w:lineRule="auto"/>
        <w:ind w:left="100" w:right="115"/>
        <w:jc w:val="both"/>
        <w:rPr>
          <w:lang w:eastAsia="zh-CN"/>
        </w:rPr>
      </w:pPr>
      <w:r>
        <w:rPr>
          <w:lang w:eastAsia="zh-CN"/>
        </w:rPr>
        <w:drawing>
          <wp:anchor distT="0" distB="0" distL="0" distR="0" simplePos="0" relativeHeight="251670528" behindDoc="0" locked="0" layoutInCell="1" allowOverlap="1">
            <wp:simplePos x="0" y="0"/>
            <wp:positionH relativeFrom="page">
              <wp:posOffset>1334135</wp:posOffset>
            </wp:positionH>
            <wp:positionV relativeFrom="paragraph">
              <wp:posOffset>1037590</wp:posOffset>
            </wp:positionV>
            <wp:extent cx="1141730" cy="2428875"/>
            <wp:effectExtent l="0" t="0" r="0" b="0"/>
            <wp:wrapTopAndBottom/>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5.png"/>
                    <pic:cNvPicPr>
                      <a:picLocks noChangeAspect="1"/>
                    </pic:cNvPicPr>
                  </pic:nvPicPr>
                  <pic:blipFill>
                    <a:blip r:embed="rId21"/>
                    <a:stretch>
                      <a:fillRect/>
                    </a:stretch>
                  </pic:blipFill>
                  <pic:spPr>
                    <a:xfrm>
                      <a:off x="0" y="0"/>
                      <a:ext cx="1141434" cy="2428875"/>
                    </a:xfrm>
                    <a:prstGeom prst="rect">
                      <a:avLst/>
                    </a:prstGeom>
                  </pic:spPr>
                </pic:pic>
              </a:graphicData>
            </a:graphic>
          </wp:anchor>
        </w:drawing>
      </w:r>
      <w:r>
        <w:rPr>
          <w:lang w:eastAsia="zh-CN"/>
        </w:rPr>
        <w:drawing>
          <wp:anchor distT="0" distB="0" distL="0" distR="0" simplePos="0" relativeHeight="251671552" behindDoc="0" locked="0" layoutInCell="1" allowOverlap="1">
            <wp:simplePos x="0" y="0"/>
            <wp:positionH relativeFrom="page">
              <wp:posOffset>2913380</wp:posOffset>
            </wp:positionH>
            <wp:positionV relativeFrom="paragraph">
              <wp:posOffset>1037590</wp:posOffset>
            </wp:positionV>
            <wp:extent cx="1181100" cy="2509520"/>
            <wp:effectExtent l="0" t="0" r="0" b="0"/>
            <wp:wrapTopAndBottom/>
            <wp:docPr id="2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6.png"/>
                    <pic:cNvPicPr>
                      <a:picLocks noChangeAspect="1"/>
                    </pic:cNvPicPr>
                  </pic:nvPicPr>
                  <pic:blipFill>
                    <a:blip r:embed="rId22"/>
                    <a:stretch>
                      <a:fillRect/>
                    </a:stretch>
                  </pic:blipFill>
                  <pic:spPr>
                    <a:xfrm>
                      <a:off x="0" y="0"/>
                      <a:ext cx="1181357" cy="2509837"/>
                    </a:xfrm>
                    <a:prstGeom prst="rect">
                      <a:avLst/>
                    </a:prstGeom>
                  </pic:spPr>
                </pic:pic>
              </a:graphicData>
            </a:graphic>
          </wp:anchor>
        </w:drawing>
      </w:r>
      <w:r>
        <w:rPr>
          <w:color w:val="231F20"/>
          <w:lang w:eastAsia="zh-CN"/>
        </w:rPr>
        <w:t>根据实际出差计划进行填写，此字段为日期区间，且需要选择具体时间，必填、可修改；【培训天数】根据出差起止日期自动计算， 计算逻辑为 { 截止日期 - 开始日期 +1}，自动计算、不可修改；以上信息填写完成、确认无误后即可提交送审。</w:t>
      </w:r>
    </w:p>
    <w:p w14:paraId="0F824C00">
      <w:pPr>
        <w:pStyle w:val="13"/>
        <w:spacing w:before="104"/>
        <w:ind w:left="1438"/>
        <w:rPr>
          <w:lang w:eastAsia="zh-CN"/>
        </w:rPr>
      </w:pPr>
      <w:r>
        <w:rPr>
          <w:color w:val="231F20"/>
          <w:lang w:eastAsia="zh-CN"/>
        </w:rPr>
        <w:t>图 2.2.1 提升技能出差培训申请单移动端</w:t>
      </w:r>
    </w:p>
    <w:p w14:paraId="7133B4C6">
      <w:pPr>
        <w:pStyle w:val="13"/>
        <w:rPr>
          <w:sz w:val="9"/>
          <w:lang w:eastAsia="zh-CN"/>
        </w:rPr>
      </w:pPr>
      <w:r>
        <w:rPr>
          <w:lang w:eastAsia="zh-CN"/>
        </w:rPr>
        <w:drawing>
          <wp:anchor distT="0" distB="0" distL="0" distR="0" simplePos="0" relativeHeight="251672576" behindDoc="0" locked="0" layoutInCell="1" allowOverlap="1">
            <wp:simplePos x="0" y="0"/>
            <wp:positionH relativeFrom="page">
              <wp:posOffset>1051560</wp:posOffset>
            </wp:positionH>
            <wp:positionV relativeFrom="paragraph">
              <wp:posOffset>113030</wp:posOffset>
            </wp:positionV>
            <wp:extent cx="3231515" cy="1963420"/>
            <wp:effectExtent l="0" t="0" r="0" b="0"/>
            <wp:wrapTopAndBottom/>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7.jpeg"/>
                    <pic:cNvPicPr>
                      <a:picLocks noChangeAspect="1"/>
                    </pic:cNvPicPr>
                  </pic:nvPicPr>
                  <pic:blipFill>
                    <a:blip r:embed="rId23"/>
                    <a:stretch>
                      <a:fillRect/>
                    </a:stretch>
                  </pic:blipFill>
                  <pic:spPr>
                    <a:xfrm>
                      <a:off x="0" y="0"/>
                      <a:ext cx="3231774" cy="1963578"/>
                    </a:xfrm>
                    <a:prstGeom prst="rect">
                      <a:avLst/>
                    </a:prstGeom>
                  </pic:spPr>
                </pic:pic>
              </a:graphicData>
            </a:graphic>
          </wp:anchor>
        </w:drawing>
      </w:r>
    </w:p>
    <w:p w14:paraId="611D2FED">
      <w:pPr>
        <w:rPr>
          <w:sz w:val="9"/>
          <w:lang w:eastAsia="zh-CN"/>
        </w:rPr>
        <w:sectPr>
          <w:pgSz w:w="8570" w:h="12250" w:orient="landscape"/>
          <w:pgMar w:top="1140" w:right="900" w:bottom="1160" w:left="920" w:header="0" w:footer="975" w:gutter="0"/>
          <w:cols w:space="720" w:num="1"/>
        </w:sectPr>
      </w:pPr>
    </w:p>
    <w:p w14:paraId="74661530">
      <w:pPr>
        <w:pStyle w:val="13"/>
        <w:rPr>
          <w:sz w:val="20"/>
          <w:lang w:eastAsia="zh-CN"/>
        </w:rPr>
      </w:pPr>
    </w:p>
    <w:p w14:paraId="1744AE31">
      <w:pPr>
        <w:pStyle w:val="13"/>
        <w:spacing w:before="14"/>
        <w:rPr>
          <w:sz w:val="11"/>
          <w:lang w:eastAsia="zh-CN"/>
        </w:rPr>
      </w:pPr>
    </w:p>
    <w:p w14:paraId="5E8F2786">
      <w:pPr>
        <w:pStyle w:val="13"/>
        <w:ind w:left="712"/>
        <w:rPr>
          <w:sz w:val="20"/>
        </w:rPr>
      </w:pPr>
      <w:r>
        <w:rPr>
          <w:sz w:val="20"/>
          <w:lang w:eastAsia="zh-CN"/>
        </w:rPr>
        <w:drawing>
          <wp:inline distT="0" distB="0" distL="0" distR="0">
            <wp:extent cx="3107055" cy="2228850"/>
            <wp:effectExtent l="0" t="0" r="0" b="0"/>
            <wp:docPr id="28"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a:picLocks noChangeAspect="1"/>
                    </pic:cNvPicPr>
                  </pic:nvPicPr>
                  <pic:blipFill>
                    <a:blip r:embed="rId24"/>
                    <a:stretch>
                      <a:fillRect/>
                    </a:stretch>
                  </pic:blipFill>
                  <pic:spPr>
                    <a:xfrm>
                      <a:off x="0" y="0"/>
                      <a:ext cx="3107606" cy="2229326"/>
                    </a:xfrm>
                    <a:prstGeom prst="rect">
                      <a:avLst/>
                    </a:prstGeom>
                  </pic:spPr>
                </pic:pic>
              </a:graphicData>
            </a:graphic>
          </wp:inline>
        </w:drawing>
      </w:r>
    </w:p>
    <w:p w14:paraId="695DC96F">
      <w:pPr>
        <w:pStyle w:val="13"/>
        <w:spacing w:line="321" w:lineRule="exact"/>
        <w:ind w:left="1255"/>
        <w:rPr>
          <w:lang w:eastAsia="zh-CN"/>
        </w:rPr>
      </w:pPr>
      <w:r>
        <w:rPr>
          <w:color w:val="231F20"/>
          <w:lang w:eastAsia="zh-CN"/>
        </w:rPr>
        <w:t>图 2.2.1 提升技能出差培训申请单PC 端</w:t>
      </w:r>
    </w:p>
    <w:p w14:paraId="6A50FF62">
      <w:pPr>
        <w:pStyle w:val="13"/>
        <w:spacing w:before="41"/>
        <w:ind w:left="334"/>
        <w:rPr>
          <w:lang w:eastAsia="zh-CN"/>
        </w:rPr>
      </w:pPr>
      <w:r>
        <w:rPr>
          <w:color w:val="231F20"/>
          <w:lang w:eastAsia="zh-CN"/>
        </w:rPr>
        <w:t>PC 端填写字段说明及要求与移动端一致</w:t>
      </w:r>
    </w:p>
    <w:p w14:paraId="648CBD5D">
      <w:pPr>
        <w:pStyle w:val="13"/>
        <w:spacing w:before="60"/>
        <w:ind w:left="334"/>
        <w:rPr>
          <w:rFonts w:hint="eastAsia" w:ascii="黑体" w:eastAsia="黑体"/>
          <w:lang w:eastAsia="zh-CN"/>
        </w:rPr>
      </w:pPr>
      <w:r>
        <w:rPr>
          <w:rFonts w:hint="eastAsia" w:ascii="黑体" w:eastAsia="黑体"/>
          <w:color w:val="231F20"/>
          <w:lang w:eastAsia="zh-CN"/>
        </w:rPr>
        <w:t>三、借款类单据</w:t>
      </w:r>
    </w:p>
    <w:p w14:paraId="33BA77A6">
      <w:pPr>
        <w:pStyle w:val="13"/>
        <w:spacing w:before="85"/>
        <w:ind w:left="334"/>
        <w:rPr>
          <w:rFonts w:ascii="方正楷体_GBK" w:eastAsia="方正楷体_GBK"/>
          <w:lang w:eastAsia="zh-CN"/>
        </w:rPr>
      </w:pPr>
      <w:r>
        <w:rPr>
          <w:rFonts w:hint="eastAsia" w:ascii="方正楷体_GBK" w:eastAsia="方正楷体_GBK"/>
          <w:color w:val="231F20"/>
          <w:lang w:eastAsia="zh-CN"/>
        </w:rPr>
        <w:t>3.1 借款单</w:t>
      </w:r>
    </w:p>
    <w:p w14:paraId="3CE9E550">
      <w:pPr>
        <w:pStyle w:val="13"/>
        <w:spacing w:before="54"/>
        <w:ind w:left="334"/>
        <w:rPr>
          <w:lang w:eastAsia="zh-CN"/>
        </w:rPr>
      </w:pPr>
      <w:r>
        <w:rPr>
          <w:lang w:eastAsia="zh-CN"/>
        </w:rPr>
        <w:drawing>
          <wp:anchor distT="0" distB="0" distL="0" distR="0" simplePos="0" relativeHeight="251673600" behindDoc="0" locked="0" layoutInCell="1" allowOverlap="1">
            <wp:simplePos x="0" y="0"/>
            <wp:positionH relativeFrom="page">
              <wp:posOffset>1031875</wp:posOffset>
            </wp:positionH>
            <wp:positionV relativeFrom="paragraph">
              <wp:posOffset>341630</wp:posOffset>
            </wp:positionV>
            <wp:extent cx="1028700" cy="2185670"/>
            <wp:effectExtent l="0" t="0" r="0" b="0"/>
            <wp:wrapTopAndBottom/>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9.png"/>
                    <pic:cNvPicPr>
                      <a:picLocks noChangeAspect="1"/>
                    </pic:cNvPicPr>
                  </pic:nvPicPr>
                  <pic:blipFill>
                    <a:blip r:embed="rId25"/>
                    <a:stretch>
                      <a:fillRect/>
                    </a:stretch>
                  </pic:blipFill>
                  <pic:spPr>
                    <a:xfrm>
                      <a:off x="0" y="0"/>
                      <a:ext cx="1028573" cy="2185987"/>
                    </a:xfrm>
                    <a:prstGeom prst="rect">
                      <a:avLst/>
                    </a:prstGeom>
                  </pic:spPr>
                </pic:pic>
              </a:graphicData>
            </a:graphic>
          </wp:anchor>
        </w:drawing>
      </w:r>
      <w:r>
        <w:rPr>
          <w:lang w:eastAsia="zh-CN"/>
        </w:rPr>
        <w:drawing>
          <wp:anchor distT="0" distB="0" distL="0" distR="0" simplePos="0" relativeHeight="251674624" behindDoc="0" locked="0" layoutInCell="1" allowOverlap="1">
            <wp:simplePos x="0" y="0"/>
            <wp:positionH relativeFrom="page">
              <wp:posOffset>2242185</wp:posOffset>
            </wp:positionH>
            <wp:positionV relativeFrom="paragraph">
              <wp:posOffset>330200</wp:posOffset>
            </wp:positionV>
            <wp:extent cx="1002030" cy="2105025"/>
            <wp:effectExtent l="0" t="0" r="0" b="0"/>
            <wp:wrapTopAndBottom/>
            <wp:docPr id="30"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a:picLocks noChangeAspect="1"/>
                    </pic:cNvPicPr>
                  </pic:nvPicPr>
                  <pic:blipFill>
                    <a:blip r:embed="rId26"/>
                    <a:stretch>
                      <a:fillRect/>
                    </a:stretch>
                  </pic:blipFill>
                  <pic:spPr>
                    <a:xfrm>
                      <a:off x="0" y="0"/>
                      <a:ext cx="1001832" cy="2105025"/>
                    </a:xfrm>
                    <a:prstGeom prst="rect">
                      <a:avLst/>
                    </a:prstGeom>
                  </pic:spPr>
                </pic:pic>
              </a:graphicData>
            </a:graphic>
          </wp:anchor>
        </w:drawing>
      </w:r>
      <w:r>
        <w:rPr>
          <w:lang w:eastAsia="zh-CN"/>
        </w:rPr>
        <w:drawing>
          <wp:anchor distT="0" distB="0" distL="0" distR="0" simplePos="0" relativeHeight="251675648" behindDoc="0" locked="0" layoutInCell="1" allowOverlap="1">
            <wp:simplePos x="0" y="0"/>
            <wp:positionH relativeFrom="page">
              <wp:posOffset>3413760</wp:posOffset>
            </wp:positionH>
            <wp:positionV relativeFrom="paragraph">
              <wp:posOffset>335915</wp:posOffset>
            </wp:positionV>
            <wp:extent cx="990600" cy="2105025"/>
            <wp:effectExtent l="0" t="0" r="0" b="0"/>
            <wp:wrapTopAndBottom/>
            <wp:docPr id="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1.png"/>
                    <pic:cNvPicPr>
                      <a:picLocks noChangeAspect="1"/>
                    </pic:cNvPicPr>
                  </pic:nvPicPr>
                  <pic:blipFill>
                    <a:blip r:embed="rId27"/>
                    <a:stretch>
                      <a:fillRect/>
                    </a:stretch>
                  </pic:blipFill>
                  <pic:spPr>
                    <a:xfrm>
                      <a:off x="0" y="0"/>
                      <a:ext cx="990755" cy="2105025"/>
                    </a:xfrm>
                    <a:prstGeom prst="rect">
                      <a:avLst/>
                    </a:prstGeom>
                  </pic:spPr>
                </pic:pic>
              </a:graphicData>
            </a:graphic>
          </wp:anchor>
        </w:drawing>
      </w:r>
      <w:r>
        <w:rPr>
          <w:color w:val="231F20"/>
          <w:lang w:eastAsia="zh-CN"/>
        </w:rPr>
        <w:t>移动端：</w:t>
      </w:r>
    </w:p>
    <w:p w14:paraId="07EC13B1">
      <w:pPr>
        <w:rPr>
          <w:lang w:eastAsia="zh-CN"/>
        </w:rPr>
        <w:sectPr>
          <w:pgSz w:w="8570" w:h="12250" w:orient="landscape"/>
          <w:pgMar w:top="1140" w:right="1180" w:bottom="1160" w:left="1140" w:header="0" w:footer="975" w:gutter="0"/>
          <w:cols w:space="720" w:num="1"/>
        </w:sectPr>
      </w:pPr>
    </w:p>
    <w:p w14:paraId="12869979">
      <w:pPr>
        <w:pStyle w:val="13"/>
        <w:rPr>
          <w:sz w:val="20"/>
          <w:lang w:eastAsia="zh-CN"/>
        </w:rPr>
      </w:pPr>
    </w:p>
    <w:p w14:paraId="4137E783">
      <w:pPr>
        <w:pStyle w:val="13"/>
        <w:spacing w:before="7"/>
        <w:rPr>
          <w:sz w:val="24"/>
          <w:lang w:eastAsia="zh-CN"/>
        </w:rPr>
      </w:pPr>
    </w:p>
    <w:p w14:paraId="7576D307">
      <w:pPr>
        <w:pStyle w:val="13"/>
        <w:ind w:left="284"/>
        <w:rPr>
          <w:sz w:val="20"/>
        </w:rPr>
      </w:pPr>
      <w:r>
        <w:rPr>
          <w:sz w:val="20"/>
          <w:lang w:eastAsia="zh-CN"/>
        </w:rPr>
        <w:drawing>
          <wp:inline distT="0" distB="0" distL="0" distR="0">
            <wp:extent cx="3846830" cy="2081530"/>
            <wp:effectExtent l="0" t="0" r="0" b="0"/>
            <wp:docPr id="3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a:picLocks noChangeAspect="1"/>
                    </pic:cNvPicPr>
                  </pic:nvPicPr>
                  <pic:blipFill>
                    <a:blip r:embed="rId28"/>
                    <a:stretch>
                      <a:fillRect/>
                    </a:stretch>
                  </pic:blipFill>
                  <pic:spPr>
                    <a:xfrm>
                      <a:off x="0" y="0"/>
                      <a:ext cx="3847264" cy="2081688"/>
                    </a:xfrm>
                    <a:prstGeom prst="rect">
                      <a:avLst/>
                    </a:prstGeom>
                  </pic:spPr>
                </pic:pic>
              </a:graphicData>
            </a:graphic>
          </wp:inline>
        </w:drawing>
      </w:r>
    </w:p>
    <w:p w14:paraId="06DA3D6E">
      <w:pPr>
        <w:pStyle w:val="13"/>
        <w:spacing w:before="11"/>
        <w:rPr>
          <w:sz w:val="24"/>
        </w:rPr>
      </w:pPr>
    </w:p>
    <w:p w14:paraId="77187269">
      <w:pPr>
        <w:pStyle w:val="13"/>
        <w:spacing w:before="21"/>
        <w:ind w:right="118"/>
        <w:jc w:val="center"/>
        <w:rPr>
          <w:lang w:eastAsia="zh-CN"/>
        </w:rPr>
      </w:pPr>
      <w:r>
        <w:rPr>
          <w:color w:val="231F20"/>
          <w:lang w:eastAsia="zh-CN"/>
        </w:rPr>
        <w:t>图 1 借款单</w:t>
      </w:r>
    </w:p>
    <w:p w14:paraId="0D1AE7AE">
      <w:pPr>
        <w:pStyle w:val="13"/>
        <w:spacing w:before="89" w:line="252" w:lineRule="auto"/>
        <w:ind w:left="100" w:right="212" w:firstLine="453"/>
        <w:jc w:val="both"/>
        <w:rPr>
          <w:lang w:eastAsia="zh-CN"/>
        </w:rPr>
      </w:pPr>
      <w:r>
        <w:rPr>
          <w:color w:val="231F20"/>
          <w:spacing w:val="5"/>
          <w:lang w:eastAsia="zh-CN"/>
        </w:rPr>
        <w:t>点</w:t>
      </w:r>
      <w:r>
        <w:rPr>
          <w:color w:val="231F20"/>
          <w:spacing w:val="5"/>
          <w:position w:val="-5"/>
          <w:lang w:eastAsia="zh-CN"/>
        </w:rPr>
        <w:drawing>
          <wp:inline distT="0" distB="0" distL="0" distR="0">
            <wp:extent cx="285115" cy="189865"/>
            <wp:effectExtent l="0" t="0" r="0" b="0"/>
            <wp:docPr id="3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jpeg"/>
                    <pic:cNvPicPr>
                      <a:picLocks noChangeAspect="1"/>
                    </pic:cNvPicPr>
                  </pic:nvPicPr>
                  <pic:blipFill>
                    <a:blip r:embed="rId8"/>
                    <a:stretch>
                      <a:fillRect/>
                    </a:stretch>
                  </pic:blipFill>
                  <pic:spPr>
                    <a:xfrm>
                      <a:off x="0" y="0"/>
                      <a:ext cx="285745" cy="190395"/>
                    </a:xfrm>
                    <a:prstGeom prst="rect">
                      <a:avLst/>
                    </a:prstGeom>
                  </pic:spPr>
                </pic:pic>
              </a:graphicData>
            </a:graphic>
          </wp:inline>
        </w:drawing>
      </w:r>
      <w:r>
        <w:rPr>
          <w:color w:val="231F20"/>
          <w:lang w:eastAsia="zh-CN"/>
        </w:rPr>
        <w:t>，选择借款单；填写申请事由；选择【预算项目】， 选择后悔自动带出资金性质和部门经济科目；【申请人】系统默认取当前用户，不允许修改；</w:t>
      </w:r>
    </w:p>
    <w:p w14:paraId="2BA36BF7">
      <w:pPr>
        <w:pStyle w:val="13"/>
        <w:spacing w:before="28" w:line="268" w:lineRule="auto"/>
        <w:ind w:left="100" w:right="108" w:firstLine="453"/>
        <w:rPr>
          <w:lang w:eastAsia="zh-CN"/>
        </w:rPr>
      </w:pPr>
      <w:r>
        <w:rPr>
          <w:color w:val="231F20"/>
          <w:lang w:eastAsia="zh-CN"/>
        </w:rPr>
        <w:t>【申请部门】默认为当前用户所在部门，必填、可修改；【申请事由】按照实际情况填写本次申请备用金的原因；【申请金额】</w:t>
      </w:r>
      <w:r>
        <w:rPr>
          <w:color w:val="231F20"/>
          <w:spacing w:val="-13"/>
          <w:lang w:eastAsia="zh-CN"/>
        </w:rPr>
        <w:t>本次申请备用金金额，必填、可修改；【使用日期】备用金使用日期， 必填、可修改；</w:t>
      </w:r>
    </w:p>
    <w:p w14:paraId="4865A241">
      <w:pPr>
        <w:pStyle w:val="13"/>
        <w:spacing w:before="10" w:line="268" w:lineRule="auto"/>
        <w:ind w:left="100" w:right="108" w:firstLine="453"/>
        <w:rPr>
          <w:lang w:eastAsia="zh-CN"/>
        </w:rPr>
      </w:pPr>
      <w:r>
        <w:rPr>
          <w:color w:val="231F20"/>
          <w:spacing w:val="-8"/>
          <w:lang w:eastAsia="zh-CN"/>
        </w:rPr>
        <w:t>【还款日期】填写计划还款日期，必填、可修改；【收款信息】为本次申请备用金的收款账户信息，员工可自行参考《1.3</w:t>
      </w:r>
      <w:r>
        <w:rPr>
          <w:color w:val="231F20"/>
          <w:lang w:eastAsia="zh-CN"/>
        </w:rPr>
        <w:t xml:space="preserve"> 个人账户</w:t>
      </w:r>
      <w:r>
        <w:rPr>
          <w:color w:val="231F20"/>
          <w:spacing w:val="-23"/>
          <w:lang w:eastAsia="zh-CN"/>
        </w:rPr>
        <w:t>维护》新增、修改自己的收款账户，收款信息必填。以上信息填写完成、确认无误后即可提交送审。</w:t>
      </w:r>
    </w:p>
    <w:p w14:paraId="67FAEB1B">
      <w:pPr>
        <w:pStyle w:val="13"/>
        <w:spacing w:before="10"/>
        <w:ind w:left="554"/>
      </w:pPr>
      <w:r>
        <w:rPr>
          <w:color w:val="231F20"/>
        </w:rPr>
        <w:t>PC 端：</w:t>
      </w:r>
    </w:p>
    <w:p w14:paraId="69ED7610">
      <w:pPr>
        <w:sectPr>
          <w:pgSz w:w="8570" w:h="12250" w:orient="landscape"/>
          <w:pgMar w:top="1140" w:right="800" w:bottom="1160" w:left="920" w:header="0" w:footer="975" w:gutter="0"/>
          <w:cols w:space="720" w:num="1"/>
        </w:sectPr>
      </w:pPr>
    </w:p>
    <w:p w14:paraId="1A36B9D7">
      <w:pPr>
        <w:pStyle w:val="13"/>
        <w:spacing w:before="11" w:after="1"/>
        <w:rPr>
          <w:sz w:val="21"/>
        </w:rPr>
      </w:pPr>
    </w:p>
    <w:p w14:paraId="34242841">
      <w:pPr>
        <w:pStyle w:val="13"/>
        <w:ind w:left="117"/>
        <w:rPr>
          <w:sz w:val="20"/>
        </w:rPr>
      </w:pPr>
      <w:r>
        <w:rPr>
          <w:sz w:val="20"/>
          <w:lang w:eastAsia="zh-CN"/>
        </w:rPr>
        <mc:AlternateContent>
          <mc:Choice Requires="wpg">
            <w:drawing>
              <wp:inline distT="0" distB="0" distL="0" distR="0">
                <wp:extent cx="3864610" cy="2040255"/>
                <wp:effectExtent l="0" t="3810" r="3175" b="0"/>
                <wp:docPr id="34" name="Group 24"/>
                <wp:cNvGraphicFramePr/>
                <a:graphic xmlns:a="http://schemas.openxmlformats.org/drawingml/2006/main">
                  <a:graphicData uri="http://schemas.microsoft.com/office/word/2010/wordprocessingGroup">
                    <wpg:wgp>
                      <wpg:cNvGrpSpPr/>
                      <wpg:grpSpPr>
                        <a:xfrm>
                          <a:off x="0" y="0"/>
                          <a:ext cx="3864610" cy="2040255"/>
                          <a:chOff x="0" y="0"/>
                          <a:chExt cx="6085" cy="3213"/>
                        </a:xfrm>
                      </wpg:grpSpPr>
                      <pic:pic xmlns:pic="http://schemas.openxmlformats.org/drawingml/2006/picture">
                        <pic:nvPicPr>
                          <pic:cNvPr id="52" name="Picture 26"/>
                          <pic:cNvPicPr>
                            <a:picLocks noChangeAspect="1" noChangeArrowheads="1"/>
                          </pic:cNvPicPr>
                        </pic:nvPicPr>
                        <pic:blipFill>
                          <a:blip r:embed="rId29"/>
                          <a:stretch>
                            <a:fillRect/>
                          </a:stretch>
                        </pic:blipFill>
                        <pic:spPr>
                          <a:xfrm>
                            <a:off x="0" y="50"/>
                            <a:ext cx="3194" cy="3126"/>
                          </a:xfrm>
                          <a:prstGeom prst="rect">
                            <a:avLst/>
                          </a:prstGeom>
                          <a:noFill/>
                          <a:ln>
                            <a:noFill/>
                          </a:ln>
                        </pic:spPr>
                      </pic:pic>
                      <pic:pic xmlns:pic="http://schemas.openxmlformats.org/drawingml/2006/picture">
                        <pic:nvPicPr>
                          <pic:cNvPr id="54" name="Picture 25"/>
                          <pic:cNvPicPr>
                            <a:picLocks noChangeAspect="1" noChangeArrowheads="1"/>
                          </pic:cNvPicPr>
                        </pic:nvPicPr>
                        <pic:blipFill>
                          <a:blip r:embed="rId30"/>
                          <a:stretch>
                            <a:fillRect/>
                          </a:stretch>
                        </pic:blipFill>
                        <pic:spPr>
                          <a:xfrm>
                            <a:off x="3194" y="0"/>
                            <a:ext cx="2891" cy="3212"/>
                          </a:xfrm>
                          <a:prstGeom prst="rect">
                            <a:avLst/>
                          </a:prstGeom>
                          <a:noFill/>
                          <a:ln>
                            <a:noFill/>
                          </a:ln>
                        </pic:spPr>
                      </pic:pic>
                    </wpg:wgp>
                  </a:graphicData>
                </a:graphic>
              </wp:inline>
            </w:drawing>
          </mc:Choice>
          <mc:Fallback>
            <w:pict>
              <v:group id="Group 24" o:spid="_x0000_s1026" o:spt="203" style="height:160.65pt;width:304.3pt;" coordsize="6085,3213" o:gfxdata="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">
                <o:lock v:ext="edit" aspectratio="f"/>
                <v:shape id="Picture 26" o:spid="_x0000_s1026" o:spt="75" type="#_x0000_t75" style="position:absolute;left:0;top:50;height:3126;width:3194;" filled="f" o:preferrelative="t" stroked="f" coordsize="21600,21600" o:gfxdata="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yw/vvQAA&#10;ANsAAAAPAAAAAAAAAAEAIAAAACIAAABkcnMvZG93bnJldi54bWxQSwECFAAUAAAACACHTuJAMy8F&#10;njsAAAA5AAAAEAAAAAAAAAABACAAAAAMAQAAZHJzL3NoYXBleG1sLnhtbFBLBQYAAAAABgAGAFsB&#10;AAC2AwAAAAA=&#10;">
                  <v:fill on="f" focussize="0,0"/>
                  <v:stroke on="f"/>
                  <v:imagedata r:id="rId29" o:title=""/>
                  <o:lock v:ext="edit" aspectratio="t"/>
                </v:shape>
                <v:shape id="Picture 25" o:spid="_x0000_s1026" o:spt="75" type="#_x0000_t75" style="position:absolute;left:3194;top:0;height:3212;width:2891;" filled="f" o:preferrelative="t" stroked="f" coordsize="21600,21600" o:gfxdata="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jqLwa/&#10;AAAA2wAAAA8AAAAAAAAAAQAgAAAAIgAAAGRycy9kb3ducmV2LnhtbFBLAQIUABQAAAAIAIdO4kAz&#10;LwWeOwAAADkAAAAQAAAAAAAAAAEAIAAAAA4BAABkcnMvc2hhcGV4bWwueG1sUEsFBgAAAAAGAAYA&#10;WwEAALgDAAAAAA==&#10;">
                  <v:fill on="f" focussize="0,0"/>
                  <v:stroke on="f"/>
                  <v:imagedata r:id="rId30" o:title=""/>
                  <o:lock v:ext="edit" aspectratio="t"/>
                </v:shape>
                <w10:wrap type="none"/>
                <w10:anchorlock/>
              </v:group>
            </w:pict>
          </mc:Fallback>
        </mc:AlternateContent>
      </w:r>
    </w:p>
    <w:p w14:paraId="56EDC307">
      <w:pPr>
        <w:pStyle w:val="13"/>
        <w:spacing w:before="47" w:line="268" w:lineRule="auto"/>
        <w:ind w:left="354" w:right="2343" w:firstLine="1993"/>
        <w:rPr>
          <w:lang w:eastAsia="zh-CN"/>
        </w:rPr>
      </w:pPr>
      <w:r>
        <w:rPr>
          <w:color w:val="231F20"/>
          <w:lang w:eastAsia="zh-CN"/>
        </w:rPr>
        <w:t>图 3.1</w:t>
      </w:r>
      <w:r>
        <w:rPr>
          <w:color w:val="231F20"/>
          <w:spacing w:val="53"/>
          <w:lang w:eastAsia="zh-CN"/>
        </w:rPr>
        <w:t xml:space="preserve"> </w:t>
      </w:r>
      <w:r>
        <w:rPr>
          <w:color w:val="231F20"/>
          <w:lang w:eastAsia="zh-CN"/>
        </w:rPr>
        <w:t>PC</w:t>
      </w:r>
      <w:r>
        <w:rPr>
          <w:color w:val="231F20"/>
          <w:spacing w:val="-1"/>
          <w:lang w:eastAsia="zh-CN"/>
        </w:rPr>
        <w:t xml:space="preserve"> 端入口填写字段说明及要求与移动端一致</w:t>
      </w:r>
    </w:p>
    <w:p w14:paraId="3EEDE42B">
      <w:pPr>
        <w:pStyle w:val="13"/>
        <w:spacing w:before="29"/>
        <w:ind w:left="354"/>
        <w:rPr>
          <w:rFonts w:hint="eastAsia" w:ascii="黑体" w:eastAsia="黑体"/>
          <w:lang w:eastAsia="zh-CN"/>
        </w:rPr>
      </w:pPr>
      <w:r>
        <w:rPr>
          <w:rFonts w:hint="eastAsia" w:ascii="黑体" w:eastAsia="黑体"/>
          <w:color w:val="231F20"/>
          <w:lang w:eastAsia="zh-CN"/>
        </w:rPr>
        <w:t>四、报销类流程</w:t>
      </w:r>
    </w:p>
    <w:p w14:paraId="15692887">
      <w:pPr>
        <w:pStyle w:val="13"/>
        <w:spacing w:before="85"/>
        <w:ind w:left="414"/>
        <w:rPr>
          <w:rFonts w:ascii="方正楷体_GBK" w:eastAsia="方正楷体_GBK"/>
          <w:lang w:eastAsia="zh-CN"/>
        </w:rPr>
      </w:pPr>
      <w:r>
        <w:rPr>
          <w:rFonts w:hint="eastAsia" w:ascii="方正楷体_GBK" w:eastAsia="方正楷体_GBK"/>
          <w:color w:val="231F20"/>
          <w:lang w:eastAsia="zh-CN"/>
        </w:rPr>
        <w:t>4.1 付款审批单</w:t>
      </w:r>
    </w:p>
    <w:p w14:paraId="79BE73CF">
      <w:pPr>
        <w:pStyle w:val="13"/>
        <w:spacing w:before="55"/>
        <w:ind w:left="354"/>
        <w:rPr>
          <w:lang w:eastAsia="zh-CN"/>
        </w:rPr>
      </w:pPr>
      <w:r>
        <w:rPr>
          <w:lang w:eastAsia="zh-CN"/>
        </w:rPr>
        <mc:AlternateContent>
          <mc:Choice Requires="wpg">
            <w:drawing>
              <wp:anchor distT="0" distB="0" distL="0" distR="0" simplePos="0" relativeHeight="251721728" behindDoc="0" locked="0" layoutInCell="1" allowOverlap="1">
                <wp:simplePos x="0" y="0"/>
                <wp:positionH relativeFrom="page">
                  <wp:posOffset>1188085</wp:posOffset>
                </wp:positionH>
                <wp:positionV relativeFrom="paragraph">
                  <wp:posOffset>334010</wp:posOffset>
                </wp:positionV>
                <wp:extent cx="3055620" cy="2254885"/>
                <wp:effectExtent l="0" t="0" r="0" b="4445"/>
                <wp:wrapTopAndBottom/>
                <wp:docPr id="35" name="Group 21"/>
                <wp:cNvGraphicFramePr/>
                <a:graphic xmlns:a="http://schemas.openxmlformats.org/drawingml/2006/main">
                  <a:graphicData uri="http://schemas.microsoft.com/office/word/2010/wordprocessingGroup">
                    <wpg:wgp>
                      <wpg:cNvGrpSpPr/>
                      <wpg:grpSpPr>
                        <a:xfrm>
                          <a:off x="0" y="0"/>
                          <a:ext cx="3055620" cy="2254885"/>
                          <a:chOff x="1871" y="526"/>
                          <a:chExt cx="4812" cy="3551"/>
                        </a:xfrm>
                      </wpg:grpSpPr>
                      <pic:pic xmlns:pic="http://schemas.openxmlformats.org/drawingml/2006/picture">
                        <pic:nvPicPr>
                          <pic:cNvPr id="46" name="Picture 23"/>
                          <pic:cNvPicPr>
                            <a:picLocks noChangeAspect="1" noChangeArrowheads="1"/>
                          </pic:cNvPicPr>
                        </pic:nvPicPr>
                        <pic:blipFill>
                          <a:blip r:embed="rId31"/>
                          <a:stretch>
                            <a:fillRect/>
                          </a:stretch>
                        </pic:blipFill>
                        <pic:spPr>
                          <a:xfrm>
                            <a:off x="1871" y="555"/>
                            <a:ext cx="3200" cy="3520"/>
                          </a:xfrm>
                          <a:prstGeom prst="rect">
                            <a:avLst/>
                          </a:prstGeom>
                          <a:noFill/>
                          <a:ln>
                            <a:noFill/>
                          </a:ln>
                        </pic:spPr>
                      </pic:pic>
                      <pic:pic xmlns:pic="http://schemas.openxmlformats.org/drawingml/2006/picture">
                        <pic:nvPicPr>
                          <pic:cNvPr id="48" name="Picture 22"/>
                          <pic:cNvPicPr>
                            <a:picLocks noChangeAspect="1" noChangeArrowheads="1"/>
                          </pic:cNvPicPr>
                        </pic:nvPicPr>
                        <pic:blipFill>
                          <a:blip r:embed="rId32"/>
                          <a:stretch>
                            <a:fillRect/>
                          </a:stretch>
                        </pic:blipFill>
                        <pic:spPr>
                          <a:xfrm>
                            <a:off x="5071" y="526"/>
                            <a:ext cx="1611" cy="3543"/>
                          </a:xfrm>
                          <a:prstGeom prst="rect">
                            <a:avLst/>
                          </a:prstGeom>
                          <a:noFill/>
                          <a:ln>
                            <a:noFill/>
                          </a:ln>
                        </pic:spPr>
                      </pic:pic>
                    </wpg:wgp>
                  </a:graphicData>
                </a:graphic>
              </wp:anchor>
            </w:drawing>
          </mc:Choice>
          <mc:Fallback>
            <w:pict>
              <v:group id="Group 21" o:spid="_x0000_s1026" o:spt="203" style="position:absolute;left:0pt;margin-left:93.55pt;margin-top:26.3pt;height:177.55pt;width:240.6pt;mso-position-horizontal-relative:page;mso-wrap-distance-bottom:0pt;mso-wrap-distance-top:0pt;z-index:251721728;mso-width-relative:page;mso-height-relative:page;" coordorigin="1871,526" coordsize="4812,3551" o:gfxdata="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">
                <o:lock v:ext="edit" aspectratio="f"/>
                <v:shape id="Picture 23" o:spid="_x0000_s1026" o:spt="75" type="#_x0000_t75" style="position:absolute;left:1871;top:555;height:3520;width:3200;" filled="f" o:preferrelative="t" stroked="f" coordsize="21600,21600" o:gfxdata="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xodZ7sAAADb&#10;AAAADwAAAAAAAAABACAAAAAiAAAAZHJzL2Rvd25yZXYueG1sUEsBAhQAFAAAAAgAh07iQDMvBZ47&#10;AAAAOQAAABAAAAAAAAAAAQAgAAAACgEAAGRycy9zaGFwZXhtbC54bWxQSwUGAAAAAAYABgBbAQAA&#10;tAMAAAAA&#10;">
                  <v:fill on="f" focussize="0,0"/>
                  <v:stroke on="f"/>
                  <v:imagedata r:id="rId31" o:title=""/>
                  <o:lock v:ext="edit" aspectratio="t"/>
                </v:shape>
                <v:shape id="Picture 22" o:spid="_x0000_s1026" o:spt="75" type="#_x0000_t75" style="position:absolute;left:5071;top:526;height:3543;width:1611;" filled="f" o:preferrelative="t" stroked="f" coordsize="21600,21600" o:gfxdata="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Bo0Xm5AAAA2wAA&#10;AA8AAAAAAAAAAQAgAAAAIgAAAGRycy9kb3ducmV2LnhtbFBLAQIUABQAAAAIAIdO4kAzLwWeOwAA&#10;ADkAAAAQAAAAAAAAAAEAIAAAAAgBAABkcnMvc2hhcGV4bWwueG1sUEsFBgAAAAAGAAYAWwEAALID&#10;AAAAAA==&#10;">
                  <v:fill on="f" focussize="0,0"/>
                  <v:stroke on="f"/>
                  <v:imagedata r:id="rId32" o:title=""/>
                  <o:lock v:ext="edit" aspectratio="t"/>
                </v:shape>
                <w10:wrap type="topAndBottom"/>
              </v:group>
            </w:pict>
          </mc:Fallback>
        </mc:AlternateContent>
      </w:r>
      <w:r>
        <w:rPr>
          <w:color w:val="231F20"/>
          <w:lang w:eastAsia="zh-CN"/>
        </w:rPr>
        <w:t>移动端</w:t>
      </w:r>
    </w:p>
    <w:p w14:paraId="618B5031">
      <w:pPr>
        <w:pStyle w:val="13"/>
        <w:spacing w:before="2"/>
        <w:rPr>
          <w:sz w:val="7"/>
          <w:lang w:eastAsia="zh-CN"/>
        </w:rPr>
      </w:pPr>
    </w:p>
    <w:p w14:paraId="24683BBD">
      <w:pPr>
        <w:pStyle w:val="13"/>
        <w:spacing w:before="20"/>
        <w:ind w:left="2025"/>
        <w:rPr>
          <w:lang w:eastAsia="zh-CN"/>
        </w:rPr>
      </w:pPr>
      <w:r>
        <w:rPr>
          <w:color w:val="231F20"/>
          <w:lang w:eastAsia="zh-CN"/>
        </w:rPr>
        <w:t>图 4. １. １付款审批单 I</w:t>
      </w:r>
    </w:p>
    <w:p w14:paraId="6667EEAD">
      <w:pPr>
        <w:rPr>
          <w:lang w:eastAsia="zh-CN"/>
        </w:rPr>
        <w:sectPr>
          <w:pgSz w:w="8570" w:h="12250" w:orient="landscape"/>
          <w:pgMar w:top="1140" w:right="1120" w:bottom="1160" w:left="1120" w:header="0" w:footer="975" w:gutter="0"/>
          <w:cols w:space="720" w:num="1"/>
        </w:sectPr>
      </w:pPr>
    </w:p>
    <w:p w14:paraId="534AB188">
      <w:pPr>
        <w:pStyle w:val="13"/>
        <w:spacing w:before="12"/>
        <w:rPr>
          <w:sz w:val="13"/>
          <w:lang w:eastAsia="zh-CN"/>
        </w:rPr>
      </w:pPr>
    </w:p>
    <w:p w14:paraId="7B270E9E">
      <w:pPr>
        <w:pStyle w:val="13"/>
        <w:spacing w:before="20" w:line="259" w:lineRule="auto"/>
        <w:ind w:left="100" w:right="92" w:firstLine="453"/>
        <w:rPr>
          <w:lang w:eastAsia="zh-CN"/>
        </w:rPr>
      </w:pPr>
      <w:r>
        <w:rPr>
          <w:color w:val="231F20"/>
          <w:lang w:eastAsia="zh-CN"/>
        </w:rPr>
        <w:t>点</w:t>
      </w:r>
      <w:r>
        <w:rPr>
          <w:color w:val="231F20"/>
          <w:position w:val="-5"/>
          <w:lang w:eastAsia="zh-CN"/>
        </w:rPr>
        <w:drawing>
          <wp:inline distT="0" distB="0" distL="0" distR="0">
            <wp:extent cx="285115" cy="189865"/>
            <wp:effectExtent l="0" t="0" r="0" b="0"/>
            <wp:docPr id="3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jpeg"/>
                    <pic:cNvPicPr>
                      <a:picLocks noChangeAspect="1"/>
                    </pic:cNvPicPr>
                  </pic:nvPicPr>
                  <pic:blipFill>
                    <a:blip r:embed="rId8"/>
                    <a:stretch>
                      <a:fillRect/>
                    </a:stretch>
                  </pic:blipFill>
                  <pic:spPr>
                    <a:xfrm>
                      <a:off x="0" y="0"/>
                      <a:ext cx="285747" cy="190395"/>
                    </a:xfrm>
                    <a:prstGeom prst="rect">
                      <a:avLst/>
                    </a:prstGeom>
                  </pic:spPr>
                </pic:pic>
              </a:graphicData>
            </a:graphic>
          </wp:inline>
        </w:drawing>
      </w:r>
      <w:r>
        <w:rPr>
          <w:color w:val="231F20"/>
          <w:spacing w:val="-15"/>
          <w:lang w:eastAsia="zh-CN"/>
        </w:rPr>
        <w:t>，选择杜宽吧，系统自动生成单据标题</w:t>
      </w:r>
      <w:r>
        <w:rPr>
          <w:color w:val="231F20"/>
          <w:spacing w:val="-28"/>
          <w:lang w:eastAsia="zh-CN"/>
        </w:rPr>
        <w:t>，【标题】格式“日   期 +</w:t>
      </w:r>
      <w:r>
        <w:rPr>
          <w:color w:val="231F20"/>
          <w:spacing w:val="2"/>
          <w:lang w:eastAsia="zh-CN"/>
        </w:rPr>
        <w:t xml:space="preserve"> </w:t>
      </w:r>
      <w:r>
        <w:rPr>
          <w:color w:val="231F20"/>
          <w:lang w:eastAsia="zh-CN"/>
        </w:rPr>
        <w:t>部门 + 提交人单据名称”，必填、允许修改；【申请人】系统默认</w:t>
      </w:r>
      <w:r>
        <w:rPr>
          <w:color w:val="231F20"/>
          <w:spacing w:val="-15"/>
          <w:lang w:eastAsia="zh-CN"/>
        </w:rPr>
        <w:t>取当前用户，不允许修改；【报销日期】默认取当前日期，必填、可修</w:t>
      </w:r>
      <w:r>
        <w:rPr>
          <w:color w:val="231F20"/>
          <w:spacing w:val="-9"/>
          <w:lang w:eastAsia="zh-CN"/>
        </w:rPr>
        <w:t>改；【报销部门】即费用承担部门，默认为当前用户所在部门，</w:t>
      </w:r>
    </w:p>
    <w:p w14:paraId="622FD998">
      <w:pPr>
        <w:pStyle w:val="13"/>
        <w:spacing w:before="20"/>
        <w:ind w:left="100"/>
        <w:rPr>
          <w:lang w:eastAsia="zh-CN"/>
        </w:rPr>
      </w:pPr>
      <w:r>
        <w:rPr>
          <w:lang w:eastAsia="zh-CN"/>
        </w:rPr>
        <mc:AlternateContent>
          <mc:Choice Requires="wpg">
            <w:drawing>
              <wp:anchor distT="0" distB="0" distL="0" distR="0" simplePos="0" relativeHeight="251722752" behindDoc="0" locked="0" layoutInCell="1" allowOverlap="1">
                <wp:simplePos x="0" y="0"/>
                <wp:positionH relativeFrom="page">
                  <wp:posOffset>1008380</wp:posOffset>
                </wp:positionH>
                <wp:positionV relativeFrom="paragraph">
                  <wp:posOffset>298450</wp:posOffset>
                </wp:positionV>
                <wp:extent cx="3420110" cy="3514090"/>
                <wp:effectExtent l="0" t="0" r="635" b="1905"/>
                <wp:wrapTopAndBottom/>
                <wp:docPr id="37" name="Group 18"/>
                <wp:cNvGraphicFramePr/>
                <a:graphic xmlns:a="http://schemas.openxmlformats.org/drawingml/2006/main">
                  <a:graphicData uri="http://schemas.microsoft.com/office/word/2010/wordprocessingGroup">
                    <wpg:wgp>
                      <wpg:cNvGrpSpPr/>
                      <wpg:grpSpPr>
                        <a:xfrm>
                          <a:off x="0" y="0"/>
                          <a:ext cx="3420110" cy="3514090"/>
                          <a:chOff x="1587" y="470"/>
                          <a:chExt cx="5386" cy="5534"/>
                        </a:xfrm>
                      </wpg:grpSpPr>
                      <pic:pic xmlns:pic="http://schemas.openxmlformats.org/drawingml/2006/picture">
                        <pic:nvPicPr>
                          <pic:cNvPr id="40" name="Picture 20"/>
                          <pic:cNvPicPr>
                            <a:picLocks noChangeAspect="1" noChangeArrowheads="1"/>
                          </pic:cNvPicPr>
                        </pic:nvPicPr>
                        <pic:blipFill>
                          <a:blip r:embed="rId33"/>
                          <a:stretch>
                            <a:fillRect/>
                          </a:stretch>
                        </pic:blipFill>
                        <pic:spPr>
                          <a:xfrm>
                            <a:off x="1587" y="498"/>
                            <a:ext cx="2650" cy="5506"/>
                          </a:xfrm>
                          <a:prstGeom prst="rect">
                            <a:avLst/>
                          </a:prstGeom>
                          <a:noFill/>
                          <a:ln>
                            <a:noFill/>
                          </a:ln>
                        </pic:spPr>
                      </pic:pic>
                      <pic:pic xmlns:pic="http://schemas.openxmlformats.org/drawingml/2006/picture">
                        <pic:nvPicPr>
                          <pic:cNvPr id="42" name="Picture 19"/>
                          <pic:cNvPicPr>
                            <a:picLocks noChangeAspect="1" noChangeArrowheads="1"/>
                          </pic:cNvPicPr>
                        </pic:nvPicPr>
                        <pic:blipFill>
                          <a:blip r:embed="rId34"/>
                          <a:stretch>
                            <a:fillRect/>
                          </a:stretch>
                        </pic:blipFill>
                        <pic:spPr>
                          <a:xfrm>
                            <a:off x="4238" y="470"/>
                            <a:ext cx="2735" cy="5525"/>
                          </a:xfrm>
                          <a:prstGeom prst="rect">
                            <a:avLst/>
                          </a:prstGeom>
                          <a:noFill/>
                          <a:ln>
                            <a:noFill/>
                          </a:ln>
                        </pic:spPr>
                      </pic:pic>
                    </wpg:wgp>
                  </a:graphicData>
                </a:graphic>
              </wp:anchor>
            </w:drawing>
          </mc:Choice>
          <mc:Fallback>
            <w:pict>
              <v:group id="Group 18" o:spid="_x0000_s1026" o:spt="203" style="position:absolute;left:0pt;margin-left:79.4pt;margin-top:23.5pt;height:276.7pt;width:269.3pt;mso-position-horizontal-relative:page;mso-wrap-distance-bottom:0pt;mso-wrap-distance-top:0pt;z-index:251722752;mso-width-relative:page;mso-height-relative:page;" coordorigin="1587,470" coordsize="5386,5534" o:gfxdata="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LmzwAL8AAAClAQAAGQAAAGRy&#10;cy9fcmVscy9lMm9Eb2MueG1sLnJlbHO9kMGKwjAQhu8L+w5h7tu0PSyymPYigldxH2BIpmmwmYQk&#10;ir69gWVBQfDmcWb4v/9j1uPFL+JMKbvACrqmBUGsg3FsFfwetl8rELkgG1wCk4IrZRiHz4/1nhYs&#10;NZRnF7OoFM4K5lLij5RZz+QxNyES18sUksdSx2RlRH1ES7Jv22+Z7hkwPDDFzihIO9ODOFxjbX7N&#10;DtPkNG2CPnni8qRCOl+7KxCTpaLAk3H4t+ybyBbkc4fuPQ7dv4N8eO5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">
                <o:lock v:ext="edit" aspectratio="f"/>
                <v:shape id="Picture 20" o:spid="_x0000_s1026" o:spt="75" type="#_x0000_t75" style="position:absolute;left:1587;top:498;height:5506;width:2650;" filled="f" o:preferrelative="t" stroked="f" coordsize="21600,21600" o:gfxdata="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kbwG8AAAA&#10;2wAAAA8AAAAAAAAAAQAgAAAAIgAAAGRycy9kb3ducmV2LnhtbFBLAQIUABQAAAAIAIdO4kAzLwWe&#10;OwAAADkAAAAQAAAAAAAAAAEAIAAAAAsBAABkcnMvc2hhcGV4bWwueG1sUEsFBgAAAAAGAAYAWwEA&#10;ALUDAAAAAA==&#10;">
                  <v:fill on="f" focussize="0,0"/>
                  <v:stroke on="f"/>
                  <v:imagedata r:id="rId33" o:title=""/>
                  <o:lock v:ext="edit" aspectratio="t"/>
                </v:shape>
                <v:shape id="Picture 19" o:spid="_x0000_s1026" o:spt="75" type="#_x0000_t75" style="position:absolute;left:4238;top:470;height:5525;width:2735;" filled="f" o:preferrelative="t" stroked="f" coordsize="21600,21600" o:gfxdata="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0jtK/&#10;AAAA2wAAAA8AAAAAAAAAAQAgAAAAIgAAAGRycy9kb3ducmV2LnhtbFBLAQIUABQAAAAIAIdO4kAz&#10;LwWeOwAAADkAAAAQAAAAAAAAAAEAIAAAAA4BAABkcnMvc2hhcGV4bWwueG1sUEsFBgAAAAAGAAYA&#10;WwEAALgDAAAAAA==&#10;">
                  <v:fill on="f" focussize="0,0"/>
                  <v:stroke on="f"/>
                  <v:imagedata r:id="rId34" o:title=""/>
                  <o:lock v:ext="edit" aspectratio="t"/>
                </v:shape>
                <w10:wrap type="topAndBottom"/>
              </v:group>
            </w:pict>
          </mc:Fallback>
        </mc:AlternateContent>
      </w:r>
      <w:r>
        <w:rPr>
          <w:color w:val="231F20"/>
          <w:lang w:eastAsia="zh-CN"/>
        </w:rPr>
        <w:t>必填、可修改。</w:t>
      </w:r>
    </w:p>
    <w:p w14:paraId="1ABBD918">
      <w:pPr>
        <w:pStyle w:val="13"/>
        <w:spacing w:before="67"/>
        <w:ind w:left="2188"/>
        <w:rPr>
          <w:lang w:eastAsia="zh-CN"/>
        </w:rPr>
      </w:pPr>
      <w:r>
        <w:rPr>
          <w:color w:val="231F20"/>
          <w:lang w:eastAsia="zh-CN"/>
        </w:rPr>
        <w:t>图 4. １. １付款审批单II</w:t>
      </w:r>
    </w:p>
    <w:p w14:paraId="37F97315">
      <w:pPr>
        <w:pStyle w:val="13"/>
        <w:spacing w:before="41" w:line="268" w:lineRule="auto"/>
        <w:ind w:left="100" w:right="108" w:firstLine="453"/>
        <w:rPr>
          <w:lang w:eastAsia="zh-CN"/>
        </w:rPr>
      </w:pPr>
      <w:r>
        <w:rPr>
          <w:color w:val="231F20"/>
          <w:spacing w:val="-6"/>
          <w:lang w:eastAsia="zh-CN"/>
        </w:rPr>
        <w:t>付款审批报销需关联出差申请，在关联申请处点击【点击选择】</w:t>
      </w:r>
      <w:r>
        <w:rPr>
          <w:color w:val="231F20"/>
          <w:spacing w:val="-20"/>
          <w:lang w:eastAsia="zh-CN"/>
        </w:rPr>
        <w:t>按钮，在弹出的页面选择需关联的申请记录，点击每一行数据后的【查</w:t>
      </w:r>
      <w:r>
        <w:rPr>
          <w:color w:val="231F20"/>
          <w:spacing w:val="-16"/>
          <w:lang w:eastAsia="zh-CN"/>
        </w:rPr>
        <w:t>看】按钮即可查看详细的租车记录信息；关联申请后点击【添加明细】</w:t>
      </w:r>
      <w:r>
        <w:rPr>
          <w:color w:val="231F20"/>
          <w:spacing w:val="4"/>
          <w:lang w:eastAsia="zh-CN"/>
        </w:rPr>
        <w:t>选择具体的费用类型即可；如果有借款需要在本次费用报销时进行</w:t>
      </w:r>
    </w:p>
    <w:p w14:paraId="644EB747">
      <w:pPr>
        <w:spacing w:line="268" w:lineRule="auto"/>
        <w:rPr>
          <w:lang w:eastAsia="zh-CN"/>
        </w:rPr>
        <w:sectPr>
          <w:pgSz w:w="8570" w:h="12250" w:orient="landscape"/>
          <w:pgMar w:top="1140" w:right="800" w:bottom="1160" w:left="920" w:header="0" w:footer="975" w:gutter="0"/>
          <w:cols w:space="720" w:num="1"/>
        </w:sectPr>
      </w:pPr>
    </w:p>
    <w:p w14:paraId="7A3BF162">
      <w:pPr>
        <w:pStyle w:val="13"/>
        <w:spacing w:before="10"/>
        <w:rPr>
          <w:sz w:val="10"/>
          <w:lang w:eastAsia="zh-CN"/>
        </w:rPr>
      </w:pPr>
    </w:p>
    <w:p w14:paraId="7C1F03A4">
      <w:pPr>
        <w:pStyle w:val="13"/>
        <w:spacing w:before="21"/>
        <w:ind w:left="100"/>
        <w:rPr>
          <w:lang w:eastAsia="zh-CN"/>
        </w:rPr>
      </w:pPr>
      <w:r>
        <w:rPr>
          <w:color w:val="231F20"/>
          <w:lang w:eastAsia="zh-CN"/>
        </w:rPr>
        <w:t>核销，请点击【添加核销借款】进行核销。</w:t>
      </w:r>
    </w:p>
    <w:p w14:paraId="5FD45B9A">
      <w:pPr>
        <w:pStyle w:val="13"/>
        <w:spacing w:before="1"/>
        <w:rPr>
          <w:sz w:val="7"/>
          <w:lang w:eastAsia="zh-CN"/>
        </w:rPr>
      </w:pPr>
      <w:r>
        <w:rPr>
          <w:lang w:eastAsia="zh-CN"/>
        </w:rPr>
        <mc:AlternateContent>
          <mc:Choice Requires="wpg">
            <w:drawing>
              <wp:anchor distT="0" distB="0" distL="0" distR="0" simplePos="0" relativeHeight="251723776" behindDoc="0" locked="0" layoutInCell="1" allowOverlap="1">
                <wp:simplePos x="0" y="0"/>
                <wp:positionH relativeFrom="page">
                  <wp:posOffset>1223645</wp:posOffset>
                </wp:positionH>
                <wp:positionV relativeFrom="paragraph">
                  <wp:posOffset>93980</wp:posOffset>
                </wp:positionV>
                <wp:extent cx="2989580" cy="2165350"/>
                <wp:effectExtent l="4445" t="1270" r="0" b="0"/>
                <wp:wrapTopAndBottom/>
                <wp:docPr id="38" name="Group 15"/>
                <wp:cNvGraphicFramePr/>
                <a:graphic xmlns:a="http://schemas.openxmlformats.org/drawingml/2006/main">
                  <a:graphicData uri="http://schemas.microsoft.com/office/word/2010/wordprocessingGroup">
                    <wpg:wgp>
                      <wpg:cNvGrpSpPr/>
                      <wpg:grpSpPr>
                        <a:xfrm>
                          <a:off x="0" y="0"/>
                          <a:ext cx="2989580" cy="2165350"/>
                          <a:chOff x="1927" y="148"/>
                          <a:chExt cx="4708" cy="3410"/>
                        </a:xfrm>
                      </wpg:grpSpPr>
                      <pic:pic xmlns:pic="http://schemas.openxmlformats.org/drawingml/2006/picture">
                        <pic:nvPicPr>
                          <pic:cNvPr id="39" name="Picture 17"/>
                          <pic:cNvPicPr>
                            <a:picLocks noChangeAspect="1" noChangeArrowheads="1"/>
                          </pic:cNvPicPr>
                        </pic:nvPicPr>
                        <pic:blipFill>
                          <a:blip r:embed="rId35"/>
                          <a:stretch>
                            <a:fillRect/>
                          </a:stretch>
                        </pic:blipFill>
                        <pic:spPr>
                          <a:xfrm>
                            <a:off x="1927" y="148"/>
                            <a:ext cx="1587" cy="3369"/>
                          </a:xfrm>
                          <a:prstGeom prst="rect">
                            <a:avLst/>
                          </a:prstGeom>
                          <a:noFill/>
                          <a:ln>
                            <a:noFill/>
                          </a:ln>
                        </pic:spPr>
                      </pic:pic>
                      <pic:pic xmlns:pic="http://schemas.openxmlformats.org/drawingml/2006/picture">
                        <pic:nvPicPr>
                          <pic:cNvPr id="41" name="Picture 16"/>
                          <pic:cNvPicPr>
                            <a:picLocks noChangeAspect="1" noChangeArrowheads="1"/>
                          </pic:cNvPicPr>
                        </pic:nvPicPr>
                        <pic:blipFill>
                          <a:blip r:embed="rId36"/>
                          <a:stretch>
                            <a:fillRect/>
                          </a:stretch>
                        </pic:blipFill>
                        <pic:spPr>
                          <a:xfrm>
                            <a:off x="3514" y="148"/>
                            <a:ext cx="3120" cy="3409"/>
                          </a:xfrm>
                          <a:prstGeom prst="rect">
                            <a:avLst/>
                          </a:prstGeom>
                          <a:noFill/>
                          <a:ln>
                            <a:noFill/>
                          </a:ln>
                        </pic:spPr>
                      </pic:pic>
                    </wpg:wgp>
                  </a:graphicData>
                </a:graphic>
              </wp:anchor>
            </w:drawing>
          </mc:Choice>
          <mc:Fallback>
            <w:pict>
              <v:group id="Group 15" o:spid="_x0000_s1026" o:spt="203" style="position:absolute;left:0pt;margin-left:96.35pt;margin-top:7.4pt;height:170.5pt;width:235.4pt;mso-position-horizontal-relative:page;mso-wrap-distance-bottom:0pt;mso-wrap-distance-top:0pt;z-index:251723776;mso-width-relative:page;mso-height-relative:page;" coordorigin="1927,148" coordsize="4708,3410" o:gfxdata="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">
                <o:lock v:ext="edit" aspectratio="f"/>
                <v:shape id="Picture 17" o:spid="_x0000_s1026" o:spt="75" type="#_x0000_t75" style="position:absolute;left:1927;top:148;height:3369;width:1587;" filled="f" o:preferrelative="t" stroked="f" coordsize="21600,21600" o:gfxdata="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L5PrLsAAADb&#10;AAAADwAAAAAAAAABACAAAAAiAAAAZHJzL2Rvd25yZXYueG1sUEsBAhQAFAAAAAgAh07iQDMvBZ47&#10;AAAAOQAAABAAAAAAAAAAAQAgAAAACgEAAGRycy9zaGFwZXhtbC54bWxQSwUGAAAAAAYABgBbAQAA&#10;tAMAAAAA&#10;">
                  <v:fill on="f" focussize="0,0"/>
                  <v:stroke on="f"/>
                  <v:imagedata r:id="rId35" o:title=""/>
                  <o:lock v:ext="edit" aspectratio="t"/>
                </v:shape>
                <v:shape id="Picture 16" o:spid="_x0000_s1026" o:spt="75" type="#_x0000_t75" style="position:absolute;left:3514;top:148;height:3409;width:3120;" filled="f" o:preferrelative="t" stroked="f" coordsize="21600,21600" o:gfxdata="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nRzFvQAA&#10;ANsAAAAPAAAAAAAAAAEAIAAAACIAAABkcnMvZG93bnJldi54bWxQSwECFAAUAAAACACHTuJAMy8F&#10;njsAAAA5AAAAEAAAAAAAAAABACAAAAAMAQAAZHJzL3NoYXBleG1sLnhtbFBLBQYAAAAABgAGAFsB&#10;AAC2AwAAAAA=&#10;">
                  <v:fill on="f" focussize="0,0"/>
                  <v:stroke on="f"/>
                  <v:imagedata r:id="rId36" o:title=""/>
                  <o:lock v:ext="edit" aspectratio="t"/>
                </v:shape>
                <w10:wrap type="topAndBottom"/>
              </v:group>
            </w:pict>
          </mc:Fallback>
        </mc:AlternateContent>
      </w:r>
    </w:p>
    <w:p w14:paraId="788F87E9">
      <w:pPr>
        <w:pStyle w:val="13"/>
        <w:spacing w:before="55" w:after="97" w:line="268" w:lineRule="auto"/>
        <w:ind w:left="100" w:right="113" w:firstLine="453"/>
        <w:jc w:val="both"/>
        <w:rPr>
          <w:lang w:eastAsia="zh-CN"/>
        </w:rPr>
      </w:pPr>
      <w:r>
        <w:rPr>
          <w:color w:val="231F20"/>
          <w:spacing w:val="-8"/>
          <w:lang w:eastAsia="zh-CN"/>
        </w:rPr>
        <w:t>选择费用类型后，填写本次报销【金额】和具体的费用发生【日</w:t>
      </w:r>
      <w:r>
        <w:rPr>
          <w:color w:val="231F20"/>
          <w:lang w:eastAsia="zh-CN"/>
        </w:rPr>
        <w:t>期】；有发票需要选择“已有发票”并【添加发票】，租车发票需填写【税率】和【税额】并备注本项费用对应的【消费事由】；</w:t>
      </w:r>
    </w:p>
    <w:p w14:paraId="54F745F0">
      <w:pPr>
        <w:tabs>
          <w:tab w:val="left" w:pos="2550"/>
          <w:tab w:val="left" w:pos="4399"/>
        </w:tabs>
        <w:ind w:left="728"/>
        <w:rPr>
          <w:sz w:val="20"/>
        </w:rPr>
      </w:pPr>
      <w:r>
        <w:rPr>
          <w:position w:val="14"/>
          <w:sz w:val="20"/>
          <w:lang w:eastAsia="zh-CN"/>
        </w:rPr>
        <w:drawing>
          <wp:inline distT="0" distB="0" distL="0" distR="0">
            <wp:extent cx="924560" cy="2023745"/>
            <wp:effectExtent l="0" t="0" r="0" b="0"/>
            <wp:docPr id="4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1.png"/>
                    <pic:cNvPicPr>
                      <a:picLocks noChangeAspect="1"/>
                    </pic:cNvPicPr>
                  </pic:nvPicPr>
                  <pic:blipFill>
                    <a:blip r:embed="rId37"/>
                    <a:stretch>
                      <a:fillRect/>
                    </a:stretch>
                  </pic:blipFill>
                  <pic:spPr>
                    <a:xfrm>
                      <a:off x="0" y="0"/>
                      <a:ext cx="924737" cy="2024062"/>
                    </a:xfrm>
                    <a:prstGeom prst="rect">
                      <a:avLst/>
                    </a:prstGeom>
                  </pic:spPr>
                </pic:pic>
              </a:graphicData>
            </a:graphic>
          </wp:inline>
        </w:drawing>
      </w:r>
      <w:r>
        <w:rPr>
          <w:position w:val="14"/>
          <w:sz w:val="20"/>
        </w:rPr>
        <w:tab/>
      </w:r>
      <w:r>
        <w:rPr>
          <w:sz w:val="20"/>
          <w:lang w:eastAsia="zh-CN"/>
        </w:rPr>
        <w:drawing>
          <wp:inline distT="0" distB="0" distL="0" distR="0">
            <wp:extent cx="962025" cy="2105025"/>
            <wp:effectExtent l="0" t="0" r="0" b="0"/>
            <wp:docPr id="44"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png"/>
                    <pic:cNvPicPr>
                      <a:picLocks noChangeAspect="1"/>
                    </pic:cNvPicPr>
                  </pic:nvPicPr>
                  <pic:blipFill>
                    <a:blip r:embed="rId38"/>
                    <a:stretch>
                      <a:fillRect/>
                    </a:stretch>
                  </pic:blipFill>
                  <pic:spPr>
                    <a:xfrm>
                      <a:off x="0" y="0"/>
                      <a:ext cx="962336" cy="2105025"/>
                    </a:xfrm>
                    <a:prstGeom prst="rect">
                      <a:avLst/>
                    </a:prstGeom>
                  </pic:spPr>
                </pic:pic>
              </a:graphicData>
            </a:graphic>
          </wp:inline>
        </w:drawing>
      </w:r>
      <w:r>
        <w:rPr>
          <w:sz w:val="20"/>
        </w:rPr>
        <w:tab/>
      </w:r>
      <w:r>
        <w:rPr>
          <w:position w:val="10"/>
          <w:sz w:val="20"/>
          <w:lang w:eastAsia="zh-CN"/>
        </w:rPr>
        <w:drawing>
          <wp:inline distT="0" distB="0" distL="0" distR="0">
            <wp:extent cx="925195" cy="2023745"/>
            <wp:effectExtent l="0" t="0" r="0" b="0"/>
            <wp:docPr id="4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3.png"/>
                    <pic:cNvPicPr>
                      <a:picLocks noChangeAspect="1"/>
                    </pic:cNvPicPr>
                  </pic:nvPicPr>
                  <pic:blipFill>
                    <a:blip r:embed="rId39"/>
                    <a:stretch>
                      <a:fillRect/>
                    </a:stretch>
                  </pic:blipFill>
                  <pic:spPr>
                    <a:xfrm>
                      <a:off x="0" y="0"/>
                      <a:ext cx="925617" cy="2024062"/>
                    </a:xfrm>
                    <a:prstGeom prst="rect">
                      <a:avLst/>
                    </a:prstGeom>
                  </pic:spPr>
                </pic:pic>
              </a:graphicData>
            </a:graphic>
          </wp:inline>
        </w:drawing>
      </w:r>
    </w:p>
    <w:p w14:paraId="7C849F4F">
      <w:pPr>
        <w:pStyle w:val="13"/>
        <w:spacing w:before="7" w:line="268" w:lineRule="auto"/>
        <w:ind w:left="100" w:right="118" w:firstLine="453"/>
        <w:jc w:val="both"/>
        <w:rPr>
          <w:lang w:eastAsia="zh-CN"/>
        </w:rPr>
      </w:pPr>
      <w:r>
        <w:rPr>
          <w:color w:val="231F20"/>
          <w:spacing w:val="1"/>
          <w:lang w:eastAsia="zh-CN"/>
        </w:rPr>
        <w:t>项目付款单需要关联合同，请在合同信息处点击【点击选择】</w:t>
      </w:r>
      <w:r>
        <w:rPr>
          <w:color w:val="231F20"/>
          <w:spacing w:val="-10"/>
          <w:lang w:eastAsia="zh-CN"/>
        </w:rPr>
        <w:t>按钮，选择需要关联的合同信息，点击按钮可查看详细的合同信息，</w:t>
      </w:r>
    </w:p>
    <w:p w14:paraId="0C2B671F">
      <w:pPr>
        <w:spacing w:line="268" w:lineRule="auto"/>
        <w:jc w:val="both"/>
        <w:rPr>
          <w:lang w:eastAsia="zh-CN"/>
        </w:rPr>
        <w:sectPr>
          <w:pgSz w:w="8570" w:h="12250" w:orient="landscape"/>
          <w:pgMar w:top="1140" w:right="900" w:bottom="1160" w:left="920" w:header="0" w:footer="975" w:gutter="0"/>
          <w:cols w:space="720" w:num="1"/>
        </w:sectPr>
      </w:pPr>
    </w:p>
    <w:p w14:paraId="4ADE194F">
      <w:pPr>
        <w:pStyle w:val="13"/>
        <w:spacing w:before="10"/>
        <w:rPr>
          <w:sz w:val="10"/>
          <w:lang w:eastAsia="zh-CN"/>
        </w:rPr>
      </w:pPr>
    </w:p>
    <w:p w14:paraId="05781EB1">
      <w:pPr>
        <w:pStyle w:val="13"/>
        <w:spacing w:before="21"/>
        <w:ind w:left="100"/>
        <w:rPr>
          <w:lang w:eastAsia="zh-CN"/>
        </w:rPr>
      </w:pPr>
      <w:r>
        <w:rPr>
          <w:color w:val="231F20"/>
          <w:lang w:eastAsia="zh-CN"/>
        </w:rPr>
        <w:t>详情页尾部可查看合同执行计划及具体的收付款明细；</w:t>
      </w:r>
    </w:p>
    <w:p w14:paraId="3F85E276">
      <w:pPr>
        <w:pStyle w:val="13"/>
        <w:spacing w:before="1"/>
        <w:rPr>
          <w:sz w:val="7"/>
          <w:lang w:eastAsia="zh-CN"/>
        </w:rPr>
      </w:pPr>
      <w:r>
        <w:rPr>
          <w:lang w:eastAsia="zh-CN"/>
        </w:rPr>
        <w:drawing>
          <wp:anchor distT="0" distB="0" distL="0" distR="0" simplePos="0" relativeHeight="251676672" behindDoc="0" locked="0" layoutInCell="1" allowOverlap="1">
            <wp:simplePos x="0" y="0"/>
            <wp:positionH relativeFrom="page">
              <wp:posOffset>1460500</wp:posOffset>
            </wp:positionH>
            <wp:positionV relativeFrom="paragraph">
              <wp:posOffset>93980</wp:posOffset>
            </wp:positionV>
            <wp:extent cx="2503805" cy="2024380"/>
            <wp:effectExtent l="0" t="0" r="0" b="0"/>
            <wp:wrapTopAndBottom/>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jpeg"/>
                    <pic:cNvPicPr>
                      <a:picLocks noChangeAspect="1"/>
                    </pic:cNvPicPr>
                  </pic:nvPicPr>
                  <pic:blipFill>
                    <a:blip r:embed="rId40"/>
                    <a:stretch>
                      <a:fillRect/>
                    </a:stretch>
                  </pic:blipFill>
                  <pic:spPr>
                    <a:xfrm>
                      <a:off x="0" y="0"/>
                      <a:ext cx="2503583" cy="2024252"/>
                    </a:xfrm>
                    <a:prstGeom prst="rect">
                      <a:avLst/>
                    </a:prstGeom>
                  </pic:spPr>
                </pic:pic>
              </a:graphicData>
            </a:graphic>
          </wp:anchor>
        </w:drawing>
      </w:r>
    </w:p>
    <w:p w14:paraId="49CFA2B5">
      <w:pPr>
        <w:pStyle w:val="13"/>
        <w:spacing w:before="76"/>
        <w:ind w:left="1915"/>
        <w:rPr>
          <w:lang w:eastAsia="zh-CN"/>
        </w:rPr>
      </w:pPr>
      <w:r>
        <w:rPr>
          <w:color w:val="231F20"/>
          <w:lang w:eastAsia="zh-CN"/>
        </w:rPr>
        <w:t>图 4.1.2 付款审批单PC 端入口</w:t>
      </w:r>
    </w:p>
    <w:p w14:paraId="470B5787">
      <w:pPr>
        <w:pStyle w:val="13"/>
        <w:spacing w:before="60"/>
        <w:ind w:left="554"/>
        <w:rPr>
          <w:rFonts w:hint="eastAsia" w:ascii="黑体" w:eastAsia="黑体"/>
        </w:rPr>
      </w:pPr>
      <w:r>
        <w:rPr>
          <w:rFonts w:hint="eastAsia" w:ascii="黑体" w:eastAsia="黑体"/>
          <w:color w:val="231F20"/>
        </w:rPr>
        <w:t>五、资金调拨类流程</w:t>
      </w:r>
    </w:p>
    <w:p w14:paraId="02C8209B">
      <w:pPr>
        <w:pStyle w:val="183"/>
        <w:numPr>
          <w:ilvl w:val="1"/>
          <w:numId w:val="3"/>
        </w:numPr>
        <w:tabs>
          <w:tab w:val="left" w:pos="885"/>
        </w:tabs>
        <w:spacing w:before="85"/>
        <w:ind w:hanging="330"/>
        <w:rPr>
          <w:rFonts w:ascii="方正楷体_GBK" w:eastAsia="方正楷体_GBK"/>
        </w:rPr>
      </w:pPr>
      <w:r>
        <w:rPr>
          <w:rFonts w:hint="eastAsia" w:ascii="方正楷体_GBK" w:eastAsia="方正楷体_GBK"/>
          <w:color w:val="231F20"/>
        </w:rPr>
        <w:t>资金收入确认单</w:t>
      </w:r>
    </w:p>
    <w:p w14:paraId="0F2B14A7">
      <w:pPr>
        <w:pStyle w:val="13"/>
        <w:spacing w:before="54"/>
        <w:ind w:left="554"/>
      </w:pPr>
      <w:r>
        <w:rPr>
          <w:color w:val="231F20"/>
        </w:rPr>
        <w:t>移动端：</w:t>
      </w:r>
    </w:p>
    <w:p w14:paraId="272DD5D9">
      <w:pPr>
        <w:pStyle w:val="13"/>
        <w:spacing w:before="2"/>
        <w:rPr>
          <w:sz w:val="17"/>
        </w:rPr>
      </w:pPr>
      <w:r>
        <w:rPr>
          <w:lang w:eastAsia="zh-CN"/>
        </w:rPr>
        <mc:AlternateContent>
          <mc:Choice Requires="wpg">
            <w:drawing>
              <wp:anchor distT="0" distB="0" distL="0" distR="0" simplePos="0" relativeHeight="251724800" behindDoc="0" locked="0" layoutInCell="1" allowOverlap="1">
                <wp:simplePos x="0" y="0"/>
                <wp:positionH relativeFrom="page">
                  <wp:posOffset>935990</wp:posOffset>
                </wp:positionH>
                <wp:positionV relativeFrom="paragraph">
                  <wp:posOffset>192405</wp:posOffset>
                </wp:positionV>
                <wp:extent cx="3710940" cy="2046605"/>
                <wp:effectExtent l="2540" t="0" r="1270" b="3175"/>
                <wp:wrapTopAndBottom/>
                <wp:docPr id="49" name="Group 12"/>
                <wp:cNvGraphicFramePr/>
                <a:graphic xmlns:a="http://schemas.openxmlformats.org/drawingml/2006/main">
                  <a:graphicData uri="http://schemas.microsoft.com/office/word/2010/wordprocessingGroup">
                    <wpg:wgp>
                      <wpg:cNvGrpSpPr/>
                      <wpg:grpSpPr>
                        <a:xfrm>
                          <a:off x="0" y="0"/>
                          <a:ext cx="3710940" cy="2046604"/>
                          <a:chOff x="1474" y="303"/>
                          <a:chExt cx="5844" cy="3223"/>
                        </a:xfrm>
                      </wpg:grpSpPr>
                      <pic:pic xmlns:pic="http://schemas.openxmlformats.org/drawingml/2006/picture">
                        <pic:nvPicPr>
                          <pic:cNvPr id="50" name="Picture 14"/>
                          <pic:cNvPicPr>
                            <a:picLocks noChangeAspect="1" noChangeArrowheads="1"/>
                          </pic:cNvPicPr>
                        </pic:nvPicPr>
                        <pic:blipFill>
                          <a:blip r:embed="rId41"/>
                          <a:stretch>
                            <a:fillRect/>
                          </a:stretch>
                        </pic:blipFill>
                        <pic:spPr>
                          <a:xfrm>
                            <a:off x="1474" y="341"/>
                            <a:ext cx="2897" cy="3186"/>
                          </a:xfrm>
                          <a:prstGeom prst="rect">
                            <a:avLst/>
                          </a:prstGeom>
                          <a:noFill/>
                          <a:ln>
                            <a:noFill/>
                          </a:ln>
                        </pic:spPr>
                      </pic:pic>
                      <pic:pic xmlns:pic="http://schemas.openxmlformats.org/drawingml/2006/picture">
                        <pic:nvPicPr>
                          <pic:cNvPr id="51" name="Picture 13"/>
                          <pic:cNvPicPr>
                            <a:picLocks noChangeAspect="1" noChangeArrowheads="1"/>
                          </pic:cNvPicPr>
                        </pic:nvPicPr>
                        <pic:blipFill>
                          <a:blip r:embed="rId42"/>
                          <a:stretch>
                            <a:fillRect/>
                          </a:stretch>
                        </pic:blipFill>
                        <pic:spPr>
                          <a:xfrm>
                            <a:off x="4378" y="303"/>
                            <a:ext cx="2939" cy="3221"/>
                          </a:xfrm>
                          <a:prstGeom prst="rect">
                            <a:avLst/>
                          </a:prstGeom>
                          <a:noFill/>
                          <a:ln>
                            <a:noFill/>
                          </a:ln>
                        </pic:spPr>
                      </pic:pic>
                    </wpg:wgp>
                  </a:graphicData>
                </a:graphic>
              </wp:anchor>
            </w:drawing>
          </mc:Choice>
          <mc:Fallback>
            <w:pict>
              <v:group id="Group 12" o:spid="_x0000_s1026" o:spt="203" style="position:absolute;left:0pt;margin-left:73.7pt;margin-top:15.15pt;height:161.15pt;width:292.2pt;mso-position-horizontal-relative:page;mso-wrap-distance-bottom:0pt;mso-wrap-distance-top:0pt;z-index:251724800;mso-width-relative:page;mso-height-relative:page;" coordorigin="1474,303" coordsize="5844,3223" o:gfxdata="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LmzwAL8AAACl&#10;AQAAGQAAAGRycy9fcmVscy9lMm9Eb2MueG1sLnJlbHO9kMGKwjAQhu8L+w5h7tu0PSyymPYigldx&#10;H2BIpmmwmYQkir69gWVBQfDmcWb4v/9j1uPFL+JMKbvACrqmBUGsg3FsFfwetl8rELkgG1wCk4Ir&#10;ZRiHz4/1nhYsNZRnF7OoFM4K5lLij5RZz+QxNyES18sUksdSx2RlRH1ES7Jv22+Z7hkwPDDFzihI&#10;O9ODOFxjbX7NDtPkNG2CPnni8qRCOl+7KxCTpaLAk3H4t+ybyBbkc4fuPQ7dv4N8eO5wA1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">
                <o:lock v:ext="edit" aspectratio="f"/>
                <v:shape id="Picture 14" o:spid="_x0000_s1026" o:spt="75" type="#_x0000_t75" style="position:absolute;left:1474;top:341;height:3186;width:2897;" filled="f" o:preferrelative="t" stroked="f" coordsize="21600,21600" o:gfxdata="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84Gh7gAAADbAAAA&#10;DwAAAAAAAAABACAAAAAiAAAAZHJzL2Rvd25yZXYueG1sUEsBAhQAFAAAAAgAh07iQDMvBZ47AAAA&#10;OQAAABAAAAAAAAAAAQAgAAAABwEAAGRycy9zaGFwZXhtbC54bWxQSwUGAAAAAAYABgBbAQAAsQMA&#10;AAAA&#10;">
                  <v:fill on="f" focussize="0,0"/>
                  <v:stroke on="f"/>
                  <v:imagedata r:id="rId41" o:title=""/>
                  <o:lock v:ext="edit" aspectratio="t"/>
                </v:shape>
                <v:shape id="Picture 13" o:spid="_x0000_s1026" o:spt="75" type="#_x0000_t75" style="position:absolute;left:4378;top:303;height:3221;width:2939;" filled="f" o:preferrelative="t" stroked="f" coordsize="21600,21600" o:gfxdata="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9jCsvQAA&#10;ANsAAAAPAAAAAAAAAAEAIAAAACIAAABkcnMvZG93bnJldi54bWxQSwECFAAUAAAACACHTuJAMy8F&#10;njsAAAA5AAAAEAAAAAAAAAABACAAAAAMAQAAZHJzL3NoYXBleG1sLnhtbFBLBQYAAAAABgAGAFsB&#10;AAC2AwAAAAA=&#10;">
                  <v:fill on="f" focussize="0,0"/>
                  <v:stroke on="f"/>
                  <v:imagedata r:id="rId42" o:title=""/>
                  <o:lock v:ext="edit" aspectratio="t"/>
                </v:shape>
                <w10:wrap type="topAndBottom"/>
              </v:group>
            </w:pict>
          </mc:Fallback>
        </mc:AlternateContent>
      </w:r>
    </w:p>
    <w:p w14:paraId="167CB8C2">
      <w:pPr>
        <w:pStyle w:val="13"/>
        <w:spacing w:before="3"/>
        <w:rPr>
          <w:sz w:val="17"/>
        </w:rPr>
      </w:pPr>
    </w:p>
    <w:p w14:paraId="4FB41F0B">
      <w:pPr>
        <w:pStyle w:val="13"/>
        <w:spacing w:before="21"/>
        <w:ind w:left="2239" w:right="2080"/>
        <w:jc w:val="center"/>
      </w:pPr>
      <w:r>
        <w:rPr>
          <w:color w:val="231F20"/>
        </w:rPr>
        <w:t>图 5.1.1 资金确认单 I</w:t>
      </w:r>
    </w:p>
    <w:p w14:paraId="49B01463">
      <w:pPr>
        <w:jc w:val="center"/>
        <w:sectPr>
          <w:pgSz w:w="8570" w:h="12250" w:orient="landscape"/>
          <w:pgMar w:top="1140" w:right="1080" w:bottom="1160" w:left="920" w:header="0" w:footer="975" w:gutter="0"/>
          <w:cols w:space="720" w:num="1"/>
        </w:sectPr>
      </w:pPr>
    </w:p>
    <w:p w14:paraId="0972B4A7">
      <w:pPr>
        <w:pStyle w:val="13"/>
        <w:spacing w:before="10"/>
        <w:rPr>
          <w:sz w:val="10"/>
        </w:rPr>
      </w:pPr>
    </w:p>
    <w:p w14:paraId="279CB0D2">
      <w:pPr>
        <w:pStyle w:val="13"/>
        <w:spacing w:before="21" w:line="268" w:lineRule="auto"/>
        <w:ind w:left="100" w:right="108" w:firstLine="453"/>
        <w:rPr>
          <w:lang w:eastAsia="zh-CN"/>
        </w:rPr>
      </w:pPr>
      <w:r>
        <w:rPr>
          <w:color w:val="231F20"/>
          <w:spacing w:val="-15"/>
          <w:lang w:eastAsia="zh-CN"/>
        </w:rPr>
        <w:t>点击，选择资金确认单，系统自动生成单据标题</w:t>
      </w:r>
      <w:r>
        <w:rPr>
          <w:color w:val="231F20"/>
          <w:spacing w:val="-41"/>
          <w:lang w:eastAsia="zh-CN"/>
        </w:rPr>
        <w:t>，【标题】格式“日</w:t>
      </w:r>
      <w:r>
        <w:rPr>
          <w:color w:val="231F20"/>
          <w:spacing w:val="-4"/>
          <w:lang w:eastAsia="zh-CN"/>
        </w:rPr>
        <w:t>期 + 部门 + 提交人 + 单据名称”，必填、允许修改；【提交人】系</w:t>
      </w:r>
      <w:r>
        <w:rPr>
          <w:color w:val="231F20"/>
          <w:spacing w:val="-24"/>
          <w:lang w:eastAsia="zh-CN"/>
        </w:rPr>
        <w:t>统默认取当前用户，不允许修改；【提交日期】默认取当前日期，必填、可修改；【提交部门】默认为当前用户所在部门，必填、可修改；</w:t>
      </w:r>
    </w:p>
    <w:p w14:paraId="6D065669">
      <w:pPr>
        <w:pStyle w:val="13"/>
        <w:spacing w:before="10"/>
        <w:ind w:left="554"/>
        <w:rPr>
          <w:lang w:eastAsia="zh-CN"/>
        </w:rPr>
      </w:pPr>
      <w:r>
        <w:rPr>
          <w:color w:val="231F20"/>
          <w:lang w:eastAsia="zh-CN"/>
        </w:rPr>
        <w:t>图 5.1.1 项目付款单II</w:t>
      </w:r>
    </w:p>
    <w:p w14:paraId="670F525B">
      <w:pPr>
        <w:pStyle w:val="13"/>
        <w:spacing w:before="41" w:line="268" w:lineRule="auto"/>
        <w:ind w:left="100" w:right="212" w:firstLine="453"/>
        <w:jc w:val="both"/>
        <w:rPr>
          <w:lang w:eastAsia="zh-CN"/>
        </w:rPr>
      </w:pPr>
      <w:r>
        <w:rPr>
          <w:lang w:eastAsia="zh-CN"/>
        </w:rPr>
        <w:drawing>
          <wp:anchor distT="0" distB="0" distL="0" distR="0" simplePos="0" relativeHeight="251677696" behindDoc="0" locked="0" layoutInCell="1" allowOverlap="1">
            <wp:simplePos x="0" y="0"/>
            <wp:positionH relativeFrom="page">
              <wp:posOffset>935990</wp:posOffset>
            </wp:positionH>
            <wp:positionV relativeFrom="paragraph">
              <wp:posOffset>804545</wp:posOffset>
            </wp:positionV>
            <wp:extent cx="3596005" cy="1755775"/>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7.jpeg"/>
                    <pic:cNvPicPr>
                      <a:picLocks noChangeAspect="1"/>
                    </pic:cNvPicPr>
                  </pic:nvPicPr>
                  <pic:blipFill>
                    <a:blip r:embed="rId43"/>
                    <a:stretch>
                      <a:fillRect/>
                    </a:stretch>
                  </pic:blipFill>
                  <pic:spPr>
                    <a:xfrm>
                      <a:off x="0" y="0"/>
                      <a:ext cx="3596000" cy="1755648"/>
                    </a:xfrm>
                    <a:prstGeom prst="rect">
                      <a:avLst/>
                    </a:prstGeom>
                  </pic:spPr>
                </pic:pic>
              </a:graphicData>
            </a:graphic>
          </wp:anchor>
        </w:drawing>
      </w:r>
      <w:r>
        <w:rPr>
          <w:color w:val="231F20"/>
          <w:lang w:eastAsia="zh-CN"/>
        </w:rPr>
        <w:t>分别把款项来源、资金来源、收入文件依据，上传文件附件等字段填写完成，上述字段都有必填字段，不填写无法提交，检查无误提交即可。</w:t>
      </w:r>
    </w:p>
    <w:p w14:paraId="720FDB29">
      <w:pPr>
        <w:pStyle w:val="13"/>
        <w:spacing w:before="159" w:line="268" w:lineRule="auto"/>
        <w:ind w:left="554" w:right="1899" w:firstLine="1362"/>
        <w:rPr>
          <w:lang w:eastAsia="zh-CN"/>
        </w:rPr>
      </w:pPr>
      <w:r>
        <w:rPr>
          <w:color w:val="231F20"/>
          <w:lang w:eastAsia="zh-CN"/>
        </w:rPr>
        <w:t>图 5.1.2 资金确认单PC 端入口填写字段说明及要求与移动端一致</w:t>
      </w:r>
    </w:p>
    <w:p w14:paraId="7281FD1F">
      <w:pPr>
        <w:pStyle w:val="183"/>
        <w:numPr>
          <w:ilvl w:val="1"/>
          <w:numId w:val="3"/>
        </w:numPr>
        <w:tabs>
          <w:tab w:val="left" w:pos="879"/>
        </w:tabs>
        <w:spacing w:before="22"/>
        <w:ind w:left="878" w:hanging="324"/>
        <w:rPr>
          <w:rFonts w:ascii="方正楷体_GBK" w:eastAsia="方正楷体_GBK"/>
          <w:lang w:eastAsia="zh-CN"/>
        </w:rPr>
      </w:pPr>
      <w:r>
        <w:rPr>
          <w:rFonts w:hint="eastAsia" w:ascii="方正楷体_GBK" w:eastAsia="方正楷体_GBK"/>
          <w:color w:val="231F20"/>
          <w:lang w:eastAsia="zh-CN"/>
        </w:rPr>
        <w:t>内部预算指标调剂审批表</w:t>
      </w:r>
    </w:p>
    <w:p w14:paraId="0C0E03F0">
      <w:pPr>
        <w:pStyle w:val="13"/>
        <w:spacing w:before="55"/>
        <w:ind w:left="554"/>
        <w:rPr>
          <w:lang w:eastAsia="zh-CN"/>
        </w:rPr>
      </w:pPr>
      <w:r>
        <w:rPr>
          <w:color w:val="231F20"/>
          <w:lang w:eastAsia="zh-CN"/>
        </w:rPr>
        <w:t>资金收入确认单内容流程可参考资金收入确认单。</w:t>
      </w:r>
    </w:p>
    <w:p w14:paraId="7B5AB0A7">
      <w:pPr>
        <w:pStyle w:val="183"/>
        <w:numPr>
          <w:ilvl w:val="1"/>
          <w:numId w:val="3"/>
        </w:numPr>
        <w:tabs>
          <w:tab w:val="left" w:pos="879"/>
        </w:tabs>
        <w:spacing w:before="53"/>
        <w:ind w:left="878" w:hanging="324"/>
        <w:rPr>
          <w:rFonts w:ascii="方正楷体_GBK" w:eastAsia="方正楷体_GBK"/>
        </w:rPr>
      </w:pPr>
      <w:r>
        <w:rPr>
          <w:rFonts w:hint="eastAsia" w:ascii="方正楷体_GBK" w:eastAsia="方正楷体_GBK"/>
          <w:color w:val="231F20"/>
        </w:rPr>
        <w:t>其他业务和往来业务</w:t>
      </w:r>
    </w:p>
    <w:p w14:paraId="5359CB9D">
      <w:pPr>
        <w:pStyle w:val="13"/>
        <w:spacing w:before="6"/>
        <w:rPr>
          <w:rFonts w:ascii="方正楷体_GBK"/>
          <w:sz w:val="11"/>
        </w:rPr>
      </w:pPr>
      <w:r>
        <w:rPr>
          <w:lang w:eastAsia="zh-CN"/>
        </w:rPr>
        <w:drawing>
          <wp:anchor distT="0" distB="0" distL="0" distR="0" simplePos="0" relativeHeight="251678720" behindDoc="0" locked="0" layoutInCell="1" allowOverlap="1">
            <wp:simplePos x="0" y="0"/>
            <wp:positionH relativeFrom="page">
              <wp:posOffset>1295400</wp:posOffset>
            </wp:positionH>
            <wp:positionV relativeFrom="paragraph">
              <wp:posOffset>127635</wp:posOffset>
            </wp:positionV>
            <wp:extent cx="2811780" cy="830580"/>
            <wp:effectExtent l="0" t="0" r="0" b="0"/>
            <wp:wrapTopAndBottom/>
            <wp:docPr id="5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8.png"/>
                    <pic:cNvPicPr>
                      <a:picLocks noChangeAspect="1"/>
                    </pic:cNvPicPr>
                  </pic:nvPicPr>
                  <pic:blipFill>
                    <a:blip r:embed="rId44"/>
                    <a:stretch>
                      <a:fillRect/>
                    </a:stretch>
                  </pic:blipFill>
                  <pic:spPr>
                    <a:xfrm>
                      <a:off x="0" y="0"/>
                      <a:ext cx="2811672" cy="830675"/>
                    </a:xfrm>
                    <a:prstGeom prst="rect">
                      <a:avLst/>
                    </a:prstGeom>
                  </pic:spPr>
                </pic:pic>
              </a:graphicData>
            </a:graphic>
          </wp:anchor>
        </w:drawing>
      </w:r>
    </w:p>
    <w:p w14:paraId="32186A2D">
      <w:pPr>
        <w:rPr>
          <w:rFonts w:ascii="方正楷体_GBK"/>
          <w:sz w:val="11"/>
        </w:rPr>
        <w:sectPr>
          <w:pgSz w:w="8570" w:h="12250" w:orient="landscape"/>
          <w:pgMar w:top="1140" w:right="800" w:bottom="1160" w:left="920" w:header="0" w:footer="975" w:gutter="0"/>
          <w:cols w:space="720" w:num="1"/>
        </w:sectPr>
      </w:pPr>
    </w:p>
    <w:p w14:paraId="4A0A25D6">
      <w:pPr>
        <w:pStyle w:val="13"/>
        <w:spacing w:before="8"/>
        <w:rPr>
          <w:rFonts w:ascii="方正楷体_GBK"/>
          <w:sz w:val="11"/>
        </w:rPr>
      </w:pPr>
    </w:p>
    <w:p w14:paraId="562B0A21">
      <w:pPr>
        <w:pStyle w:val="13"/>
        <w:spacing w:before="20" w:line="268" w:lineRule="auto"/>
        <w:ind w:left="100" w:right="118" w:firstLine="453"/>
        <w:jc w:val="both"/>
        <w:rPr>
          <w:lang w:eastAsia="zh-CN"/>
        </w:rPr>
      </w:pPr>
      <w:r>
        <w:rPr>
          <w:color w:val="231F20"/>
          <w:lang w:eastAsia="zh-CN"/>
        </w:rPr>
        <w:t>其他业务中的【转款审批单】是需要占用预算的单据，【付款审批单】是不占预算的单据。</w:t>
      </w:r>
    </w:p>
    <w:p w14:paraId="52207F6C">
      <w:pPr>
        <w:pStyle w:val="13"/>
        <w:spacing w:before="10" w:line="283" w:lineRule="auto"/>
        <w:ind w:left="554" w:right="135"/>
        <w:rPr>
          <w:lang w:eastAsia="zh-CN"/>
        </w:rPr>
      </w:pPr>
      <w:r>
        <w:rPr>
          <w:color w:val="231F20"/>
          <w:lang w:eastAsia="zh-CN"/>
        </w:rPr>
        <w:t>上述的各种单据和付款业务类型，可参照付款业务进行填报。</w:t>
      </w:r>
      <w:r>
        <w:rPr>
          <w:rFonts w:hint="eastAsia" w:ascii="黑体" w:eastAsia="黑体"/>
          <w:color w:val="231F20"/>
          <w:lang w:eastAsia="zh-CN"/>
        </w:rPr>
        <w:t xml:space="preserve">六 、 常 见 问 题 排 查 和 解 答                   FAQ </w:t>
      </w:r>
      <w:r>
        <w:rPr>
          <w:color w:val="231F20"/>
          <w:lang w:eastAsia="zh-CN"/>
        </w:rPr>
        <w:t xml:space="preserve">1、制单人提交单据后发票填写内容有误，单据是否可撤回？ </w:t>
      </w:r>
      <w:r>
        <w:rPr>
          <w:color w:val="231F20"/>
          <w:spacing w:val="3"/>
          <w:lang w:eastAsia="zh-CN"/>
        </w:rPr>
        <w:t>答：第一个审批节点即部门负责人还没有审批时可点击撤回按</w:t>
      </w:r>
    </w:p>
    <w:p w14:paraId="04FFCD5B">
      <w:pPr>
        <w:pStyle w:val="13"/>
        <w:spacing w:line="268" w:lineRule="auto"/>
        <w:ind w:left="100" w:right="126"/>
        <w:rPr>
          <w:lang w:eastAsia="zh-CN"/>
        </w:rPr>
      </w:pPr>
      <w:r>
        <w:rPr>
          <w:lang w:eastAsia="zh-CN"/>
        </w:rPr>
        <w:drawing>
          <wp:anchor distT="0" distB="0" distL="0" distR="0" simplePos="0" relativeHeight="251711488" behindDoc="1" locked="0" layoutInCell="1" allowOverlap="1">
            <wp:simplePos x="0" y="0"/>
            <wp:positionH relativeFrom="page">
              <wp:posOffset>1703070</wp:posOffset>
            </wp:positionH>
            <wp:positionV relativeFrom="paragraph">
              <wp:posOffset>306705</wp:posOffset>
            </wp:positionV>
            <wp:extent cx="2028825" cy="1541780"/>
            <wp:effectExtent l="0" t="0" r="0" b="0"/>
            <wp:wrapNone/>
            <wp:docPr id="56"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9.jpeg"/>
                    <pic:cNvPicPr>
                      <a:picLocks noChangeAspect="1"/>
                    </pic:cNvPicPr>
                  </pic:nvPicPr>
                  <pic:blipFill>
                    <a:blip r:embed="rId45"/>
                    <a:stretch>
                      <a:fillRect/>
                    </a:stretch>
                  </pic:blipFill>
                  <pic:spPr>
                    <a:xfrm>
                      <a:off x="0" y="0"/>
                      <a:ext cx="2028596" cy="1541951"/>
                    </a:xfrm>
                    <a:prstGeom prst="rect">
                      <a:avLst/>
                    </a:prstGeom>
                  </pic:spPr>
                </pic:pic>
              </a:graphicData>
            </a:graphic>
          </wp:anchor>
        </w:drawing>
      </w:r>
      <w:r>
        <w:rPr>
          <w:color w:val="231F20"/>
          <w:lang w:eastAsia="zh-CN"/>
        </w:rPr>
        <w:t>钮进行撤回；部门负责人审批通过后，需要联系单据当前审批人进行驳回。</w:t>
      </w:r>
    </w:p>
    <w:p w14:paraId="56B62676">
      <w:pPr>
        <w:pStyle w:val="13"/>
        <w:rPr>
          <w:sz w:val="26"/>
          <w:lang w:eastAsia="zh-CN"/>
        </w:rPr>
      </w:pPr>
    </w:p>
    <w:p w14:paraId="6CEF1AA7">
      <w:pPr>
        <w:pStyle w:val="13"/>
        <w:rPr>
          <w:sz w:val="26"/>
          <w:lang w:eastAsia="zh-CN"/>
        </w:rPr>
      </w:pPr>
    </w:p>
    <w:p w14:paraId="72E5650C">
      <w:pPr>
        <w:pStyle w:val="13"/>
        <w:rPr>
          <w:sz w:val="26"/>
          <w:lang w:eastAsia="zh-CN"/>
        </w:rPr>
      </w:pPr>
    </w:p>
    <w:p w14:paraId="0742C93E">
      <w:pPr>
        <w:pStyle w:val="13"/>
        <w:rPr>
          <w:sz w:val="26"/>
          <w:lang w:eastAsia="zh-CN"/>
        </w:rPr>
      </w:pPr>
    </w:p>
    <w:p w14:paraId="0231F632">
      <w:pPr>
        <w:pStyle w:val="13"/>
        <w:rPr>
          <w:sz w:val="26"/>
          <w:lang w:eastAsia="zh-CN"/>
        </w:rPr>
      </w:pPr>
    </w:p>
    <w:p w14:paraId="241F21BF">
      <w:pPr>
        <w:pStyle w:val="13"/>
        <w:spacing w:before="2"/>
        <w:rPr>
          <w:sz w:val="19"/>
          <w:lang w:eastAsia="zh-CN"/>
        </w:rPr>
      </w:pPr>
    </w:p>
    <w:p w14:paraId="34A3C5BF">
      <w:pPr>
        <w:pStyle w:val="13"/>
        <w:ind w:right="18"/>
        <w:jc w:val="center"/>
        <w:rPr>
          <w:lang w:eastAsia="zh-CN"/>
        </w:rPr>
      </w:pPr>
      <w:r>
        <w:rPr>
          <w:color w:val="231F20"/>
          <w:lang w:eastAsia="zh-CN"/>
        </w:rPr>
        <w:t>图 1：撤回单据</w:t>
      </w:r>
    </w:p>
    <w:p w14:paraId="4837D259">
      <w:pPr>
        <w:pStyle w:val="13"/>
        <w:spacing w:before="40"/>
        <w:ind w:left="554"/>
        <w:rPr>
          <w:lang w:eastAsia="zh-CN"/>
        </w:rPr>
      </w:pPr>
      <w:r>
        <w:rPr>
          <w:color w:val="231F20"/>
          <w:lang w:eastAsia="zh-CN"/>
        </w:rPr>
        <w:t>2、 发现审批流程有误，如何更新为最新的流程？</w:t>
      </w:r>
    </w:p>
    <w:p w14:paraId="585E1499">
      <w:pPr>
        <w:pStyle w:val="13"/>
        <w:spacing w:before="40" w:line="268" w:lineRule="auto"/>
        <w:ind w:left="100" w:right="118" w:firstLine="453"/>
        <w:jc w:val="both"/>
        <w:rPr>
          <w:lang w:eastAsia="zh-CN"/>
        </w:rPr>
      </w:pPr>
      <w:r>
        <w:rPr>
          <w:color w:val="231F20"/>
          <w:lang w:eastAsia="zh-CN"/>
        </w:rPr>
        <w:t xml:space="preserve">答：联系下单据审批流程当前的审批人，让审批人驳回单据， </w:t>
      </w:r>
      <w:r>
        <w:rPr>
          <w:color w:val="231F20"/>
          <w:spacing w:val="-7"/>
          <w:lang w:eastAsia="zh-CN"/>
        </w:rPr>
        <w:t>选择的驳回方式为：重审时，从提交人节点开始审批。单据驳回后， 提交人无需修改单据内容，重新提交单据就可以按照最新的流程。</w:t>
      </w:r>
    </w:p>
    <w:p w14:paraId="1BF8CB89">
      <w:pPr>
        <w:spacing w:before="82"/>
        <w:ind w:left="554"/>
        <w:rPr>
          <w:lang w:eastAsia="zh-CN"/>
        </w:rPr>
      </w:pPr>
      <w:r>
        <w:rPr>
          <w:position w:val="-1"/>
          <w:lang w:eastAsia="zh-CN"/>
        </w:rPr>
        <w:drawing>
          <wp:inline distT="0" distB="0" distL="0" distR="0">
            <wp:extent cx="1798320" cy="1348105"/>
            <wp:effectExtent l="0" t="0" r="0" b="0"/>
            <wp:docPr id="5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0.jpeg"/>
                    <pic:cNvPicPr>
                      <a:picLocks noChangeAspect="1"/>
                    </pic:cNvPicPr>
                  </pic:nvPicPr>
                  <pic:blipFill>
                    <a:blip r:embed="rId46"/>
                    <a:stretch>
                      <a:fillRect/>
                    </a:stretch>
                  </pic:blipFill>
                  <pic:spPr>
                    <a:xfrm>
                      <a:off x="0" y="0"/>
                      <a:ext cx="1798646" cy="1348276"/>
                    </a:xfrm>
                    <a:prstGeom prst="rect">
                      <a:avLst/>
                    </a:prstGeom>
                  </pic:spPr>
                </pic:pic>
              </a:graphicData>
            </a:graphic>
          </wp:inline>
        </w:drawing>
      </w:r>
      <w:r>
        <w:rPr>
          <w:rFonts w:ascii="Times New Roman" w:eastAsia="Times New Roman"/>
          <w:sz w:val="20"/>
          <w:lang w:eastAsia="zh-CN"/>
        </w:rPr>
        <w:t xml:space="preserve">     </w:t>
      </w:r>
      <w:r>
        <w:rPr>
          <w:rFonts w:ascii="Times New Roman" w:eastAsia="Times New Roman"/>
          <w:spacing w:val="6"/>
          <w:sz w:val="20"/>
          <w:lang w:eastAsia="zh-CN"/>
        </w:rPr>
        <w:t xml:space="preserve"> </w:t>
      </w:r>
      <w:r>
        <w:rPr>
          <w:color w:val="231F20"/>
          <w:lang w:eastAsia="zh-CN"/>
        </w:rPr>
        <w:t>图 1：驳回方式</w:t>
      </w:r>
    </w:p>
    <w:p w14:paraId="3474C546">
      <w:pPr>
        <w:rPr>
          <w:lang w:eastAsia="zh-CN"/>
        </w:rPr>
        <w:sectPr>
          <w:pgSz w:w="8570" w:h="12250" w:orient="landscape"/>
          <w:pgMar w:top="1140" w:right="900" w:bottom="1160" w:left="920" w:header="0" w:footer="975" w:gutter="0"/>
          <w:cols w:space="720" w:num="1"/>
        </w:sectPr>
      </w:pPr>
    </w:p>
    <w:p w14:paraId="2346C528">
      <w:pPr>
        <w:pStyle w:val="13"/>
        <w:spacing w:before="10"/>
        <w:rPr>
          <w:sz w:val="10"/>
          <w:lang w:eastAsia="zh-CN"/>
        </w:rPr>
      </w:pPr>
    </w:p>
    <w:p w14:paraId="6C1C5EC7">
      <w:pPr>
        <w:pStyle w:val="13"/>
        <w:spacing w:before="21"/>
        <w:ind w:left="554"/>
        <w:rPr>
          <w:lang w:eastAsia="zh-CN"/>
        </w:rPr>
      </w:pPr>
      <w:r>
        <w:rPr>
          <w:color w:val="231F20"/>
          <w:lang w:eastAsia="zh-CN"/>
        </w:rPr>
        <w:t>3、 收款账户有误如何修改，如个人账户修改为对公账户</w:t>
      </w:r>
    </w:p>
    <w:p w14:paraId="4F8924DA">
      <w:pPr>
        <w:pStyle w:val="13"/>
        <w:spacing w:before="41" w:line="268" w:lineRule="auto"/>
        <w:ind w:left="100" w:right="126" w:firstLine="453"/>
        <w:rPr>
          <w:lang w:eastAsia="zh-CN"/>
        </w:rPr>
      </w:pPr>
      <w:r>
        <w:rPr>
          <w:lang w:eastAsia="zh-CN"/>
        </w:rPr>
        <mc:AlternateContent>
          <mc:Choice Requires="wpg">
            <w:drawing>
              <wp:anchor distT="0" distB="0" distL="0" distR="0" simplePos="0" relativeHeight="251725824" behindDoc="0" locked="0" layoutInCell="1" allowOverlap="1">
                <wp:simplePos x="0" y="0"/>
                <wp:positionH relativeFrom="page">
                  <wp:posOffset>935990</wp:posOffset>
                </wp:positionH>
                <wp:positionV relativeFrom="paragraph">
                  <wp:posOffset>563880</wp:posOffset>
                </wp:positionV>
                <wp:extent cx="3623945" cy="1075690"/>
                <wp:effectExtent l="2540" t="4445" r="2540" b="0"/>
                <wp:wrapTopAndBottom/>
                <wp:docPr id="58" name="Group 9"/>
                <wp:cNvGraphicFramePr/>
                <a:graphic xmlns:a="http://schemas.openxmlformats.org/drawingml/2006/main">
                  <a:graphicData uri="http://schemas.microsoft.com/office/word/2010/wordprocessingGroup">
                    <wpg:wgp>
                      <wpg:cNvGrpSpPr/>
                      <wpg:grpSpPr>
                        <a:xfrm>
                          <a:off x="0" y="0"/>
                          <a:ext cx="3623945" cy="1075690"/>
                          <a:chOff x="1474" y="888"/>
                          <a:chExt cx="5707" cy="1694"/>
                        </a:xfrm>
                      </wpg:grpSpPr>
                      <pic:pic xmlns:pic="http://schemas.openxmlformats.org/drawingml/2006/picture">
                        <pic:nvPicPr>
                          <pic:cNvPr id="59" name="Picture 11"/>
                          <pic:cNvPicPr>
                            <a:picLocks noChangeAspect="1" noChangeArrowheads="1"/>
                          </pic:cNvPicPr>
                        </pic:nvPicPr>
                        <pic:blipFill>
                          <a:blip r:embed="rId47"/>
                          <a:stretch>
                            <a:fillRect/>
                          </a:stretch>
                        </pic:blipFill>
                        <pic:spPr>
                          <a:xfrm>
                            <a:off x="4129" y="888"/>
                            <a:ext cx="3051" cy="1646"/>
                          </a:xfrm>
                          <a:prstGeom prst="rect">
                            <a:avLst/>
                          </a:prstGeom>
                          <a:noFill/>
                          <a:ln>
                            <a:noFill/>
                          </a:ln>
                        </pic:spPr>
                      </pic:pic>
                      <pic:pic xmlns:pic="http://schemas.openxmlformats.org/drawingml/2006/picture">
                        <pic:nvPicPr>
                          <pic:cNvPr id="60" name="Picture 10"/>
                          <pic:cNvPicPr>
                            <a:picLocks noChangeAspect="1" noChangeArrowheads="1"/>
                          </pic:cNvPicPr>
                        </pic:nvPicPr>
                        <pic:blipFill>
                          <a:blip r:embed="rId48"/>
                          <a:stretch>
                            <a:fillRect/>
                          </a:stretch>
                        </pic:blipFill>
                        <pic:spPr>
                          <a:xfrm>
                            <a:off x="1474" y="888"/>
                            <a:ext cx="2607" cy="1694"/>
                          </a:xfrm>
                          <a:prstGeom prst="rect">
                            <a:avLst/>
                          </a:prstGeom>
                          <a:noFill/>
                          <a:ln>
                            <a:noFill/>
                          </a:ln>
                        </pic:spPr>
                      </pic:pic>
                    </wpg:wgp>
                  </a:graphicData>
                </a:graphic>
              </wp:anchor>
            </w:drawing>
          </mc:Choice>
          <mc:Fallback>
            <w:pict>
              <v:group id="Group 9" o:spid="_x0000_s1026" o:spt="203" style="position:absolute;left:0pt;margin-left:73.7pt;margin-top:44.4pt;height:84.7pt;width:285.35pt;mso-position-horizontal-relative:page;mso-wrap-distance-bottom:0pt;mso-wrap-distance-top:0pt;z-index:251725824;mso-width-relative:page;mso-height-relative:page;" coordorigin="1474,888" coordsize="5707,1694" o:gfxdata="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">
                <o:lock v:ext="edit" aspectratio="f"/>
                <v:shape id="Picture 11" o:spid="_x0000_s1026" o:spt="75" type="#_x0000_t75" style="position:absolute;left:4129;top:888;height:1646;width:3051;" filled="f" o:preferrelative="t" stroked="f" coordsize="21600,21600" o:gfxdata="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IvSC8AAAA&#10;2wAAAA8AAAAAAAAAAQAgAAAAIgAAAGRycy9kb3ducmV2LnhtbFBLAQIUABQAAAAIAIdO4kAzLwWe&#10;OwAAADkAAAAQAAAAAAAAAAEAIAAAAAsBAABkcnMvc2hhcGV4bWwueG1sUEsFBgAAAAAGAAYAWwEA&#10;ALUDAAAAAA==&#10;">
                  <v:fill on="f" focussize="0,0"/>
                  <v:stroke on="f"/>
                  <v:imagedata r:id="rId47" o:title=""/>
                  <o:lock v:ext="edit" aspectratio="t"/>
                </v:shape>
                <v:shape id="Picture 10" o:spid="_x0000_s1026" o:spt="75" type="#_x0000_t75" style="position:absolute;left:1474;top:888;height:1694;width:2607;" filled="f" o:preferrelative="t" stroked="f" coordsize="21600,21600" o:gfxdata="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C6or7sAAADb&#10;AAAADwAAAAAAAAABACAAAAAiAAAAZHJzL2Rvd25yZXYueG1sUEsBAhQAFAAAAAgAh07iQDMvBZ47&#10;AAAAOQAAABAAAAAAAAAAAQAgAAAACgEAAGRycy9zaGFwZXhtbC54bWxQSwUGAAAAAAYABgBbAQAA&#10;tAMAAAAA&#10;">
                  <v:fill on="f" focussize="0,0"/>
                  <v:stroke on="f"/>
                  <v:imagedata r:id="rId48" o:title=""/>
                  <o:lock v:ext="edit" aspectratio="t"/>
                </v:shape>
                <w10:wrap type="topAndBottom"/>
              </v:group>
            </w:pict>
          </mc:Fallback>
        </mc:AlternateContent>
      </w:r>
      <w:r>
        <w:rPr>
          <w:color w:val="231F20"/>
          <w:lang w:eastAsia="zh-CN"/>
        </w:rPr>
        <w:t>答：如需要修改收款信息，点击收款信息此时会展开收款信息的详情，在详情中就可以进行编辑修改，修改完成点击保存即可。</w:t>
      </w:r>
    </w:p>
    <w:p w14:paraId="00A756E7">
      <w:pPr>
        <w:pStyle w:val="13"/>
        <w:spacing w:before="8"/>
        <w:rPr>
          <w:sz w:val="4"/>
          <w:lang w:eastAsia="zh-CN"/>
        </w:rPr>
      </w:pPr>
    </w:p>
    <w:p w14:paraId="095F608E">
      <w:pPr>
        <w:pStyle w:val="13"/>
        <w:tabs>
          <w:tab w:val="left" w:pos="3827"/>
        </w:tabs>
        <w:spacing w:before="21"/>
        <w:ind w:left="608"/>
        <w:rPr>
          <w:lang w:eastAsia="zh-CN"/>
        </w:rPr>
      </w:pPr>
      <w:r>
        <w:rPr>
          <w:color w:val="231F20"/>
          <w:lang w:eastAsia="zh-CN"/>
        </w:rPr>
        <w:t>图 1：收款信息页</w:t>
      </w:r>
      <w:r>
        <w:rPr>
          <w:color w:val="231F20"/>
          <w:lang w:eastAsia="zh-CN"/>
        </w:rPr>
        <w:tab/>
      </w:r>
      <w:r>
        <w:rPr>
          <w:color w:val="231F20"/>
          <w:lang w:eastAsia="zh-CN"/>
        </w:rPr>
        <w:t>图</w:t>
      </w:r>
      <w:r>
        <w:rPr>
          <w:color w:val="231F20"/>
          <w:spacing w:val="1"/>
          <w:lang w:eastAsia="zh-CN"/>
        </w:rPr>
        <w:t xml:space="preserve"> </w:t>
      </w:r>
      <w:r>
        <w:rPr>
          <w:color w:val="231F20"/>
          <w:lang w:eastAsia="zh-CN"/>
        </w:rPr>
        <w:t>2：修改收款信息</w:t>
      </w:r>
    </w:p>
    <w:p w14:paraId="35F23F72">
      <w:pPr>
        <w:pStyle w:val="13"/>
        <w:spacing w:before="41"/>
        <w:ind w:left="554"/>
        <w:rPr>
          <w:lang w:eastAsia="zh-CN"/>
        </w:rPr>
      </w:pPr>
      <w:r>
        <w:rPr>
          <w:color w:val="231F20"/>
          <w:lang w:eastAsia="zh-CN"/>
        </w:rPr>
        <w:t>4、 校验码被章遮挡或 ocr 识别数据有误，还能使用吗？</w:t>
      </w:r>
    </w:p>
    <w:p w14:paraId="45207076">
      <w:pPr>
        <w:pStyle w:val="13"/>
        <w:spacing w:before="41" w:line="268" w:lineRule="auto"/>
        <w:ind w:left="100" w:right="110" w:firstLine="453"/>
        <w:jc w:val="both"/>
        <w:rPr>
          <w:lang w:eastAsia="zh-CN"/>
        </w:rPr>
      </w:pPr>
      <w:r>
        <w:rPr>
          <w:lang w:eastAsia="zh-CN"/>
        </w:rPr>
        <w:drawing>
          <wp:anchor distT="0" distB="0" distL="0" distR="0" simplePos="0" relativeHeight="251679744" behindDoc="0" locked="0" layoutInCell="1" allowOverlap="1">
            <wp:simplePos x="0" y="0"/>
            <wp:positionH relativeFrom="page">
              <wp:posOffset>935990</wp:posOffset>
            </wp:positionH>
            <wp:positionV relativeFrom="paragraph">
              <wp:posOffset>1285240</wp:posOffset>
            </wp:positionV>
            <wp:extent cx="1730375" cy="931545"/>
            <wp:effectExtent l="0" t="0" r="0" b="0"/>
            <wp:wrapTopAndBottom/>
            <wp:docPr id="6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3.jpeg"/>
                    <pic:cNvPicPr>
                      <a:picLocks noChangeAspect="1"/>
                    </pic:cNvPicPr>
                  </pic:nvPicPr>
                  <pic:blipFill>
                    <a:blip r:embed="rId49"/>
                    <a:stretch>
                      <a:fillRect/>
                    </a:stretch>
                  </pic:blipFill>
                  <pic:spPr>
                    <a:xfrm>
                      <a:off x="0" y="0"/>
                      <a:ext cx="1730358" cy="931735"/>
                    </a:xfrm>
                    <a:prstGeom prst="rect">
                      <a:avLst/>
                    </a:prstGeom>
                  </pic:spPr>
                </pic:pic>
              </a:graphicData>
            </a:graphic>
          </wp:anchor>
        </w:drawing>
      </w:r>
      <w:r>
        <w:rPr>
          <w:lang w:eastAsia="zh-CN"/>
        </w:rPr>
        <w:drawing>
          <wp:anchor distT="0" distB="0" distL="0" distR="0" simplePos="0" relativeHeight="251680768" behindDoc="0" locked="0" layoutInCell="1" allowOverlap="1">
            <wp:simplePos x="0" y="0"/>
            <wp:positionH relativeFrom="page">
              <wp:posOffset>3216275</wp:posOffset>
            </wp:positionH>
            <wp:positionV relativeFrom="paragraph">
              <wp:posOffset>1062355</wp:posOffset>
            </wp:positionV>
            <wp:extent cx="1334770" cy="1289050"/>
            <wp:effectExtent l="0" t="0" r="0" b="0"/>
            <wp:wrapTopAndBottom/>
            <wp:docPr id="62"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a:picLocks noChangeAspect="1"/>
                    </pic:cNvPicPr>
                  </pic:nvPicPr>
                  <pic:blipFill>
                    <a:blip r:embed="rId50"/>
                    <a:stretch>
                      <a:fillRect/>
                    </a:stretch>
                  </pic:blipFill>
                  <pic:spPr>
                    <a:xfrm>
                      <a:off x="0" y="0"/>
                      <a:ext cx="1334476" cy="1289113"/>
                    </a:xfrm>
                    <a:prstGeom prst="rect">
                      <a:avLst/>
                    </a:prstGeom>
                  </pic:spPr>
                </pic:pic>
              </a:graphicData>
            </a:graphic>
          </wp:anchor>
        </w:drawing>
      </w:r>
      <w:r>
        <w:rPr>
          <w:color w:val="231F20"/>
          <w:lang w:eastAsia="zh-CN"/>
        </w:rPr>
        <w:t>答：ocr 识别发票识别率不是 100%，要保证发票平铺、拍照的图片清晰，校验码被章遮挡或 ocr 识别数据有误，建议使用手动录入发票来进行发票识别。如果手动录入发票还是提示发票有误，请检查下发票是否为真票。</w:t>
      </w:r>
    </w:p>
    <w:p w14:paraId="6426540A">
      <w:pPr>
        <w:pStyle w:val="13"/>
        <w:tabs>
          <w:tab w:val="left" w:pos="4203"/>
        </w:tabs>
        <w:spacing w:before="108"/>
        <w:ind w:left="1311"/>
        <w:rPr>
          <w:lang w:eastAsia="zh-CN"/>
        </w:rPr>
      </w:pPr>
      <w:r>
        <w:rPr>
          <w:color w:val="231F20"/>
          <w:lang w:eastAsia="zh-CN"/>
        </w:rPr>
        <w:t>图</w:t>
      </w:r>
      <w:r>
        <w:rPr>
          <w:color w:val="231F20"/>
          <w:spacing w:val="1"/>
          <w:lang w:eastAsia="zh-CN"/>
        </w:rPr>
        <w:t xml:space="preserve"> </w:t>
      </w:r>
      <w:r>
        <w:rPr>
          <w:color w:val="231F20"/>
          <w:lang w:eastAsia="zh-CN"/>
        </w:rPr>
        <w:t>1：手录发票</w:t>
      </w:r>
      <w:r>
        <w:rPr>
          <w:color w:val="231F20"/>
          <w:lang w:eastAsia="zh-CN"/>
        </w:rPr>
        <w:tab/>
      </w:r>
      <w:r>
        <w:rPr>
          <w:color w:val="231F20"/>
          <w:lang w:eastAsia="zh-CN"/>
        </w:rPr>
        <w:t>图</w:t>
      </w:r>
      <w:r>
        <w:rPr>
          <w:color w:val="231F20"/>
          <w:spacing w:val="1"/>
          <w:lang w:eastAsia="zh-CN"/>
        </w:rPr>
        <w:t xml:space="preserve"> </w:t>
      </w:r>
      <w:r>
        <w:rPr>
          <w:color w:val="231F20"/>
          <w:lang w:eastAsia="zh-CN"/>
        </w:rPr>
        <w:t>2：手录发票详情</w:t>
      </w:r>
    </w:p>
    <w:p w14:paraId="584E2B2F">
      <w:pPr>
        <w:pStyle w:val="13"/>
        <w:spacing w:before="41" w:line="268" w:lineRule="auto"/>
        <w:ind w:left="100" w:right="112" w:firstLine="453"/>
        <w:jc w:val="both"/>
        <w:rPr>
          <w:lang w:eastAsia="zh-CN"/>
        </w:rPr>
      </w:pPr>
      <w:r>
        <w:rPr>
          <w:color w:val="231F20"/>
          <w:lang w:eastAsia="zh-CN"/>
        </w:rPr>
        <w:t>5、 差旅单据打印出来的出发地和到达地、出发时间和到达时间有误？</w:t>
      </w:r>
    </w:p>
    <w:p w14:paraId="5A948D06">
      <w:pPr>
        <w:pStyle w:val="13"/>
        <w:spacing w:before="10" w:line="268" w:lineRule="auto"/>
        <w:ind w:left="100" w:right="112" w:firstLine="453"/>
        <w:jc w:val="both"/>
        <w:rPr>
          <w:lang w:eastAsia="zh-CN"/>
        </w:rPr>
      </w:pPr>
      <w:r>
        <w:rPr>
          <w:color w:val="231F20"/>
          <w:lang w:eastAsia="zh-CN"/>
        </w:rPr>
        <w:t>答：首先检查下单据填写的地点和时间是否正确，单据填写的没有问题请刷新下再打印试下，如果还是不行请反馈到易快报服务</w:t>
      </w:r>
    </w:p>
    <w:p w14:paraId="6FDBB6A9">
      <w:pPr>
        <w:spacing w:line="268" w:lineRule="auto"/>
        <w:jc w:val="both"/>
        <w:rPr>
          <w:lang w:eastAsia="zh-CN"/>
        </w:rPr>
        <w:sectPr>
          <w:pgSz w:w="8570" w:h="12250" w:orient="landscape"/>
          <w:pgMar w:top="1140" w:right="900" w:bottom="1160" w:left="920" w:header="0" w:footer="975" w:gutter="0"/>
          <w:cols w:space="720" w:num="1"/>
        </w:sectPr>
      </w:pPr>
    </w:p>
    <w:p w14:paraId="2D4ACAC8">
      <w:pPr>
        <w:pStyle w:val="13"/>
        <w:spacing w:before="10"/>
        <w:rPr>
          <w:sz w:val="10"/>
          <w:lang w:eastAsia="zh-CN"/>
        </w:rPr>
      </w:pPr>
    </w:p>
    <w:p w14:paraId="5A29EB31">
      <w:pPr>
        <w:pStyle w:val="13"/>
        <w:spacing w:before="21"/>
        <w:ind w:left="100"/>
        <w:rPr>
          <w:lang w:eastAsia="zh-CN"/>
        </w:rPr>
      </w:pPr>
      <w:r>
        <w:rPr>
          <w:color w:val="231F20"/>
          <w:lang w:eastAsia="zh-CN"/>
        </w:rPr>
        <w:t>对接群。</w:t>
      </w:r>
    </w:p>
    <w:p w14:paraId="19DCF3B8">
      <w:pPr>
        <w:pStyle w:val="13"/>
        <w:spacing w:before="41"/>
        <w:ind w:left="554"/>
        <w:rPr>
          <w:lang w:eastAsia="zh-CN"/>
        </w:rPr>
      </w:pPr>
      <w:r>
        <w:rPr>
          <w:color w:val="231F20"/>
          <w:lang w:eastAsia="zh-CN"/>
        </w:rPr>
        <w:t>6、 随手记可以导入到费用报销中吗？</w:t>
      </w:r>
    </w:p>
    <w:p w14:paraId="4193B43D">
      <w:pPr>
        <w:pStyle w:val="13"/>
        <w:spacing w:before="41" w:line="268" w:lineRule="auto"/>
        <w:ind w:left="100" w:right="154" w:firstLine="527"/>
        <w:jc w:val="both"/>
        <w:rPr>
          <w:lang w:eastAsia="zh-CN"/>
        </w:rPr>
      </w:pPr>
      <w:r>
        <w:rPr>
          <w:lang w:eastAsia="zh-CN"/>
        </w:rPr>
        <w:drawing>
          <wp:anchor distT="0" distB="0" distL="0" distR="0" simplePos="0" relativeHeight="251681792" behindDoc="0" locked="0" layoutInCell="1" allowOverlap="1">
            <wp:simplePos x="0" y="0"/>
            <wp:positionH relativeFrom="page">
              <wp:posOffset>1121410</wp:posOffset>
            </wp:positionH>
            <wp:positionV relativeFrom="paragraph">
              <wp:posOffset>804545</wp:posOffset>
            </wp:positionV>
            <wp:extent cx="3189605" cy="1364615"/>
            <wp:effectExtent l="0" t="0" r="0" b="0"/>
            <wp:wrapTopAndBottom/>
            <wp:docPr id="6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5.jpeg"/>
                    <pic:cNvPicPr>
                      <a:picLocks noChangeAspect="1"/>
                    </pic:cNvPicPr>
                  </pic:nvPicPr>
                  <pic:blipFill>
                    <a:blip r:embed="rId51"/>
                    <a:stretch>
                      <a:fillRect/>
                    </a:stretch>
                  </pic:blipFill>
                  <pic:spPr>
                    <a:xfrm>
                      <a:off x="0" y="0"/>
                      <a:ext cx="3189675" cy="1364837"/>
                    </a:xfrm>
                    <a:prstGeom prst="rect">
                      <a:avLst/>
                    </a:prstGeom>
                  </pic:spPr>
                </pic:pic>
              </a:graphicData>
            </a:graphic>
          </wp:anchor>
        </w:drawing>
      </w:r>
      <w:r>
        <w:rPr>
          <w:color w:val="231F20"/>
          <w:lang w:eastAsia="zh-CN"/>
        </w:rPr>
        <w:t>答：随手记费用，在记录费用后，可以直接发起报销。若要导入随手记费用，可在创建单据时，选择【导入】-【随手记】费用类型进行导入。 随手记费用发起报销 - 单据导入随手记费用。</w:t>
      </w:r>
    </w:p>
    <w:p w14:paraId="1DBF89F1">
      <w:pPr>
        <w:pStyle w:val="13"/>
        <w:spacing w:before="15"/>
        <w:ind w:left="2327" w:right="2279"/>
        <w:jc w:val="center"/>
        <w:rPr>
          <w:lang w:eastAsia="zh-CN"/>
        </w:rPr>
      </w:pPr>
      <w:r>
        <w:rPr>
          <w:color w:val="231F20"/>
          <w:lang w:eastAsia="zh-CN"/>
        </w:rPr>
        <w:t>图 1：随手记导入明细</w:t>
      </w:r>
    </w:p>
    <w:p w14:paraId="5361A226">
      <w:pPr>
        <w:pStyle w:val="13"/>
        <w:spacing w:before="41"/>
        <w:ind w:left="554"/>
        <w:rPr>
          <w:lang w:eastAsia="zh-CN"/>
        </w:rPr>
      </w:pPr>
      <w:r>
        <w:rPr>
          <w:color w:val="231F20"/>
          <w:lang w:eastAsia="zh-CN"/>
        </w:rPr>
        <w:t>7、 差旅费用提交时提示超标标准？</w:t>
      </w:r>
    </w:p>
    <w:p w14:paraId="34BF19F5">
      <w:pPr>
        <w:pStyle w:val="13"/>
        <w:spacing w:before="41" w:line="268" w:lineRule="auto"/>
        <w:ind w:left="100" w:right="103" w:firstLine="453"/>
        <w:jc w:val="both"/>
        <w:rPr>
          <w:lang w:eastAsia="zh-CN"/>
        </w:rPr>
      </w:pPr>
      <w:r>
        <w:rPr>
          <w:color w:val="231F20"/>
          <w:lang w:eastAsia="zh-CN"/>
        </w:rPr>
        <w:t>答：系统中飞机、火车、住宿、出差补助启用了费用标准，具体费用标准请查询报销管理制度，以上费用超标时，系统会给出超</w:t>
      </w:r>
      <w:r>
        <w:rPr>
          <w:color w:val="231F20"/>
          <w:spacing w:val="-6"/>
          <w:lang w:eastAsia="zh-CN"/>
        </w:rPr>
        <w:t>标提醒，审批人审批时请注意系统中的风险提示；标准的计算方法： 按照出行人员数量、住宿天数、城市来判断标准。</w:t>
      </w:r>
    </w:p>
    <w:p w14:paraId="450E3E13">
      <w:pPr>
        <w:pStyle w:val="13"/>
        <w:spacing w:before="3"/>
        <w:rPr>
          <w:sz w:val="9"/>
          <w:lang w:eastAsia="zh-CN"/>
        </w:rPr>
      </w:pPr>
      <w:r>
        <w:rPr>
          <w:lang w:eastAsia="zh-CN"/>
        </w:rPr>
        <w:drawing>
          <wp:anchor distT="0" distB="0" distL="0" distR="0" simplePos="0" relativeHeight="251682816" behindDoc="0" locked="0" layoutInCell="1" allowOverlap="1">
            <wp:simplePos x="0" y="0"/>
            <wp:positionH relativeFrom="page">
              <wp:posOffset>1259840</wp:posOffset>
            </wp:positionH>
            <wp:positionV relativeFrom="paragraph">
              <wp:posOffset>114935</wp:posOffset>
            </wp:positionV>
            <wp:extent cx="2924175" cy="1470660"/>
            <wp:effectExtent l="0" t="0" r="0" b="0"/>
            <wp:wrapTopAndBottom/>
            <wp:docPr id="64"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6.png"/>
                    <pic:cNvPicPr>
                      <a:picLocks noChangeAspect="1"/>
                    </pic:cNvPicPr>
                  </pic:nvPicPr>
                  <pic:blipFill>
                    <a:blip r:embed="rId52"/>
                    <a:stretch>
                      <a:fillRect/>
                    </a:stretch>
                  </pic:blipFill>
                  <pic:spPr>
                    <a:xfrm>
                      <a:off x="0" y="0"/>
                      <a:ext cx="2924093" cy="1470468"/>
                    </a:xfrm>
                    <a:prstGeom prst="rect">
                      <a:avLst/>
                    </a:prstGeom>
                  </pic:spPr>
                </pic:pic>
              </a:graphicData>
            </a:graphic>
          </wp:anchor>
        </w:drawing>
      </w:r>
    </w:p>
    <w:p w14:paraId="33EA01E6">
      <w:pPr>
        <w:pStyle w:val="13"/>
        <w:spacing w:before="144"/>
        <w:ind w:left="2276" w:right="2279"/>
        <w:jc w:val="center"/>
        <w:rPr>
          <w:lang w:eastAsia="zh-CN"/>
        </w:rPr>
      </w:pPr>
      <w:r>
        <w:rPr>
          <w:color w:val="231F20"/>
          <w:lang w:eastAsia="zh-CN"/>
        </w:rPr>
        <w:t>图 1：超标提示</w:t>
      </w:r>
    </w:p>
    <w:p w14:paraId="2F63BE1A">
      <w:pPr>
        <w:jc w:val="center"/>
        <w:rPr>
          <w:lang w:eastAsia="zh-CN"/>
        </w:rPr>
        <w:sectPr>
          <w:pgSz w:w="8570" w:h="12250" w:orient="landscape"/>
          <w:pgMar w:top="1140" w:right="860" w:bottom="1160" w:left="920" w:header="0" w:footer="975" w:gutter="0"/>
          <w:cols w:space="720" w:num="1"/>
        </w:sectPr>
      </w:pPr>
    </w:p>
    <w:p w14:paraId="46EBF796">
      <w:pPr>
        <w:pStyle w:val="13"/>
        <w:spacing w:before="10"/>
        <w:rPr>
          <w:sz w:val="10"/>
          <w:lang w:eastAsia="zh-CN"/>
        </w:rPr>
      </w:pPr>
    </w:p>
    <w:p w14:paraId="31F89ACE">
      <w:pPr>
        <w:pStyle w:val="13"/>
        <w:spacing w:before="21" w:line="268" w:lineRule="auto"/>
        <w:ind w:left="554" w:right="126"/>
        <w:rPr>
          <w:lang w:eastAsia="zh-CN"/>
        </w:rPr>
      </w:pPr>
      <w:r>
        <w:rPr>
          <w:color w:val="231F20"/>
          <w:lang w:eastAsia="zh-CN"/>
        </w:rPr>
        <w:t>8</w:t>
      </w:r>
      <w:r>
        <w:rPr>
          <w:color w:val="231F20"/>
          <w:spacing w:val="-15"/>
          <w:lang w:eastAsia="zh-CN"/>
        </w:rPr>
        <w:t xml:space="preserve">、预算项目字段，怎样才能查看到其他部门的的预算项目经费？ </w:t>
      </w:r>
      <w:r>
        <w:rPr>
          <w:color w:val="231F20"/>
          <w:lang w:eastAsia="zh-CN"/>
        </w:rPr>
        <w:t>答：预算项目是按照预算归属部门来设置可见性，参与人为预</w:t>
      </w:r>
    </w:p>
    <w:p w14:paraId="14DC22EC">
      <w:pPr>
        <w:pStyle w:val="13"/>
        <w:spacing w:before="10" w:line="268" w:lineRule="auto"/>
        <w:ind w:left="100" w:right="126"/>
        <w:rPr>
          <w:lang w:eastAsia="zh-CN"/>
        </w:rPr>
      </w:pPr>
      <w:r>
        <w:rPr>
          <w:color w:val="231F20"/>
          <w:lang w:eastAsia="zh-CN"/>
        </w:rPr>
        <w:t>算归属的部门，如果想要看到其他部门的预算就需要联系系统管理员【王智勇】，管理员在预算项目数据中心增加参与人。</w:t>
      </w:r>
    </w:p>
    <w:p w14:paraId="0B8DE942">
      <w:pPr>
        <w:pStyle w:val="13"/>
        <w:spacing w:before="10" w:line="268" w:lineRule="auto"/>
        <w:ind w:left="554" w:right="3482" w:firstLine="54"/>
        <w:rPr>
          <w:lang w:eastAsia="zh-CN"/>
        </w:rPr>
      </w:pPr>
      <w:r>
        <w:rPr>
          <w:color w:val="231F20"/>
          <w:lang w:eastAsia="zh-CN"/>
        </w:rPr>
        <w:t>具体操作方法可参见以下： 准备工具：</w:t>
      </w:r>
    </w:p>
    <w:p w14:paraId="2E522477">
      <w:pPr>
        <w:pStyle w:val="13"/>
        <w:spacing w:before="10" w:line="268" w:lineRule="auto"/>
        <w:ind w:left="554" w:right="885"/>
        <w:rPr>
          <w:lang w:eastAsia="zh-CN"/>
        </w:rPr>
      </w:pPr>
      <w:r>
        <w:rPr>
          <w:color w:val="231F20"/>
          <w:lang w:eastAsia="zh-CN"/>
        </w:rPr>
        <w:t>向日葵远程工具（下载地址：https://sunlogin.oray.com/） 操作步骤：</w:t>
      </w:r>
    </w:p>
    <w:p w14:paraId="6B0ACB2B">
      <w:pPr>
        <w:pStyle w:val="13"/>
        <w:spacing w:before="10"/>
        <w:ind w:left="554"/>
        <w:rPr>
          <w:lang w:eastAsia="zh-CN"/>
        </w:rPr>
      </w:pPr>
      <w:r>
        <w:rPr>
          <w:color w:val="231F20"/>
          <w:lang w:eastAsia="zh-CN"/>
        </w:rPr>
        <w:t>1、使用向日葵工具连接到服务器，服务器的远程地址为：672</w:t>
      </w:r>
    </w:p>
    <w:p w14:paraId="0A1B9FBD">
      <w:pPr>
        <w:pStyle w:val="13"/>
        <w:spacing w:before="41"/>
        <w:ind w:left="100"/>
        <w:rPr>
          <w:lang w:eastAsia="zh-CN"/>
        </w:rPr>
      </w:pPr>
      <w:r>
        <w:rPr>
          <w:color w:val="231F20"/>
          <w:lang w:eastAsia="zh-CN"/>
        </w:rPr>
        <w:t>975 098 密码 : 0VGPXH</w:t>
      </w:r>
    </w:p>
    <w:p w14:paraId="47D8B2D0">
      <w:pPr>
        <w:pStyle w:val="13"/>
        <w:spacing w:before="2"/>
        <w:rPr>
          <w:sz w:val="10"/>
          <w:lang w:eastAsia="zh-CN"/>
        </w:rPr>
      </w:pPr>
      <w:r>
        <w:rPr>
          <w:lang w:eastAsia="zh-CN"/>
        </w:rPr>
        <w:drawing>
          <wp:anchor distT="0" distB="0" distL="0" distR="0" simplePos="0" relativeHeight="251683840" behindDoc="0" locked="0" layoutInCell="1" allowOverlap="1">
            <wp:simplePos x="0" y="0"/>
            <wp:positionH relativeFrom="page">
              <wp:posOffset>1271905</wp:posOffset>
            </wp:positionH>
            <wp:positionV relativeFrom="paragraph">
              <wp:posOffset>123825</wp:posOffset>
            </wp:positionV>
            <wp:extent cx="2898775" cy="1990725"/>
            <wp:effectExtent l="0" t="0" r="0" b="0"/>
            <wp:wrapTopAndBottom/>
            <wp:docPr id="6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7.jpeg"/>
                    <pic:cNvPicPr>
                      <a:picLocks noChangeAspect="1"/>
                    </pic:cNvPicPr>
                  </pic:nvPicPr>
                  <pic:blipFill>
                    <a:blip r:embed="rId53"/>
                    <a:stretch>
                      <a:fillRect/>
                    </a:stretch>
                  </pic:blipFill>
                  <pic:spPr>
                    <a:xfrm>
                      <a:off x="0" y="0"/>
                      <a:ext cx="2898541" cy="1990725"/>
                    </a:xfrm>
                    <a:prstGeom prst="rect">
                      <a:avLst/>
                    </a:prstGeom>
                  </pic:spPr>
                </pic:pic>
              </a:graphicData>
            </a:graphic>
          </wp:anchor>
        </w:drawing>
      </w:r>
    </w:p>
    <w:p w14:paraId="7BE22A96">
      <w:pPr>
        <w:pStyle w:val="13"/>
        <w:spacing w:before="101" w:line="268" w:lineRule="auto"/>
        <w:ind w:left="554" w:right="1472"/>
        <w:rPr>
          <w:lang w:eastAsia="zh-CN"/>
        </w:rPr>
      </w:pPr>
      <w:r>
        <w:rPr>
          <w:color w:val="231F20"/>
          <w:lang w:eastAsia="zh-CN"/>
        </w:rPr>
        <w:t>点击登录即可。                                                         2</w:t>
      </w:r>
      <w:r>
        <w:rPr>
          <w:color w:val="231F20"/>
          <w:spacing w:val="-1"/>
          <w:lang w:eastAsia="zh-CN"/>
        </w:rPr>
        <w:t xml:space="preserve">、登录到服务器后，在桌面打开 </w:t>
      </w:r>
      <w:r>
        <w:rPr>
          <w:color w:val="231F20"/>
          <w:lang w:eastAsia="zh-CN"/>
        </w:rPr>
        <w:t>EAI-pro 的工具</w:t>
      </w:r>
    </w:p>
    <w:p w14:paraId="5CFCE24D">
      <w:pPr>
        <w:pStyle w:val="13"/>
        <w:spacing w:before="90"/>
        <w:ind w:left="2708"/>
        <w:rPr>
          <w:lang w:eastAsia="zh-CN"/>
        </w:rPr>
      </w:pPr>
      <w:r>
        <w:rPr>
          <w:lang w:eastAsia="zh-CN"/>
        </w:rPr>
        <w:drawing>
          <wp:anchor distT="0" distB="0" distL="0" distR="0" simplePos="0" relativeHeight="251712512" behindDoc="1" locked="0" layoutInCell="1" allowOverlap="1">
            <wp:simplePos x="0" y="0"/>
            <wp:positionH relativeFrom="page">
              <wp:posOffset>935990</wp:posOffset>
            </wp:positionH>
            <wp:positionV relativeFrom="paragraph">
              <wp:posOffset>-22225</wp:posOffset>
            </wp:positionV>
            <wp:extent cx="1367790" cy="872490"/>
            <wp:effectExtent l="0" t="0" r="0" b="0"/>
            <wp:wrapNone/>
            <wp:docPr id="66"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8.jpeg"/>
                    <pic:cNvPicPr>
                      <a:picLocks noChangeAspect="1"/>
                    </pic:cNvPicPr>
                  </pic:nvPicPr>
                  <pic:blipFill>
                    <a:blip r:embed="rId54"/>
                    <a:stretch>
                      <a:fillRect/>
                    </a:stretch>
                  </pic:blipFill>
                  <pic:spPr>
                    <a:xfrm>
                      <a:off x="0" y="0"/>
                      <a:ext cx="1367993" cy="872705"/>
                    </a:xfrm>
                    <a:prstGeom prst="rect">
                      <a:avLst/>
                    </a:prstGeom>
                  </pic:spPr>
                </pic:pic>
              </a:graphicData>
            </a:graphic>
          </wp:anchor>
        </w:drawing>
      </w:r>
      <w:r>
        <w:rPr>
          <w:color w:val="231F20"/>
          <w:lang w:eastAsia="zh-CN"/>
        </w:rPr>
        <w:t>登录账户和密码为：admin 密码：123456</w:t>
      </w:r>
    </w:p>
    <w:p w14:paraId="7E6E9514">
      <w:pPr>
        <w:rPr>
          <w:lang w:eastAsia="zh-CN"/>
        </w:rPr>
        <w:sectPr>
          <w:pgSz w:w="8570" w:h="12250" w:orient="landscape"/>
          <w:pgMar w:top="1140" w:right="900" w:bottom="1160" w:left="920" w:header="0" w:footer="975" w:gutter="0"/>
          <w:cols w:space="720" w:num="1"/>
        </w:sectPr>
      </w:pPr>
    </w:p>
    <w:p w14:paraId="3B545EEF">
      <w:pPr>
        <w:pStyle w:val="13"/>
        <w:spacing w:before="10"/>
        <w:rPr>
          <w:sz w:val="10"/>
          <w:lang w:eastAsia="zh-CN"/>
        </w:rPr>
      </w:pPr>
    </w:p>
    <w:p w14:paraId="38E1C79F">
      <w:pPr>
        <w:pStyle w:val="13"/>
        <w:spacing w:before="21" w:line="268" w:lineRule="auto"/>
        <w:ind w:left="554" w:right="65"/>
        <w:rPr>
          <w:lang w:eastAsia="zh-CN"/>
        </w:rPr>
      </w:pPr>
      <w:r>
        <w:rPr>
          <w:lang w:eastAsia="zh-CN"/>
        </w:rPr>
        <w:drawing>
          <wp:anchor distT="0" distB="0" distL="0" distR="0" simplePos="0" relativeHeight="251684864" behindDoc="0" locked="0" layoutInCell="1" allowOverlap="1">
            <wp:simplePos x="0" y="0"/>
            <wp:positionH relativeFrom="page">
              <wp:posOffset>949325</wp:posOffset>
            </wp:positionH>
            <wp:positionV relativeFrom="paragraph">
              <wp:posOffset>550545</wp:posOffset>
            </wp:positionV>
            <wp:extent cx="3537585" cy="2207895"/>
            <wp:effectExtent l="0" t="0" r="0" b="0"/>
            <wp:wrapTopAndBottom/>
            <wp:docPr id="6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9.jpeg"/>
                    <pic:cNvPicPr>
                      <a:picLocks noChangeAspect="1"/>
                    </pic:cNvPicPr>
                  </pic:nvPicPr>
                  <pic:blipFill>
                    <a:blip r:embed="rId55"/>
                    <a:stretch>
                      <a:fillRect/>
                    </a:stretch>
                  </pic:blipFill>
                  <pic:spPr>
                    <a:xfrm>
                      <a:off x="0" y="0"/>
                      <a:ext cx="3537343" cy="2208085"/>
                    </a:xfrm>
                    <a:prstGeom prst="rect">
                      <a:avLst/>
                    </a:prstGeom>
                  </pic:spPr>
                </pic:pic>
              </a:graphicData>
            </a:graphic>
          </wp:anchor>
        </w:drawing>
      </w:r>
      <w:r>
        <w:rPr>
          <w:color w:val="231F20"/>
          <w:lang w:eastAsia="zh-CN"/>
        </w:rPr>
        <w:t>3、登录EAIPRO 工具后，点击【基础数据】页面，如下图所示。点击左侧的【部门】页签，图片见下</w:t>
      </w:r>
    </w:p>
    <w:p w14:paraId="4D4B1750">
      <w:pPr>
        <w:pStyle w:val="13"/>
        <w:rPr>
          <w:sz w:val="26"/>
          <w:lang w:eastAsia="zh-CN"/>
        </w:rPr>
      </w:pPr>
    </w:p>
    <w:p w14:paraId="1C909043">
      <w:pPr>
        <w:pStyle w:val="13"/>
        <w:rPr>
          <w:sz w:val="26"/>
          <w:lang w:eastAsia="zh-CN"/>
        </w:rPr>
      </w:pPr>
    </w:p>
    <w:p w14:paraId="74865A7F">
      <w:pPr>
        <w:pStyle w:val="13"/>
        <w:rPr>
          <w:sz w:val="26"/>
          <w:lang w:eastAsia="zh-CN"/>
        </w:rPr>
      </w:pPr>
    </w:p>
    <w:p w14:paraId="6B820302">
      <w:pPr>
        <w:pStyle w:val="13"/>
        <w:rPr>
          <w:sz w:val="26"/>
          <w:lang w:eastAsia="zh-CN"/>
        </w:rPr>
      </w:pPr>
    </w:p>
    <w:p w14:paraId="240CC99D">
      <w:pPr>
        <w:pStyle w:val="13"/>
        <w:rPr>
          <w:sz w:val="26"/>
          <w:lang w:eastAsia="zh-CN"/>
        </w:rPr>
      </w:pPr>
    </w:p>
    <w:p w14:paraId="09D45451">
      <w:pPr>
        <w:pStyle w:val="13"/>
        <w:rPr>
          <w:sz w:val="26"/>
          <w:lang w:eastAsia="zh-CN"/>
        </w:rPr>
      </w:pPr>
    </w:p>
    <w:p w14:paraId="0324EBD9">
      <w:pPr>
        <w:pStyle w:val="13"/>
        <w:rPr>
          <w:sz w:val="26"/>
          <w:lang w:eastAsia="zh-CN"/>
        </w:rPr>
      </w:pPr>
    </w:p>
    <w:p w14:paraId="0102CD80">
      <w:pPr>
        <w:pStyle w:val="13"/>
        <w:rPr>
          <w:sz w:val="26"/>
          <w:lang w:eastAsia="zh-CN"/>
        </w:rPr>
      </w:pPr>
    </w:p>
    <w:p w14:paraId="72B74C74">
      <w:pPr>
        <w:pStyle w:val="13"/>
        <w:spacing w:before="11"/>
        <w:rPr>
          <w:sz w:val="27"/>
          <w:lang w:eastAsia="zh-CN"/>
        </w:rPr>
      </w:pPr>
    </w:p>
    <w:p w14:paraId="6594A24B">
      <w:pPr>
        <w:pStyle w:val="13"/>
        <w:spacing w:line="268" w:lineRule="auto"/>
        <w:ind w:left="100" w:right="92" w:firstLine="453"/>
        <w:rPr>
          <w:lang w:eastAsia="zh-CN"/>
        </w:rPr>
      </w:pPr>
      <w:r>
        <w:rPr>
          <w:lang w:eastAsia="zh-CN"/>
        </w:rPr>
        <w:drawing>
          <wp:anchor distT="0" distB="0" distL="0" distR="0" simplePos="0" relativeHeight="251713536" behindDoc="1" locked="0" layoutInCell="1" allowOverlap="1">
            <wp:simplePos x="0" y="0"/>
            <wp:positionH relativeFrom="page">
              <wp:posOffset>934720</wp:posOffset>
            </wp:positionH>
            <wp:positionV relativeFrom="paragraph">
              <wp:posOffset>-2177415</wp:posOffset>
            </wp:positionV>
            <wp:extent cx="3559810" cy="2221865"/>
            <wp:effectExtent l="0" t="0" r="0" b="0"/>
            <wp:wrapNone/>
            <wp:docPr id="68"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0.jpeg"/>
                    <pic:cNvPicPr>
                      <a:picLocks noChangeAspect="1"/>
                    </pic:cNvPicPr>
                  </pic:nvPicPr>
                  <pic:blipFill>
                    <a:blip r:embed="rId56"/>
                    <a:stretch>
                      <a:fillRect/>
                    </a:stretch>
                  </pic:blipFill>
                  <pic:spPr>
                    <a:xfrm>
                      <a:off x="0" y="0"/>
                      <a:ext cx="3559601" cy="2221978"/>
                    </a:xfrm>
                    <a:prstGeom prst="rect">
                      <a:avLst/>
                    </a:prstGeom>
                  </pic:spPr>
                </pic:pic>
              </a:graphicData>
            </a:graphic>
          </wp:anchor>
        </w:drawing>
      </w:r>
      <w:r>
        <w:rPr>
          <w:color w:val="231F20"/>
          <w:lang w:eastAsia="zh-CN"/>
        </w:rPr>
        <w:t>4、在【部门】页签下，可编辑【参与人】和【参与人 - 人员】字段进行预算的可见性设置。</w:t>
      </w:r>
    </w:p>
    <w:p w14:paraId="7ED5D5F4">
      <w:pPr>
        <w:pStyle w:val="13"/>
        <w:spacing w:before="10" w:line="268" w:lineRule="auto"/>
        <w:ind w:left="100" w:right="170" w:firstLine="453"/>
        <w:rPr>
          <w:lang w:eastAsia="zh-CN"/>
        </w:rPr>
      </w:pPr>
      <w:r>
        <w:rPr>
          <w:color w:val="231F20"/>
          <w:lang w:eastAsia="zh-CN"/>
        </w:rPr>
        <w:t>参与人解释：这里填写易快报 - 通讯录下对应的部门名称，要保证部门名称和易快报通讯录下一样，否则不会同步。不同部门之</w:t>
      </w:r>
    </w:p>
    <w:p w14:paraId="6EC33220">
      <w:pPr>
        <w:spacing w:line="268" w:lineRule="auto"/>
        <w:rPr>
          <w:lang w:eastAsia="zh-CN"/>
        </w:rPr>
        <w:sectPr>
          <w:pgSz w:w="8570" w:h="12250" w:orient="landscape"/>
          <w:pgMar w:top="1140" w:right="800" w:bottom="1160" w:left="920" w:header="0" w:footer="975" w:gutter="0"/>
          <w:cols w:space="720" w:num="1"/>
        </w:sectPr>
      </w:pPr>
    </w:p>
    <w:p w14:paraId="31277B7A">
      <w:pPr>
        <w:pStyle w:val="13"/>
        <w:spacing w:before="10"/>
        <w:rPr>
          <w:sz w:val="10"/>
          <w:lang w:eastAsia="zh-CN"/>
        </w:rPr>
      </w:pPr>
    </w:p>
    <w:p w14:paraId="6E08E608">
      <w:pPr>
        <w:pStyle w:val="13"/>
        <w:spacing w:before="21"/>
        <w:ind w:left="100"/>
        <w:rPr>
          <w:lang w:eastAsia="zh-CN"/>
        </w:rPr>
      </w:pPr>
      <w:r>
        <w:rPr>
          <w:color w:val="231F20"/>
          <w:lang w:eastAsia="zh-CN"/>
        </w:rPr>
        <w:t>间使用英文逗号隔开。</w:t>
      </w:r>
    </w:p>
    <w:p w14:paraId="1596F4A0">
      <w:pPr>
        <w:pStyle w:val="13"/>
        <w:spacing w:before="41" w:line="268" w:lineRule="auto"/>
        <w:ind w:left="100" w:right="115" w:firstLine="453"/>
        <w:jc w:val="both"/>
        <w:rPr>
          <w:lang w:eastAsia="zh-CN"/>
        </w:rPr>
      </w:pPr>
      <w:r>
        <w:rPr>
          <w:color w:val="231F20"/>
          <w:lang w:eastAsia="zh-CN"/>
        </w:rPr>
        <w:t>参与人 - 人员解释：填写易快报通讯录的人员名称，要保证人员名称和易快报的人员名称一样，否则无法同步。不同人员之间使用英文逗号隔开。</w:t>
      </w:r>
    </w:p>
    <w:p w14:paraId="64A2C330">
      <w:pPr>
        <w:pStyle w:val="13"/>
        <w:spacing w:before="10" w:line="268" w:lineRule="auto"/>
        <w:ind w:left="100" w:right="112" w:firstLine="453"/>
        <w:jc w:val="both"/>
        <w:rPr>
          <w:lang w:eastAsia="zh-CN"/>
        </w:rPr>
      </w:pPr>
      <w:r>
        <w:rPr>
          <w:color w:val="231F20"/>
          <w:lang w:eastAsia="zh-CN"/>
        </w:rPr>
        <w:t>上面所示，需要给他们预算部门设置可见性的话，就在对应的参与人和参与人 - 人员添加对应的部门和人员，这样系统就会按照这里的规则进行同步数据。</w:t>
      </w:r>
    </w:p>
    <w:p w14:paraId="303E7875">
      <w:pPr>
        <w:pStyle w:val="13"/>
        <w:spacing w:before="10"/>
        <w:ind w:left="554"/>
        <w:rPr>
          <w:lang w:eastAsia="zh-CN"/>
        </w:rPr>
      </w:pPr>
      <w:r>
        <w:rPr>
          <w:color w:val="231F20"/>
          <w:lang w:eastAsia="zh-CN"/>
        </w:rPr>
        <w:t>5、点击【同步】按钮，此时系统自动开始数据同步。</w:t>
      </w:r>
    </w:p>
    <w:p w14:paraId="02ACADE5">
      <w:pPr>
        <w:pStyle w:val="13"/>
        <w:spacing w:before="1"/>
        <w:rPr>
          <w:sz w:val="20"/>
          <w:lang w:eastAsia="zh-CN"/>
        </w:rPr>
      </w:pPr>
      <w:r>
        <w:rPr>
          <w:lang w:eastAsia="zh-CN"/>
        </w:rPr>
        <w:drawing>
          <wp:anchor distT="0" distB="0" distL="0" distR="0" simplePos="0" relativeHeight="251685888" behindDoc="0" locked="0" layoutInCell="1" allowOverlap="1">
            <wp:simplePos x="0" y="0"/>
            <wp:positionH relativeFrom="page">
              <wp:posOffset>1412875</wp:posOffset>
            </wp:positionH>
            <wp:positionV relativeFrom="paragraph">
              <wp:posOffset>220345</wp:posOffset>
            </wp:positionV>
            <wp:extent cx="2586990" cy="1614805"/>
            <wp:effectExtent l="0" t="0" r="0" b="0"/>
            <wp:wrapTopAndBottom/>
            <wp:docPr id="6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1.jpeg"/>
                    <pic:cNvPicPr>
                      <a:picLocks noChangeAspect="1"/>
                    </pic:cNvPicPr>
                  </pic:nvPicPr>
                  <pic:blipFill>
                    <a:blip r:embed="rId57"/>
                    <a:stretch>
                      <a:fillRect/>
                    </a:stretch>
                  </pic:blipFill>
                  <pic:spPr>
                    <a:xfrm>
                      <a:off x="0" y="0"/>
                      <a:ext cx="2587020" cy="1614868"/>
                    </a:xfrm>
                    <a:prstGeom prst="rect">
                      <a:avLst/>
                    </a:prstGeom>
                  </pic:spPr>
                </pic:pic>
              </a:graphicData>
            </a:graphic>
          </wp:anchor>
        </w:drawing>
      </w:r>
    </w:p>
    <w:p w14:paraId="4DC2B657">
      <w:pPr>
        <w:pStyle w:val="13"/>
        <w:spacing w:before="161" w:after="128"/>
        <w:ind w:left="554"/>
        <w:rPr>
          <w:lang w:eastAsia="zh-CN"/>
        </w:rPr>
      </w:pPr>
      <w:r>
        <w:rPr>
          <w:color w:val="231F20"/>
          <w:lang w:eastAsia="zh-CN"/>
        </w:rPr>
        <w:t>例如：王向辉增加保卫处的可见性</w:t>
      </w:r>
    </w:p>
    <w:p w14:paraId="47C53EDA">
      <w:pPr>
        <w:pStyle w:val="13"/>
        <w:ind w:left="1319"/>
        <w:rPr>
          <w:sz w:val="20"/>
        </w:rPr>
      </w:pPr>
      <w:r>
        <w:rPr>
          <w:sz w:val="20"/>
          <w:lang w:eastAsia="zh-CN"/>
        </w:rPr>
        <w:drawing>
          <wp:inline distT="0" distB="0" distL="0" distR="0">
            <wp:extent cx="2586990" cy="1614805"/>
            <wp:effectExtent l="0" t="0" r="0" b="0"/>
            <wp:docPr id="70"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jpeg"/>
                    <pic:cNvPicPr>
                      <a:picLocks noChangeAspect="1"/>
                    </pic:cNvPicPr>
                  </pic:nvPicPr>
                  <pic:blipFill>
                    <a:blip r:embed="rId58"/>
                    <a:stretch>
                      <a:fillRect/>
                    </a:stretch>
                  </pic:blipFill>
                  <pic:spPr>
                    <a:xfrm>
                      <a:off x="0" y="0"/>
                      <a:ext cx="2587015" cy="1614868"/>
                    </a:xfrm>
                    <a:prstGeom prst="rect">
                      <a:avLst/>
                    </a:prstGeom>
                  </pic:spPr>
                </pic:pic>
              </a:graphicData>
            </a:graphic>
          </wp:inline>
        </w:drawing>
      </w:r>
    </w:p>
    <w:p w14:paraId="1657B0CB">
      <w:pPr>
        <w:pStyle w:val="13"/>
        <w:spacing w:before="29"/>
        <w:ind w:left="554"/>
        <w:rPr>
          <w:lang w:eastAsia="zh-CN"/>
        </w:rPr>
      </w:pPr>
      <w:r>
        <w:rPr>
          <w:color w:val="231F20"/>
          <w:lang w:eastAsia="zh-CN"/>
        </w:rPr>
        <w:t>同步到易快报的结果为：</w:t>
      </w:r>
    </w:p>
    <w:p w14:paraId="3ED02E41">
      <w:pPr>
        <w:rPr>
          <w:lang w:eastAsia="zh-CN"/>
        </w:rPr>
        <w:sectPr>
          <w:pgSz w:w="8570" w:h="12250" w:orient="landscape"/>
          <w:pgMar w:top="1140" w:right="900" w:bottom="1160" w:left="920" w:header="0" w:footer="975" w:gutter="0"/>
          <w:cols w:space="720" w:num="1"/>
        </w:sectPr>
      </w:pPr>
    </w:p>
    <w:p w14:paraId="4A3CC412">
      <w:pPr>
        <w:pStyle w:val="13"/>
        <w:rPr>
          <w:sz w:val="20"/>
          <w:lang w:eastAsia="zh-CN"/>
        </w:rPr>
      </w:pPr>
    </w:p>
    <w:p w14:paraId="02CBE0E3">
      <w:pPr>
        <w:pStyle w:val="13"/>
        <w:spacing w:before="14"/>
        <w:rPr>
          <w:sz w:val="11"/>
          <w:lang w:eastAsia="zh-CN"/>
        </w:rPr>
      </w:pPr>
    </w:p>
    <w:p w14:paraId="12EFD3DD">
      <w:pPr>
        <w:pStyle w:val="13"/>
        <w:ind w:left="554"/>
        <w:rPr>
          <w:sz w:val="20"/>
        </w:rPr>
      </w:pPr>
      <w:r>
        <w:rPr>
          <w:sz w:val="20"/>
          <w:lang w:eastAsia="zh-CN"/>
        </w:rPr>
        <w:drawing>
          <wp:inline distT="0" distB="0" distL="0" distR="0">
            <wp:extent cx="3636010" cy="1662430"/>
            <wp:effectExtent l="0" t="0" r="0" b="0"/>
            <wp:docPr id="7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3.jpeg"/>
                    <pic:cNvPicPr>
                      <a:picLocks noChangeAspect="1"/>
                    </pic:cNvPicPr>
                  </pic:nvPicPr>
                  <pic:blipFill>
                    <a:blip r:embed="rId59"/>
                    <a:stretch>
                      <a:fillRect/>
                    </a:stretch>
                  </pic:blipFill>
                  <pic:spPr>
                    <a:xfrm>
                      <a:off x="0" y="0"/>
                      <a:ext cx="3636373" cy="1662779"/>
                    </a:xfrm>
                    <a:prstGeom prst="rect">
                      <a:avLst/>
                    </a:prstGeom>
                  </pic:spPr>
                </pic:pic>
              </a:graphicData>
            </a:graphic>
          </wp:inline>
        </w:drawing>
      </w:r>
    </w:p>
    <w:p w14:paraId="065046AA">
      <w:pPr>
        <w:pStyle w:val="13"/>
        <w:spacing w:before="1"/>
        <w:rPr>
          <w:sz w:val="6"/>
        </w:rPr>
      </w:pPr>
    </w:p>
    <w:p w14:paraId="2294F4F2">
      <w:pPr>
        <w:pStyle w:val="13"/>
        <w:spacing w:before="21"/>
        <w:ind w:left="554"/>
        <w:rPr>
          <w:lang w:eastAsia="zh-CN"/>
        </w:rPr>
      </w:pPr>
      <w:r>
        <w:rPr>
          <w:color w:val="231F20"/>
          <w:lang w:eastAsia="zh-CN"/>
        </w:rPr>
        <w:t>9、 单据审批通过后是否可修改？</w:t>
      </w:r>
    </w:p>
    <w:p w14:paraId="2CB53FD2">
      <w:pPr>
        <w:pStyle w:val="13"/>
        <w:spacing w:before="41" w:line="268" w:lineRule="auto"/>
        <w:ind w:left="100" w:right="112" w:firstLine="453"/>
        <w:jc w:val="both"/>
        <w:rPr>
          <w:lang w:eastAsia="zh-CN"/>
        </w:rPr>
      </w:pPr>
      <w:r>
        <w:rPr>
          <w:lang w:eastAsia="zh-CN"/>
        </w:rPr>
        <w:drawing>
          <wp:anchor distT="0" distB="0" distL="0" distR="0" simplePos="0" relativeHeight="251686912" behindDoc="0" locked="0" layoutInCell="1" allowOverlap="1">
            <wp:simplePos x="0" y="0"/>
            <wp:positionH relativeFrom="page">
              <wp:posOffset>935990</wp:posOffset>
            </wp:positionH>
            <wp:positionV relativeFrom="paragraph">
              <wp:posOffset>824230</wp:posOffset>
            </wp:positionV>
            <wp:extent cx="1106170" cy="2428875"/>
            <wp:effectExtent l="0" t="0" r="0" b="0"/>
            <wp:wrapTopAndBottom/>
            <wp:docPr id="72"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4.png"/>
                    <pic:cNvPicPr>
                      <a:picLocks noChangeAspect="1"/>
                    </pic:cNvPicPr>
                  </pic:nvPicPr>
                  <pic:blipFill>
                    <a:blip r:embed="rId60"/>
                    <a:stretch>
                      <a:fillRect/>
                    </a:stretch>
                  </pic:blipFill>
                  <pic:spPr>
                    <a:xfrm>
                      <a:off x="0" y="0"/>
                      <a:ext cx="1106403" cy="2428875"/>
                    </a:xfrm>
                    <a:prstGeom prst="rect">
                      <a:avLst/>
                    </a:prstGeom>
                  </pic:spPr>
                </pic:pic>
              </a:graphicData>
            </a:graphic>
          </wp:anchor>
        </w:drawing>
      </w:r>
      <w:r>
        <w:rPr>
          <w:lang w:eastAsia="zh-CN"/>
        </w:rPr>
        <w:drawing>
          <wp:anchor distT="0" distB="0" distL="0" distR="0" simplePos="0" relativeHeight="251687936" behindDoc="0" locked="0" layoutInCell="1" allowOverlap="1">
            <wp:simplePos x="0" y="0"/>
            <wp:positionH relativeFrom="page">
              <wp:posOffset>3279140</wp:posOffset>
            </wp:positionH>
            <wp:positionV relativeFrom="paragraph">
              <wp:posOffset>804545</wp:posOffset>
            </wp:positionV>
            <wp:extent cx="1147445" cy="2509520"/>
            <wp:effectExtent l="0" t="0" r="0" b="0"/>
            <wp:wrapTopAndBottom/>
            <wp:docPr id="7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5.png"/>
                    <pic:cNvPicPr>
                      <a:picLocks noChangeAspect="1"/>
                    </pic:cNvPicPr>
                  </pic:nvPicPr>
                  <pic:blipFill>
                    <a:blip r:embed="rId61"/>
                    <a:stretch>
                      <a:fillRect/>
                    </a:stretch>
                  </pic:blipFill>
                  <pic:spPr>
                    <a:xfrm>
                      <a:off x="0" y="0"/>
                      <a:ext cx="1147672" cy="2509837"/>
                    </a:xfrm>
                    <a:prstGeom prst="rect">
                      <a:avLst/>
                    </a:prstGeom>
                  </pic:spPr>
                </pic:pic>
              </a:graphicData>
            </a:graphic>
          </wp:anchor>
        </w:drawing>
      </w:r>
      <w:r>
        <w:rPr>
          <w:color w:val="231F20"/>
          <w:lang w:eastAsia="zh-CN"/>
        </w:rPr>
        <w:t>答：不可以，单据审批通过后，用户可在系统中对自己提交且已审批通过的流程进行确认，确认流程已经完结且无问题，形成业务闭环。</w:t>
      </w:r>
    </w:p>
    <w:p w14:paraId="2E2C0B02">
      <w:pPr>
        <w:pStyle w:val="13"/>
        <w:spacing w:before="111"/>
        <w:ind w:right="18"/>
        <w:jc w:val="center"/>
        <w:rPr>
          <w:lang w:eastAsia="zh-CN"/>
        </w:rPr>
      </w:pPr>
      <w:r>
        <w:rPr>
          <w:color w:val="231F20"/>
          <w:lang w:eastAsia="zh-CN"/>
        </w:rPr>
        <w:t>图 7.1</w:t>
      </w:r>
    </w:p>
    <w:p w14:paraId="6AE42D9E">
      <w:pPr>
        <w:pStyle w:val="13"/>
        <w:spacing w:before="40"/>
        <w:ind w:left="554"/>
        <w:rPr>
          <w:lang w:eastAsia="zh-CN"/>
        </w:rPr>
      </w:pPr>
      <w:r>
        <w:rPr>
          <w:color w:val="231F20"/>
          <w:lang w:eastAsia="zh-CN"/>
        </w:rPr>
        <w:t>10、如何查看企业开票信息？</w:t>
      </w:r>
    </w:p>
    <w:p w14:paraId="2D83F395">
      <w:pPr>
        <w:rPr>
          <w:lang w:eastAsia="zh-CN"/>
        </w:rPr>
        <w:sectPr>
          <w:pgSz w:w="8570" w:h="12250" w:orient="landscape"/>
          <w:pgMar w:top="1140" w:right="900" w:bottom="1160" w:left="920" w:header="0" w:footer="975" w:gutter="0"/>
          <w:cols w:space="720" w:num="1"/>
        </w:sectPr>
      </w:pPr>
    </w:p>
    <w:p w14:paraId="4F99393D">
      <w:pPr>
        <w:pStyle w:val="13"/>
        <w:spacing w:before="10"/>
        <w:rPr>
          <w:sz w:val="10"/>
          <w:lang w:eastAsia="zh-CN"/>
        </w:rPr>
      </w:pPr>
    </w:p>
    <w:p w14:paraId="59DBD830">
      <w:pPr>
        <w:pStyle w:val="13"/>
        <w:spacing w:before="21"/>
        <w:ind w:left="554"/>
        <w:rPr>
          <w:lang w:eastAsia="zh-CN"/>
        </w:rPr>
      </w:pPr>
      <w:r>
        <w:rPr>
          <w:lang w:eastAsia="zh-CN"/>
        </w:rPr>
        <w:drawing>
          <wp:anchor distT="0" distB="0" distL="0" distR="0" simplePos="0" relativeHeight="251714560" behindDoc="1" locked="0" layoutInCell="1" allowOverlap="1">
            <wp:simplePos x="0" y="0"/>
            <wp:positionH relativeFrom="page">
              <wp:posOffset>1327785</wp:posOffset>
            </wp:positionH>
            <wp:positionV relativeFrom="paragraph">
              <wp:posOffset>280035</wp:posOffset>
            </wp:positionV>
            <wp:extent cx="913765" cy="1993900"/>
            <wp:effectExtent l="0" t="0" r="0" b="0"/>
            <wp:wrapNone/>
            <wp:docPr id="74"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6.jpeg"/>
                    <pic:cNvPicPr>
                      <a:picLocks noChangeAspect="1"/>
                    </pic:cNvPicPr>
                  </pic:nvPicPr>
                  <pic:blipFill>
                    <a:blip r:embed="rId62"/>
                    <a:stretch>
                      <a:fillRect/>
                    </a:stretch>
                  </pic:blipFill>
                  <pic:spPr>
                    <a:xfrm>
                      <a:off x="0" y="0"/>
                      <a:ext cx="913608" cy="1993973"/>
                    </a:xfrm>
                    <a:prstGeom prst="rect">
                      <a:avLst/>
                    </a:prstGeom>
                  </pic:spPr>
                </pic:pic>
              </a:graphicData>
            </a:graphic>
          </wp:anchor>
        </w:drawing>
      </w:r>
      <w:r>
        <w:rPr>
          <w:color w:val="231F20"/>
          <w:lang w:eastAsia="zh-CN"/>
        </w:rPr>
        <w:t>答：用户可以在易快报查询企业开票信息，或进行发票验证。</w:t>
      </w:r>
    </w:p>
    <w:p w14:paraId="40E89C33">
      <w:pPr>
        <w:pStyle w:val="13"/>
        <w:spacing w:before="9"/>
        <w:rPr>
          <w:sz w:val="6"/>
          <w:lang w:eastAsia="zh-CN"/>
        </w:rPr>
      </w:pPr>
      <w:r>
        <w:rPr>
          <w:lang w:eastAsia="zh-CN"/>
        </w:rPr>
        <w:drawing>
          <wp:anchor distT="0" distB="0" distL="0" distR="0" simplePos="0" relativeHeight="251688960" behindDoc="0" locked="0" layoutInCell="1" allowOverlap="1">
            <wp:simplePos x="0" y="0"/>
            <wp:positionH relativeFrom="page">
              <wp:posOffset>3220720</wp:posOffset>
            </wp:positionH>
            <wp:positionV relativeFrom="paragraph">
              <wp:posOffset>88900</wp:posOffset>
            </wp:positionV>
            <wp:extent cx="862330" cy="1880235"/>
            <wp:effectExtent l="0" t="0" r="0" b="0"/>
            <wp:wrapTopAndBottom/>
            <wp:docPr id="7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7.jpeg"/>
                    <pic:cNvPicPr>
                      <a:picLocks noChangeAspect="1"/>
                    </pic:cNvPicPr>
                  </pic:nvPicPr>
                  <pic:blipFill>
                    <a:blip r:embed="rId63"/>
                    <a:stretch>
                      <a:fillRect/>
                    </a:stretch>
                  </pic:blipFill>
                  <pic:spPr>
                    <a:xfrm>
                      <a:off x="0" y="0"/>
                      <a:ext cx="862612" cy="1880235"/>
                    </a:xfrm>
                    <a:prstGeom prst="rect">
                      <a:avLst/>
                    </a:prstGeom>
                  </pic:spPr>
                </pic:pic>
              </a:graphicData>
            </a:graphic>
          </wp:anchor>
        </w:drawing>
      </w:r>
    </w:p>
    <w:p w14:paraId="796571AD">
      <w:pPr>
        <w:pStyle w:val="13"/>
        <w:spacing w:before="10" w:line="268" w:lineRule="auto"/>
        <w:ind w:left="554" w:right="2416" w:firstLine="1873"/>
        <w:rPr>
          <w:lang w:eastAsia="zh-CN"/>
        </w:rPr>
      </w:pPr>
      <w:r>
        <w:rPr>
          <w:color w:val="231F20"/>
          <w:lang w:eastAsia="zh-CN"/>
        </w:rPr>
        <w:t>如图 1、2 开票信息11、如何委托别人来给我填报单据？</w:t>
      </w:r>
    </w:p>
    <w:p w14:paraId="202CC421">
      <w:pPr>
        <w:pStyle w:val="13"/>
        <w:spacing w:before="10" w:line="268" w:lineRule="auto"/>
        <w:ind w:left="100" w:right="98" w:firstLine="453"/>
        <w:jc w:val="both"/>
        <w:rPr>
          <w:lang w:eastAsia="zh-CN"/>
        </w:rPr>
      </w:pPr>
      <w:r>
        <w:rPr>
          <w:lang w:eastAsia="zh-CN"/>
        </w:rPr>
        <w:drawing>
          <wp:anchor distT="0" distB="0" distL="0" distR="0" simplePos="0" relativeHeight="251689984" behindDoc="0" locked="0" layoutInCell="1" allowOverlap="1">
            <wp:simplePos x="0" y="0"/>
            <wp:positionH relativeFrom="page">
              <wp:posOffset>1783715</wp:posOffset>
            </wp:positionH>
            <wp:positionV relativeFrom="paragraph">
              <wp:posOffset>784860</wp:posOffset>
            </wp:positionV>
            <wp:extent cx="1854835" cy="2026285"/>
            <wp:effectExtent l="0" t="0" r="0" b="0"/>
            <wp:wrapTopAndBottom/>
            <wp:docPr id="76"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8.png"/>
                    <pic:cNvPicPr>
                      <a:picLocks noChangeAspect="1"/>
                    </pic:cNvPicPr>
                  </pic:nvPicPr>
                  <pic:blipFill>
                    <a:blip r:embed="rId64"/>
                    <a:stretch>
                      <a:fillRect/>
                    </a:stretch>
                  </pic:blipFill>
                  <pic:spPr>
                    <a:xfrm>
                      <a:off x="0" y="0"/>
                      <a:ext cx="1855030" cy="2026443"/>
                    </a:xfrm>
                    <a:prstGeom prst="rect">
                      <a:avLst/>
                    </a:prstGeom>
                  </pic:spPr>
                </pic:pic>
              </a:graphicData>
            </a:graphic>
          </wp:anchor>
        </w:drawing>
      </w:r>
      <w:r>
        <w:rPr>
          <w:color w:val="231F20"/>
          <w:spacing w:val="-15"/>
          <w:lang w:eastAsia="zh-CN"/>
        </w:rPr>
        <w:t>答：需要绑定委托关系，操作步骤：，可在移动端【我的】-【委</w:t>
      </w:r>
      <w:r>
        <w:rPr>
          <w:color w:val="231F20"/>
          <w:spacing w:val="-7"/>
          <w:lang w:eastAsia="zh-CN"/>
        </w:rPr>
        <w:t>托授权】中委托授权给其他人帮忙代提交流程。选中委托单据类型- 选择委托人 - 保存。</w:t>
      </w:r>
    </w:p>
    <w:p w14:paraId="10F55E87">
      <w:pPr>
        <w:pStyle w:val="13"/>
        <w:spacing w:before="113"/>
        <w:jc w:val="center"/>
        <w:rPr>
          <w:lang w:eastAsia="zh-CN"/>
        </w:rPr>
      </w:pPr>
      <w:r>
        <w:rPr>
          <w:color w:val="231F20"/>
          <w:lang w:eastAsia="zh-CN"/>
        </w:rPr>
        <w:t>如图 1、2 委托授权</w:t>
      </w:r>
    </w:p>
    <w:p w14:paraId="307836E0">
      <w:pPr>
        <w:jc w:val="center"/>
        <w:rPr>
          <w:lang w:eastAsia="zh-CN"/>
        </w:rPr>
        <w:sectPr>
          <w:pgSz w:w="8570" w:h="12250" w:orient="landscape"/>
          <w:pgMar w:top="1140" w:right="920" w:bottom="1160" w:left="920" w:header="0" w:footer="975" w:gutter="0"/>
          <w:cols w:space="720" w:num="1"/>
        </w:sectPr>
      </w:pPr>
    </w:p>
    <w:p w14:paraId="2D11B43C">
      <w:pPr>
        <w:pStyle w:val="13"/>
        <w:spacing w:before="10"/>
        <w:rPr>
          <w:sz w:val="10"/>
          <w:lang w:eastAsia="zh-CN"/>
        </w:rPr>
      </w:pPr>
    </w:p>
    <w:p w14:paraId="677D75D3">
      <w:pPr>
        <w:pStyle w:val="13"/>
        <w:spacing w:before="21"/>
        <w:ind w:left="554"/>
        <w:rPr>
          <w:lang w:eastAsia="zh-CN"/>
        </w:rPr>
      </w:pPr>
      <w:r>
        <w:rPr>
          <w:color w:val="231F20"/>
          <w:lang w:eastAsia="zh-CN"/>
        </w:rPr>
        <w:t>12、打印的单据如何显示手写签名？</w:t>
      </w:r>
    </w:p>
    <w:p w14:paraId="6852DD2C">
      <w:pPr>
        <w:pStyle w:val="13"/>
        <w:spacing w:before="41" w:line="268" w:lineRule="auto"/>
        <w:ind w:left="100" w:right="170" w:firstLine="453"/>
        <w:rPr>
          <w:lang w:eastAsia="zh-CN"/>
        </w:rPr>
      </w:pPr>
      <w:r>
        <w:rPr>
          <w:color w:val="231F20"/>
          <w:spacing w:val="-10"/>
          <w:lang w:eastAsia="zh-CN"/>
        </w:rPr>
        <w:t>答：审批过程可以上传手写签名，可以在【我的】-【我的签名】处进行手写签名。</w:t>
      </w:r>
    </w:p>
    <w:p w14:paraId="5C1639EE">
      <w:pPr>
        <w:pStyle w:val="13"/>
        <w:rPr>
          <w:sz w:val="18"/>
          <w:lang w:eastAsia="zh-CN"/>
        </w:rPr>
      </w:pPr>
      <w:r>
        <w:rPr>
          <w:lang w:eastAsia="zh-CN"/>
        </w:rPr>
        <w:drawing>
          <wp:anchor distT="0" distB="0" distL="0" distR="0" simplePos="0" relativeHeight="251691008" behindDoc="0" locked="0" layoutInCell="1" allowOverlap="1">
            <wp:simplePos x="0" y="0"/>
            <wp:positionH relativeFrom="page">
              <wp:posOffset>935990</wp:posOffset>
            </wp:positionH>
            <wp:positionV relativeFrom="paragraph">
              <wp:posOffset>200660</wp:posOffset>
            </wp:positionV>
            <wp:extent cx="770890" cy="1691640"/>
            <wp:effectExtent l="0" t="0" r="0" b="0"/>
            <wp:wrapTopAndBottom/>
            <wp:docPr id="7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9.jpeg"/>
                    <pic:cNvPicPr>
                      <a:picLocks noChangeAspect="1"/>
                    </pic:cNvPicPr>
                  </pic:nvPicPr>
                  <pic:blipFill>
                    <a:blip r:embed="rId65"/>
                    <a:stretch>
                      <a:fillRect/>
                    </a:stretch>
                  </pic:blipFill>
                  <pic:spPr>
                    <a:xfrm>
                      <a:off x="0" y="0"/>
                      <a:ext cx="770850" cy="1691639"/>
                    </a:xfrm>
                    <a:prstGeom prst="rect">
                      <a:avLst/>
                    </a:prstGeom>
                  </pic:spPr>
                </pic:pic>
              </a:graphicData>
            </a:graphic>
          </wp:anchor>
        </w:drawing>
      </w:r>
      <w:r>
        <w:rPr>
          <w:lang w:eastAsia="zh-CN"/>
        </w:rPr>
        <mc:AlternateContent>
          <mc:Choice Requires="wpg">
            <w:drawing>
              <wp:anchor distT="0" distB="0" distL="0" distR="0" simplePos="0" relativeHeight="251726848" behindDoc="0" locked="0" layoutInCell="1" allowOverlap="1">
                <wp:simplePos x="0" y="0"/>
                <wp:positionH relativeFrom="page">
                  <wp:posOffset>1751330</wp:posOffset>
                </wp:positionH>
                <wp:positionV relativeFrom="paragraph">
                  <wp:posOffset>318135</wp:posOffset>
                </wp:positionV>
                <wp:extent cx="2787650" cy="1395730"/>
                <wp:effectExtent l="0" t="3810" r="0" b="635"/>
                <wp:wrapTopAndBottom/>
                <wp:docPr id="78" name="Group 6"/>
                <wp:cNvGraphicFramePr/>
                <a:graphic xmlns:a="http://schemas.openxmlformats.org/drawingml/2006/main">
                  <a:graphicData uri="http://schemas.microsoft.com/office/word/2010/wordprocessingGroup">
                    <wpg:wgp>
                      <wpg:cNvGrpSpPr/>
                      <wpg:grpSpPr>
                        <a:xfrm>
                          <a:off x="0" y="0"/>
                          <a:ext cx="2787650" cy="1395730"/>
                          <a:chOff x="2758" y="501"/>
                          <a:chExt cx="4390" cy="2198"/>
                        </a:xfrm>
                      </wpg:grpSpPr>
                      <pic:pic xmlns:pic="http://schemas.openxmlformats.org/drawingml/2006/picture">
                        <pic:nvPicPr>
                          <pic:cNvPr id="79" name="Picture 8"/>
                          <pic:cNvPicPr>
                            <a:picLocks noChangeAspect="1" noChangeArrowheads="1"/>
                          </pic:cNvPicPr>
                        </pic:nvPicPr>
                        <pic:blipFill>
                          <a:blip r:embed="rId66"/>
                          <a:stretch>
                            <a:fillRect/>
                          </a:stretch>
                        </pic:blipFill>
                        <pic:spPr>
                          <a:xfrm>
                            <a:off x="3795" y="730"/>
                            <a:ext cx="3351" cy="1090"/>
                          </a:xfrm>
                          <a:prstGeom prst="rect">
                            <a:avLst/>
                          </a:prstGeom>
                          <a:noFill/>
                          <a:ln>
                            <a:noFill/>
                          </a:ln>
                        </pic:spPr>
                      </pic:pic>
                      <pic:pic xmlns:pic="http://schemas.openxmlformats.org/drawingml/2006/picture">
                        <pic:nvPicPr>
                          <pic:cNvPr id="80" name="Picture 7"/>
                          <pic:cNvPicPr>
                            <a:picLocks noChangeAspect="1" noChangeArrowheads="1"/>
                          </pic:cNvPicPr>
                        </pic:nvPicPr>
                        <pic:blipFill>
                          <a:blip r:embed="rId67"/>
                          <a:stretch>
                            <a:fillRect/>
                          </a:stretch>
                        </pic:blipFill>
                        <pic:spPr>
                          <a:xfrm>
                            <a:off x="2758" y="501"/>
                            <a:ext cx="1003" cy="2198"/>
                          </a:xfrm>
                          <a:prstGeom prst="rect">
                            <a:avLst/>
                          </a:prstGeom>
                          <a:noFill/>
                          <a:ln>
                            <a:noFill/>
                          </a:ln>
                        </pic:spPr>
                      </pic:pic>
                    </wpg:wgp>
                  </a:graphicData>
                </a:graphic>
              </wp:anchor>
            </w:drawing>
          </mc:Choice>
          <mc:Fallback>
            <w:pict>
              <v:group id="Group 6" o:spid="_x0000_s1026" o:spt="203" style="position:absolute;left:0pt;margin-left:137.9pt;margin-top:25.05pt;height:109.9pt;width:219.5pt;mso-position-horizontal-relative:page;mso-wrap-distance-bottom:0pt;mso-wrap-distance-top:0pt;z-index:251726848;mso-width-relative:page;mso-height-relative:page;" coordorigin="2758,501" coordsize="4390,2198" o:gfxdata="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">
                <o:lock v:ext="edit" aspectratio="f"/>
                <v:shape id="Picture 8" o:spid="_x0000_s1026" o:spt="75" type="#_x0000_t75" style="position:absolute;left:3795;top:730;height:1090;width:3351;" filled="f" o:preferrelative="t" stroked="f" coordsize="21600,21600" o:gfxdata="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G2SO&#10;wAAAANsAAAAPAAAAAAAAAAEAIAAAACIAAABkcnMvZG93bnJldi54bWxQSwECFAAUAAAACACHTuJA&#10;My8FnjsAAAA5AAAAEAAAAAAAAAABACAAAAAPAQAAZHJzL3NoYXBleG1sLnhtbFBLBQYAAAAABgAG&#10;AFsBAAC5AwAAAAA=&#10;">
                  <v:fill on="f" focussize="0,0"/>
                  <v:stroke on="f"/>
                  <v:imagedata r:id="rId66" o:title=""/>
                  <o:lock v:ext="edit" aspectratio="t"/>
                </v:shape>
                <v:shape id="Picture 7" o:spid="_x0000_s1026" o:spt="75" type="#_x0000_t75" style="position:absolute;left:2758;top:501;height:2198;width:1003;" filled="f" o:preferrelative="t" stroked="f" coordsize="21600,21600" o:gfxdata="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cfcwugAAANsA&#10;AAAPAAAAAAAAAAEAIAAAACIAAABkcnMvZG93bnJldi54bWxQSwECFAAUAAAACACHTuJAMy8FnjsA&#10;AAA5AAAAEAAAAAAAAAABACAAAAAJAQAAZHJzL3NoYXBleG1sLnhtbFBLBQYAAAAABgAGAFsBAACz&#10;AwAAAAA=&#10;">
                  <v:fill on="f" focussize="0,0"/>
                  <v:stroke on="f"/>
                  <v:imagedata r:id="rId67" o:title=""/>
                  <o:lock v:ext="edit" aspectratio="t"/>
                </v:shape>
                <w10:wrap type="topAndBottom"/>
              </v:group>
            </w:pict>
          </mc:Fallback>
        </mc:AlternateContent>
      </w:r>
    </w:p>
    <w:p w14:paraId="0EBE0EF8">
      <w:pPr>
        <w:pStyle w:val="13"/>
        <w:tabs>
          <w:tab w:val="left" w:pos="3832"/>
        </w:tabs>
        <w:spacing w:before="40" w:line="268" w:lineRule="auto"/>
        <w:ind w:left="554" w:right="1081" w:firstLine="108"/>
        <w:rPr>
          <w:lang w:eastAsia="zh-CN"/>
        </w:rPr>
      </w:pPr>
      <w:r>
        <w:rPr>
          <w:color w:val="231F20"/>
          <w:lang w:eastAsia="zh-CN"/>
        </w:rPr>
        <w:t>图 1、2 修改影像签名</w:t>
      </w:r>
      <w:r>
        <w:rPr>
          <w:color w:val="231F20"/>
          <w:lang w:eastAsia="zh-CN"/>
        </w:rPr>
        <w:tab/>
      </w:r>
      <w:r>
        <w:rPr>
          <w:color w:val="231F20"/>
          <w:lang w:eastAsia="zh-CN"/>
        </w:rPr>
        <w:t>图</w:t>
      </w:r>
      <w:r>
        <w:rPr>
          <w:color w:val="231F20"/>
          <w:spacing w:val="1"/>
          <w:lang w:eastAsia="zh-CN"/>
        </w:rPr>
        <w:t xml:space="preserve"> </w:t>
      </w:r>
      <w:r>
        <w:rPr>
          <w:color w:val="231F20"/>
          <w:lang w:eastAsia="zh-CN"/>
        </w:rPr>
        <w:t>3：打印显示签名 13、如何进行发票贴票和发票复核？</w:t>
      </w:r>
    </w:p>
    <w:p w14:paraId="36D8EA61">
      <w:pPr>
        <w:pStyle w:val="13"/>
        <w:spacing w:before="10" w:line="268" w:lineRule="auto"/>
        <w:ind w:left="100" w:right="212" w:firstLine="453"/>
        <w:jc w:val="both"/>
      </w:pPr>
      <w:r>
        <w:rPr>
          <w:color w:val="231F20"/>
          <w:lang w:eastAsia="zh-CN"/>
        </w:rPr>
        <w:t>答：提交付款审批单时，在易快报里面选择付款单据，填写费用明细并上传发票，确认提交数据无误后点击提交。此时开启线上审批，当审批流程走在财务审批通过后，此时需要提交人本人把改单据打印出来并且把费用明细的发票粘贴在A4 纸张上，粘贴的方式推荐使用平铺贴法。</w:t>
      </w:r>
      <w:r>
        <w:rPr>
          <w:color w:val="231F20"/>
        </w:rPr>
        <w:t>下面为粘贴的演示视频。</w:t>
      </w:r>
    </w:p>
    <w:p w14:paraId="2BA99749">
      <w:pPr>
        <w:pStyle w:val="13"/>
        <w:spacing w:before="2"/>
        <w:rPr>
          <w:sz w:val="9"/>
        </w:rPr>
      </w:pPr>
      <w:r>
        <w:rPr>
          <w:lang w:eastAsia="zh-CN"/>
        </w:rPr>
        <w:drawing>
          <wp:anchor distT="0" distB="0" distL="0" distR="0" simplePos="0" relativeHeight="251692032" behindDoc="0" locked="0" layoutInCell="1" allowOverlap="1">
            <wp:simplePos x="0" y="0"/>
            <wp:positionH relativeFrom="page">
              <wp:posOffset>1431290</wp:posOffset>
            </wp:positionH>
            <wp:positionV relativeFrom="paragraph">
              <wp:posOffset>113665</wp:posOffset>
            </wp:positionV>
            <wp:extent cx="2501265" cy="1416685"/>
            <wp:effectExtent l="0" t="0" r="0" b="0"/>
            <wp:wrapTopAndBottom/>
            <wp:docPr id="8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62.jpeg"/>
                    <pic:cNvPicPr>
                      <a:picLocks noChangeAspect="1"/>
                    </pic:cNvPicPr>
                  </pic:nvPicPr>
                  <pic:blipFill>
                    <a:blip r:embed="rId68"/>
                    <a:stretch>
                      <a:fillRect/>
                    </a:stretch>
                  </pic:blipFill>
                  <pic:spPr>
                    <a:xfrm>
                      <a:off x="0" y="0"/>
                      <a:ext cx="2501265" cy="1416558"/>
                    </a:xfrm>
                    <a:prstGeom prst="rect">
                      <a:avLst/>
                    </a:prstGeom>
                  </pic:spPr>
                </pic:pic>
              </a:graphicData>
            </a:graphic>
          </wp:anchor>
        </w:drawing>
      </w:r>
    </w:p>
    <w:p w14:paraId="41190CF3">
      <w:pPr>
        <w:rPr>
          <w:sz w:val="9"/>
        </w:rPr>
        <w:sectPr>
          <w:pgSz w:w="8570" w:h="12250" w:orient="landscape"/>
          <w:pgMar w:top="1140" w:right="800" w:bottom="1160" w:left="920" w:header="0" w:footer="975" w:gutter="0"/>
          <w:cols w:space="720" w:num="1"/>
        </w:sectPr>
      </w:pPr>
    </w:p>
    <w:p w14:paraId="4CF6B9F5">
      <w:pPr>
        <w:pStyle w:val="13"/>
        <w:rPr>
          <w:rFonts w:ascii="Times New Roman"/>
          <w:sz w:val="20"/>
        </w:rPr>
      </w:pPr>
    </w:p>
    <w:p w14:paraId="2F4AFF9A">
      <w:pPr>
        <w:pStyle w:val="13"/>
        <w:spacing w:before="8"/>
        <w:rPr>
          <w:rFonts w:ascii="Times New Roman"/>
        </w:rPr>
      </w:pPr>
    </w:p>
    <w:p w14:paraId="3C1245A6">
      <w:pPr>
        <w:pStyle w:val="13"/>
        <w:ind w:left="704"/>
        <w:rPr>
          <w:rFonts w:ascii="Times New Roman"/>
          <w:sz w:val="20"/>
        </w:rPr>
      </w:pPr>
      <w:r>
        <w:rPr>
          <w:rFonts w:ascii="Times New Roman"/>
          <w:sz w:val="20"/>
          <w:lang w:eastAsia="zh-CN"/>
        </w:rPr>
        <w:drawing>
          <wp:inline distT="0" distB="0" distL="0" distR="0">
            <wp:extent cx="3101340" cy="2973705"/>
            <wp:effectExtent l="0" t="0" r="0" b="0"/>
            <wp:docPr id="82"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3.jpeg"/>
                    <pic:cNvPicPr>
                      <a:picLocks noChangeAspect="1"/>
                    </pic:cNvPicPr>
                  </pic:nvPicPr>
                  <pic:blipFill>
                    <a:blip r:embed="rId69"/>
                    <a:stretch>
                      <a:fillRect/>
                    </a:stretch>
                  </pic:blipFill>
                  <pic:spPr>
                    <a:xfrm>
                      <a:off x="0" y="0"/>
                      <a:ext cx="3101525" cy="2973895"/>
                    </a:xfrm>
                    <a:prstGeom prst="rect">
                      <a:avLst/>
                    </a:prstGeom>
                  </pic:spPr>
                </pic:pic>
              </a:graphicData>
            </a:graphic>
          </wp:inline>
        </w:drawing>
      </w:r>
    </w:p>
    <w:p w14:paraId="4E69E4C8">
      <w:pPr>
        <w:pStyle w:val="13"/>
        <w:spacing w:before="9"/>
        <w:rPr>
          <w:rFonts w:ascii="Times New Roman"/>
          <w:sz w:val="19"/>
        </w:rPr>
      </w:pPr>
      <w:r>
        <w:rPr>
          <w:lang w:eastAsia="zh-CN"/>
        </w:rPr>
        <w:drawing>
          <wp:anchor distT="0" distB="0" distL="0" distR="0" simplePos="0" relativeHeight="251693056" behindDoc="0" locked="0" layoutInCell="1" allowOverlap="1">
            <wp:simplePos x="0" y="0"/>
            <wp:positionH relativeFrom="page">
              <wp:posOffset>899795</wp:posOffset>
            </wp:positionH>
            <wp:positionV relativeFrom="paragraph">
              <wp:posOffset>168910</wp:posOffset>
            </wp:positionV>
            <wp:extent cx="3571240" cy="2199005"/>
            <wp:effectExtent l="0" t="0" r="0" b="0"/>
            <wp:wrapTopAndBottom/>
            <wp:docPr id="83"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4.jpeg"/>
                    <pic:cNvPicPr>
                      <a:picLocks noChangeAspect="1"/>
                    </pic:cNvPicPr>
                  </pic:nvPicPr>
                  <pic:blipFill>
                    <a:blip r:embed="rId70"/>
                    <a:stretch>
                      <a:fillRect/>
                    </a:stretch>
                  </pic:blipFill>
                  <pic:spPr>
                    <a:xfrm>
                      <a:off x="0" y="0"/>
                      <a:ext cx="3571113" cy="2199131"/>
                    </a:xfrm>
                    <a:prstGeom prst="rect">
                      <a:avLst/>
                    </a:prstGeom>
                  </pic:spPr>
                </pic:pic>
              </a:graphicData>
            </a:graphic>
          </wp:anchor>
        </w:drawing>
      </w:r>
    </w:p>
    <w:p w14:paraId="6E02976C">
      <w:pPr>
        <w:rPr>
          <w:rFonts w:ascii="Times New Roman"/>
          <w:sz w:val="19"/>
        </w:rPr>
        <w:sectPr>
          <w:pgSz w:w="8570" w:h="12250" w:orient="landscape"/>
          <w:pgMar w:top="1140" w:right="1180" w:bottom="1100" w:left="1140" w:header="0" w:footer="975" w:gutter="0"/>
          <w:cols w:space="720" w:num="1"/>
        </w:sectPr>
      </w:pPr>
    </w:p>
    <w:p w14:paraId="1B555776">
      <w:pPr>
        <w:pStyle w:val="13"/>
        <w:rPr>
          <w:rFonts w:ascii="Times New Roman"/>
          <w:sz w:val="20"/>
        </w:rPr>
      </w:pPr>
    </w:p>
    <w:p w14:paraId="16E3FA88">
      <w:pPr>
        <w:pStyle w:val="13"/>
        <w:spacing w:before="8"/>
        <w:rPr>
          <w:rFonts w:ascii="Times New Roman"/>
        </w:rPr>
      </w:pPr>
    </w:p>
    <w:p w14:paraId="4CE7B578">
      <w:pPr>
        <w:pStyle w:val="13"/>
        <w:ind w:left="177"/>
        <w:rPr>
          <w:rFonts w:ascii="Times New Roman"/>
          <w:sz w:val="20"/>
        </w:rPr>
      </w:pPr>
      <w:r>
        <w:rPr>
          <w:rFonts w:ascii="Times New Roman"/>
          <w:sz w:val="20"/>
          <w:lang w:eastAsia="zh-CN"/>
        </w:rPr>
        <w:drawing>
          <wp:inline distT="0" distB="0" distL="0" distR="0">
            <wp:extent cx="3766820" cy="2080260"/>
            <wp:effectExtent l="0" t="0" r="0" b="0"/>
            <wp:docPr id="84"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5.jpeg"/>
                    <pic:cNvPicPr>
                      <a:picLocks noChangeAspect="1"/>
                    </pic:cNvPicPr>
                  </pic:nvPicPr>
                  <pic:blipFill>
                    <a:blip r:embed="rId71"/>
                    <a:stretch>
                      <a:fillRect/>
                    </a:stretch>
                  </pic:blipFill>
                  <pic:spPr>
                    <a:xfrm>
                      <a:off x="0" y="0"/>
                      <a:ext cx="3767323" cy="2080259"/>
                    </a:xfrm>
                    <a:prstGeom prst="rect">
                      <a:avLst/>
                    </a:prstGeom>
                  </pic:spPr>
                </pic:pic>
              </a:graphicData>
            </a:graphic>
          </wp:inline>
        </w:drawing>
      </w:r>
    </w:p>
    <w:p w14:paraId="0A37F56E">
      <w:pPr>
        <w:pStyle w:val="13"/>
        <w:rPr>
          <w:rFonts w:ascii="Times New Roman"/>
          <w:sz w:val="20"/>
        </w:rPr>
      </w:pPr>
    </w:p>
    <w:p w14:paraId="1616E4E0">
      <w:pPr>
        <w:pStyle w:val="13"/>
        <w:spacing w:before="2"/>
        <w:rPr>
          <w:rFonts w:ascii="Times New Roman"/>
        </w:rPr>
      </w:pPr>
      <w:r>
        <w:rPr>
          <w:lang w:eastAsia="zh-CN"/>
        </w:rPr>
        <w:drawing>
          <wp:anchor distT="0" distB="0" distL="0" distR="0" simplePos="0" relativeHeight="251694080" behindDoc="0" locked="0" layoutInCell="1" allowOverlap="1">
            <wp:simplePos x="0" y="0"/>
            <wp:positionH relativeFrom="page">
              <wp:posOffset>802005</wp:posOffset>
            </wp:positionH>
            <wp:positionV relativeFrom="paragraph">
              <wp:posOffset>186690</wp:posOffset>
            </wp:positionV>
            <wp:extent cx="3790315" cy="2094230"/>
            <wp:effectExtent l="0" t="0" r="0" b="0"/>
            <wp:wrapTopAndBottom/>
            <wp:docPr id="8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6.jpeg"/>
                    <pic:cNvPicPr>
                      <a:picLocks noChangeAspect="1"/>
                    </pic:cNvPicPr>
                  </pic:nvPicPr>
                  <pic:blipFill>
                    <a:blip r:embed="rId72"/>
                    <a:stretch>
                      <a:fillRect/>
                    </a:stretch>
                  </pic:blipFill>
                  <pic:spPr>
                    <a:xfrm>
                      <a:off x="0" y="0"/>
                      <a:ext cx="3790188" cy="2093976"/>
                    </a:xfrm>
                    <a:prstGeom prst="rect">
                      <a:avLst/>
                    </a:prstGeom>
                  </pic:spPr>
                </pic:pic>
              </a:graphicData>
            </a:graphic>
          </wp:anchor>
        </w:drawing>
      </w:r>
    </w:p>
    <w:p w14:paraId="122CC711">
      <w:pPr>
        <w:rPr>
          <w:rFonts w:ascii="Times New Roman"/>
        </w:rPr>
        <w:sectPr>
          <w:pgSz w:w="8570" w:h="12250" w:orient="landscape"/>
          <w:pgMar w:top="1140" w:right="1080" w:bottom="1100" w:left="1160" w:header="0" w:footer="975" w:gutter="0"/>
          <w:cols w:space="720" w:num="1"/>
        </w:sectPr>
      </w:pPr>
    </w:p>
    <w:p w14:paraId="55A95FA1">
      <w:pPr>
        <w:pStyle w:val="13"/>
        <w:rPr>
          <w:rFonts w:ascii="Times New Roman"/>
          <w:sz w:val="20"/>
        </w:rPr>
      </w:pPr>
    </w:p>
    <w:p w14:paraId="56250E06">
      <w:pPr>
        <w:pStyle w:val="13"/>
        <w:spacing w:before="7"/>
        <w:rPr>
          <w:rFonts w:ascii="Times New Roman"/>
          <w:sz w:val="26"/>
        </w:rPr>
      </w:pPr>
    </w:p>
    <w:p w14:paraId="73D51831">
      <w:pPr>
        <w:pStyle w:val="2"/>
        <w:ind w:right="18"/>
        <w:rPr>
          <w:lang w:eastAsia="zh-CN"/>
        </w:rPr>
      </w:pPr>
      <w:r>
        <w:rPr>
          <w:color w:val="231F20"/>
          <w:lang w:eastAsia="zh-CN"/>
        </w:rPr>
        <w:t>秦皇岛职业技术学院教职工差旅费</w:t>
      </w:r>
    </w:p>
    <w:p w14:paraId="45FD7369">
      <w:pPr>
        <w:spacing w:before="38"/>
        <w:ind w:right="18"/>
        <w:jc w:val="center"/>
        <w:rPr>
          <w:rFonts w:ascii="方正小标宋_GBK" w:eastAsia="方正小标宋_GBK"/>
          <w:sz w:val="36"/>
          <w:lang w:eastAsia="zh-CN"/>
        </w:rPr>
      </w:pPr>
      <w:r>
        <w:rPr>
          <w:rFonts w:hint="eastAsia" w:ascii="方正小标宋_GBK" w:eastAsia="方正小标宋_GBK"/>
          <w:color w:val="231F20"/>
          <w:sz w:val="36"/>
          <w:lang w:eastAsia="zh-CN"/>
        </w:rPr>
        <w:t>管理办法</w:t>
      </w:r>
    </w:p>
    <w:p w14:paraId="41BB6DD4">
      <w:pPr>
        <w:pStyle w:val="13"/>
        <w:spacing w:before="111"/>
        <w:ind w:left="2487"/>
        <w:rPr>
          <w:rFonts w:ascii="方正楷体_GBK" w:eastAsia="方正楷体_GBK"/>
          <w:lang w:eastAsia="zh-CN"/>
        </w:rPr>
      </w:pPr>
      <w:r>
        <w:rPr>
          <w:rFonts w:hint="eastAsia" w:ascii="方正楷体_GBK" w:eastAsia="方正楷体_GBK"/>
          <w:color w:val="231F20"/>
          <w:lang w:eastAsia="zh-CN"/>
        </w:rPr>
        <w:t>秦职院【2014】号</w:t>
      </w:r>
    </w:p>
    <w:p w14:paraId="175AF617">
      <w:pPr>
        <w:pStyle w:val="13"/>
        <w:spacing w:before="8"/>
        <w:rPr>
          <w:rFonts w:ascii="方正楷体_GBK"/>
          <w:sz w:val="30"/>
          <w:lang w:eastAsia="zh-CN"/>
        </w:rPr>
      </w:pPr>
    </w:p>
    <w:p w14:paraId="1847CB3F">
      <w:pPr>
        <w:pStyle w:val="13"/>
        <w:ind w:left="100"/>
        <w:jc w:val="both"/>
        <w:rPr>
          <w:lang w:eastAsia="zh-CN"/>
        </w:rPr>
      </w:pPr>
      <w:r>
        <w:rPr>
          <w:color w:val="231F20"/>
          <w:lang w:eastAsia="zh-CN"/>
        </w:rPr>
        <w:t>各部门：</w:t>
      </w:r>
    </w:p>
    <w:p w14:paraId="64D79A0B">
      <w:pPr>
        <w:pStyle w:val="13"/>
        <w:spacing w:before="41" w:line="268" w:lineRule="auto"/>
        <w:ind w:left="100" w:right="113" w:firstLine="453"/>
        <w:jc w:val="both"/>
        <w:rPr>
          <w:lang w:eastAsia="zh-CN"/>
        </w:rPr>
      </w:pPr>
      <w:r>
        <w:rPr>
          <w:color w:val="231F20"/>
          <w:spacing w:val="4"/>
          <w:lang w:eastAsia="zh-CN"/>
        </w:rPr>
        <w:t>为加强和规范学院教职工国内差旅费管理，推进厉行节约反对</w:t>
      </w:r>
      <w:r>
        <w:rPr>
          <w:color w:val="231F20"/>
          <w:spacing w:val="-16"/>
          <w:lang w:eastAsia="zh-CN"/>
        </w:rPr>
        <w:t>浪费制度建设，根据省财政厅《河北省省级机关差旅费管理办法》( 冀</w:t>
      </w:r>
      <w:r>
        <w:rPr>
          <w:color w:val="231F20"/>
          <w:spacing w:val="17"/>
          <w:lang w:eastAsia="zh-CN"/>
        </w:rPr>
        <w:t>财行</w:t>
      </w:r>
      <w:r>
        <w:rPr>
          <w:color w:val="231F20"/>
          <w:lang w:eastAsia="zh-CN"/>
        </w:rPr>
        <w:t>(2014)42 号) 和市财政局《秦皇岛市市级机关差旅费管理办法》</w:t>
      </w:r>
    </w:p>
    <w:p w14:paraId="4696D6FE">
      <w:pPr>
        <w:pStyle w:val="13"/>
        <w:spacing w:before="10" w:line="268" w:lineRule="auto"/>
        <w:ind w:left="100" w:right="112"/>
        <w:jc w:val="both"/>
        <w:rPr>
          <w:lang w:eastAsia="zh-CN"/>
        </w:rPr>
      </w:pPr>
      <w:r>
        <w:rPr>
          <w:color w:val="231F20"/>
          <w:lang w:eastAsia="zh-CN"/>
        </w:rPr>
        <w:t>（秦财行【2014】1321 号），制定了《秦皇岛职业技术学院教职工差旅费管理办法》，已经学院党委会通过，现印发给你们，请认真遵照执行。</w:t>
      </w:r>
    </w:p>
    <w:p w14:paraId="737F40E3">
      <w:pPr>
        <w:pStyle w:val="13"/>
        <w:spacing w:before="5"/>
        <w:rPr>
          <w:sz w:val="25"/>
          <w:lang w:eastAsia="zh-CN"/>
        </w:rPr>
      </w:pPr>
    </w:p>
    <w:p w14:paraId="34446A8F">
      <w:pPr>
        <w:pStyle w:val="13"/>
        <w:ind w:left="4450"/>
        <w:rPr>
          <w:lang w:eastAsia="zh-CN"/>
        </w:rPr>
      </w:pPr>
      <w:r>
        <w:rPr>
          <w:color w:val="231F20"/>
          <w:lang w:eastAsia="zh-CN"/>
        </w:rPr>
        <w:t>2014 年 12 月 31 日</w:t>
      </w:r>
    </w:p>
    <w:p w14:paraId="00C62A00">
      <w:pPr>
        <w:pStyle w:val="13"/>
        <w:spacing w:before="8"/>
        <w:rPr>
          <w:sz w:val="25"/>
          <w:lang w:eastAsia="zh-CN"/>
        </w:rPr>
      </w:pPr>
    </w:p>
    <w:p w14:paraId="5D9D56B9">
      <w:pPr>
        <w:pStyle w:val="4"/>
        <w:rPr>
          <w:lang w:eastAsia="zh-CN"/>
        </w:rPr>
      </w:pPr>
      <w:bookmarkStart w:id="1" w:name="_TOC_250004"/>
      <w:bookmarkEnd w:id="1"/>
      <w:r>
        <w:rPr>
          <w:color w:val="231F20"/>
          <w:lang w:eastAsia="zh-CN"/>
        </w:rPr>
        <w:t>秦皇岛职业技术学院教职工差旅费管理办法</w:t>
      </w:r>
    </w:p>
    <w:p w14:paraId="1EF3060B">
      <w:pPr>
        <w:pStyle w:val="13"/>
        <w:tabs>
          <w:tab w:val="left" w:pos="1245"/>
        </w:tabs>
        <w:spacing w:before="194"/>
        <w:ind w:right="18"/>
        <w:jc w:val="center"/>
        <w:rPr>
          <w:rFonts w:ascii="方正黑体_GBK" w:eastAsia="方正黑体_GBK"/>
          <w:lang w:eastAsia="zh-CN"/>
        </w:rPr>
      </w:pPr>
      <w:r>
        <w:rPr>
          <w:rFonts w:hint="eastAsia" w:ascii="方正黑体_GBK" w:eastAsia="方正黑体_GBK"/>
          <w:color w:val="231F20"/>
          <w:lang w:eastAsia="zh-CN"/>
        </w:rPr>
        <w:t>第一章</w:t>
      </w:r>
      <w:r>
        <w:rPr>
          <w:rFonts w:hint="eastAsia" w:ascii="方正黑体_GBK" w:eastAsia="方正黑体_GBK"/>
          <w:color w:val="231F20"/>
          <w:spacing w:val="60"/>
          <w:lang w:eastAsia="zh-CN"/>
        </w:rPr>
        <w:t xml:space="preserve"> </w:t>
      </w:r>
      <w:r>
        <w:rPr>
          <w:rFonts w:hint="eastAsia" w:ascii="方正黑体_GBK" w:eastAsia="方正黑体_GBK"/>
          <w:color w:val="231F20"/>
          <w:lang w:eastAsia="zh-CN"/>
        </w:rPr>
        <w:t>总</w:t>
      </w:r>
      <w:r>
        <w:rPr>
          <w:rFonts w:hint="eastAsia" w:ascii="方正黑体_GBK" w:eastAsia="方正黑体_GBK"/>
          <w:color w:val="231F20"/>
          <w:lang w:eastAsia="zh-CN"/>
        </w:rPr>
        <w:tab/>
      </w:r>
      <w:r>
        <w:rPr>
          <w:rFonts w:hint="eastAsia" w:ascii="方正黑体_GBK" w:eastAsia="方正黑体_GBK"/>
          <w:color w:val="231F20"/>
          <w:lang w:eastAsia="zh-CN"/>
        </w:rPr>
        <w:t>则</w:t>
      </w:r>
    </w:p>
    <w:p w14:paraId="4D6C5294">
      <w:pPr>
        <w:pStyle w:val="13"/>
        <w:spacing w:before="75" w:line="268" w:lineRule="auto"/>
        <w:ind w:left="100" w:right="108" w:firstLine="453"/>
        <w:jc w:val="both"/>
        <w:rPr>
          <w:lang w:eastAsia="zh-CN"/>
        </w:rPr>
      </w:pPr>
      <w:r>
        <w:rPr>
          <w:color w:val="231F20"/>
          <w:lang w:eastAsia="zh-CN"/>
        </w:rPr>
        <w:t>第一条 为加强和规范学院教职工国内差旅费管理，推进厉行节约反对浪费制度建设，根据《河北省省级机关差旅费管理办法》( 冀财行 (2014)42 号 ) 和《秦皇岛市市级机关差旅费管理办法》（秦财行【2014】1321 号）规定，结合学院具体实际，制定本办法。</w:t>
      </w:r>
    </w:p>
    <w:p w14:paraId="3160F2EC">
      <w:pPr>
        <w:pStyle w:val="13"/>
        <w:spacing w:before="10"/>
        <w:ind w:left="554"/>
        <w:rPr>
          <w:lang w:eastAsia="zh-CN"/>
        </w:rPr>
      </w:pPr>
      <w:r>
        <w:rPr>
          <w:color w:val="231F20"/>
          <w:lang w:eastAsia="zh-CN"/>
        </w:rPr>
        <w:t>第二条 本办法适用于学院各部门和独立核算各单位。</w:t>
      </w:r>
    </w:p>
    <w:p w14:paraId="26F9B28B">
      <w:pPr>
        <w:pStyle w:val="13"/>
        <w:spacing w:before="41"/>
        <w:ind w:left="554"/>
        <w:rPr>
          <w:lang w:eastAsia="zh-CN"/>
        </w:rPr>
      </w:pPr>
      <w:r>
        <w:rPr>
          <w:color w:val="231F20"/>
          <w:lang w:eastAsia="zh-CN"/>
        </w:rPr>
        <w:t>第三条  差旅费是指工作人员临时到常驻地（含海港区、山海关</w:t>
      </w:r>
    </w:p>
    <w:p w14:paraId="0F681DA8">
      <w:pPr>
        <w:rPr>
          <w:lang w:eastAsia="zh-CN"/>
        </w:rPr>
        <w:sectPr>
          <w:pgSz w:w="8570" w:h="12250" w:orient="landscape"/>
          <w:pgMar w:top="1140" w:right="900" w:bottom="1100" w:left="920" w:header="0" w:footer="975" w:gutter="0"/>
          <w:cols w:space="720" w:num="1"/>
        </w:sectPr>
      </w:pPr>
    </w:p>
    <w:p w14:paraId="09F54148">
      <w:pPr>
        <w:pStyle w:val="13"/>
        <w:spacing w:before="10"/>
        <w:rPr>
          <w:sz w:val="10"/>
          <w:lang w:eastAsia="zh-CN"/>
        </w:rPr>
      </w:pPr>
    </w:p>
    <w:p w14:paraId="1F9AC627">
      <w:pPr>
        <w:pStyle w:val="13"/>
        <w:spacing w:before="21" w:line="268" w:lineRule="auto"/>
        <w:ind w:left="120" w:right="102"/>
        <w:rPr>
          <w:lang w:eastAsia="zh-CN"/>
        </w:rPr>
      </w:pPr>
      <w:r>
        <w:rPr>
          <w:color w:val="231F20"/>
          <w:lang w:eastAsia="zh-CN"/>
        </w:rPr>
        <w:t>区、北戴河区、市经济技术开发区和北戴河新区，下同）以外地区公务出差所发生的城市间交通费、住宿费、伙食补助费和市内交通费。</w:t>
      </w:r>
    </w:p>
    <w:p w14:paraId="7DB5A034">
      <w:pPr>
        <w:pStyle w:val="13"/>
        <w:spacing w:before="10" w:line="268" w:lineRule="auto"/>
        <w:ind w:left="120" w:right="215" w:firstLine="453"/>
        <w:jc w:val="both"/>
        <w:rPr>
          <w:lang w:eastAsia="zh-CN"/>
        </w:rPr>
      </w:pPr>
      <w:r>
        <w:rPr>
          <w:color w:val="231F20"/>
          <w:lang w:eastAsia="zh-CN"/>
        </w:rPr>
        <w:t>第四条 各部门应当建立健全公务差旅审批制度。出差必须按规定报经部门有关领导批准，从严控制出差人数和天数；严格差旅费预算管理，控制差旅费规模；严禁无实质内容、无明确公务目的的差旅活动，严禁以任何名义和方式变相旅游，严禁异地部门间无实质内容的学习交流和考察调研。</w:t>
      </w:r>
    </w:p>
    <w:p w14:paraId="340DBD0E">
      <w:pPr>
        <w:pStyle w:val="13"/>
        <w:spacing w:before="10" w:line="268" w:lineRule="auto"/>
        <w:ind w:left="120" w:right="212" w:firstLine="453"/>
        <w:jc w:val="both"/>
        <w:rPr>
          <w:lang w:eastAsia="zh-CN"/>
        </w:rPr>
      </w:pPr>
      <w:r>
        <w:rPr>
          <w:color w:val="231F20"/>
          <w:lang w:eastAsia="zh-CN"/>
        </w:rPr>
        <w:t>第五条 市财政局按照分级别、分项目的原则，制定市级单位差旅费开支标准，并根据经济社会发展水平、市场价格及消费水平变动情况适时调整。学院及时根据市财政局核定的开支标准调整学院是相应标准。</w:t>
      </w:r>
    </w:p>
    <w:p w14:paraId="4C8F1CE1">
      <w:pPr>
        <w:pStyle w:val="13"/>
        <w:spacing w:before="13"/>
        <w:ind w:left="99" w:right="197"/>
        <w:jc w:val="center"/>
        <w:rPr>
          <w:rFonts w:ascii="方正黑体_GBK" w:eastAsia="方正黑体_GBK"/>
          <w:lang w:eastAsia="zh-CN"/>
        </w:rPr>
      </w:pPr>
      <w:r>
        <w:rPr>
          <w:rFonts w:hint="eastAsia" w:ascii="方正黑体_GBK" w:eastAsia="方正黑体_GBK"/>
          <w:color w:val="231F20"/>
          <w:lang w:eastAsia="zh-CN"/>
        </w:rPr>
        <w:t>第二章 城市间交通费</w:t>
      </w:r>
    </w:p>
    <w:p w14:paraId="391F7383">
      <w:pPr>
        <w:pStyle w:val="13"/>
        <w:spacing w:before="75" w:line="268" w:lineRule="auto"/>
        <w:ind w:left="120" w:right="102" w:firstLine="453"/>
        <w:rPr>
          <w:lang w:eastAsia="zh-CN"/>
        </w:rPr>
      </w:pPr>
      <w:r>
        <w:rPr>
          <w:lang w:eastAsia="zh-CN"/>
        </w:rPr>
        <mc:AlternateContent>
          <mc:Choice Requires="wps">
            <w:drawing>
              <wp:anchor distT="0" distB="0" distL="114300" distR="114300" simplePos="0" relativeHeight="251729920" behindDoc="1" locked="0" layoutInCell="1" allowOverlap="1">
                <wp:simplePos x="0" y="0"/>
                <wp:positionH relativeFrom="page">
                  <wp:posOffset>647700</wp:posOffset>
                </wp:positionH>
                <wp:positionV relativeFrom="paragraph">
                  <wp:posOffset>513715</wp:posOffset>
                </wp:positionV>
                <wp:extent cx="756285" cy="619125"/>
                <wp:effectExtent l="9525" t="5080" r="5715" b="13970"/>
                <wp:wrapNone/>
                <wp:docPr id="86" name="Line 5"/>
                <wp:cNvGraphicFramePr/>
                <a:graphic xmlns:a="http://schemas.openxmlformats.org/drawingml/2006/main">
                  <a:graphicData uri="http://schemas.microsoft.com/office/word/2010/wordprocessingShape">
                    <wps:wsp>
                      <wps:cNvCnPr/>
                      <wps:spPr bwMode="auto">
                        <a:xfrm>
                          <a:off x="0" y="0"/>
                          <a:ext cx="756285" cy="619125"/>
                        </a:xfrm>
                        <a:prstGeom prst="line">
                          <a:avLst/>
                        </a:prstGeom>
                        <a:noFill/>
                        <a:ln w="9525">
                          <a:solidFill>
                            <a:srgbClr val="231F20"/>
                          </a:solidFill>
                          <a:prstDash val="solid"/>
                          <a:round/>
                        </a:ln>
                      </wps:spPr>
                      <wps:bodyPr rot="0">
                        <a:noAutofit/>
                      </wps:bodyPr>
                    </wps:wsp>
                  </a:graphicData>
                </a:graphic>
              </wp:anchor>
            </w:drawing>
          </mc:Choice>
          <mc:Fallback>
            <w:pict>
              <v:line id="Line 5" o:spid="_x0000_s1026" o:spt="20" style="position:absolute;left:0pt;margin-left:51pt;margin-top:40.45pt;height:48.75pt;width:59.55pt;mso-position-horizontal-relative:page;z-index:-251586560;mso-width-relative:page;mso-height-relative:page;" filled="f" stroked="t" coordsize="21600,21600" o:gfxdata="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Lbao+tYAAAAKAQAADwAAAAAAAAABACAAAAAiAAAA&#10;ZHJzL2Rvd25yZXYueG1sUEsBAhQAFAAAAAgAh07iQG45b7zQAQAArQMAAA4AAAAAAAAAAQAgAAAA&#10;JQEAAGRycy9lMm9Eb2MueG1sUEsFBgAAAAAGAAYAWQEAAGcFAAAAAA==&#10;">
                <v:fill on="f" focussize="0,0"/>
                <v:stroke color="#231F20" joinstyle="round"/>
                <v:imagedata o:title=""/>
                <o:lock v:ext="edit" aspectratio="f"/>
              </v:line>
            </w:pict>
          </mc:Fallback>
        </mc:AlternateContent>
      </w:r>
      <w:r>
        <w:rPr>
          <w:color w:val="231F20"/>
          <w:lang w:eastAsia="zh-CN"/>
        </w:rPr>
        <w:t>第六条 城市间交通费是指工作人员因公到常驻地以外地区出差乘坐火车、轮船、飞机等交通工具所发生的城市间交通费用。</w:t>
      </w:r>
    </w:p>
    <w:p w14:paraId="3F1687BE">
      <w:pPr>
        <w:pStyle w:val="13"/>
        <w:spacing w:before="10" w:line="268" w:lineRule="auto"/>
        <w:ind w:left="120" w:right="102" w:firstLine="453"/>
        <w:rPr>
          <w:lang w:eastAsia="zh-CN"/>
        </w:rPr>
      </w:pPr>
      <w:r>
        <w:rPr>
          <w:color w:val="231F20"/>
          <w:lang w:eastAsia="zh-CN"/>
        </w:rPr>
        <w:t>第七条 出差人员要按照规定等级乘坐交通工具。出差人员乘坐交通工具的等级见下表：</w:t>
      </w:r>
    </w:p>
    <w:tbl>
      <w:tblPr>
        <w:tblStyle w:val="182"/>
        <w:tblW w:w="0" w:type="auto"/>
        <w:tblInd w:w="12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183"/>
        <w:gridCol w:w="2354"/>
        <w:gridCol w:w="1075"/>
        <w:gridCol w:w="702"/>
        <w:gridCol w:w="1191"/>
      </w:tblGrid>
      <w:tr w14:paraId="3FD19BC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71" w:hRule="exact"/>
        </w:trPr>
        <w:tc>
          <w:tcPr>
            <w:tcW w:w="1183" w:type="dxa"/>
            <w:noWrap w:val="0"/>
          </w:tcPr>
          <w:p w14:paraId="2BBCD951">
            <w:pPr>
              <w:pStyle w:val="184"/>
              <w:spacing w:line="244" w:lineRule="exact"/>
              <w:ind w:left="267"/>
              <w:jc w:val="left"/>
              <w:rPr>
                <w:sz w:val="20"/>
              </w:rPr>
            </w:pPr>
            <w:r>
              <w:rPr>
                <w:color w:val="231F20"/>
                <w:sz w:val="20"/>
              </w:rPr>
              <w:t>交通工具</w:t>
            </w:r>
          </w:p>
          <w:p w14:paraId="5E342210">
            <w:pPr>
              <w:pStyle w:val="184"/>
              <w:spacing w:before="6"/>
              <w:jc w:val="left"/>
              <w:rPr>
                <w:sz w:val="16"/>
              </w:rPr>
            </w:pPr>
          </w:p>
          <w:p w14:paraId="3B29C069">
            <w:pPr>
              <w:pStyle w:val="184"/>
              <w:ind w:left="21"/>
              <w:jc w:val="left"/>
              <w:rPr>
                <w:sz w:val="20"/>
              </w:rPr>
            </w:pPr>
            <w:r>
              <w:rPr>
                <w:color w:val="231F20"/>
                <w:sz w:val="20"/>
              </w:rPr>
              <w:t>级别</w:t>
            </w:r>
          </w:p>
        </w:tc>
        <w:tc>
          <w:tcPr>
            <w:tcW w:w="2354" w:type="dxa"/>
            <w:noWrap w:val="0"/>
          </w:tcPr>
          <w:p w14:paraId="3573DD60">
            <w:pPr>
              <w:pStyle w:val="184"/>
              <w:spacing w:line="230" w:lineRule="exact"/>
              <w:ind w:left="21"/>
              <w:jc w:val="left"/>
              <w:rPr>
                <w:sz w:val="20"/>
                <w:lang w:eastAsia="zh-CN"/>
              </w:rPr>
            </w:pPr>
            <w:r>
              <w:rPr>
                <w:color w:val="231F20"/>
                <w:sz w:val="20"/>
                <w:lang w:eastAsia="zh-CN"/>
              </w:rPr>
              <w:t>火车（含高铁、动车、全</w:t>
            </w:r>
          </w:p>
          <w:p w14:paraId="3350F606">
            <w:pPr>
              <w:pStyle w:val="184"/>
              <w:spacing w:line="294" w:lineRule="exact"/>
              <w:ind w:left="21"/>
              <w:jc w:val="left"/>
              <w:rPr>
                <w:sz w:val="20"/>
              </w:rPr>
            </w:pPr>
            <w:r>
              <w:rPr>
                <w:color w:val="231F20"/>
                <w:sz w:val="20"/>
              </w:rPr>
              <w:t>列软席列车）</w:t>
            </w:r>
          </w:p>
        </w:tc>
        <w:tc>
          <w:tcPr>
            <w:tcW w:w="1075" w:type="dxa"/>
            <w:noWrap w:val="0"/>
          </w:tcPr>
          <w:p w14:paraId="19DDC6FB">
            <w:pPr>
              <w:pStyle w:val="184"/>
              <w:spacing w:before="180" w:line="280" w:lineRule="exact"/>
              <w:ind w:left="21" w:right="20"/>
              <w:jc w:val="left"/>
              <w:rPr>
                <w:sz w:val="20"/>
                <w:lang w:eastAsia="zh-CN"/>
              </w:rPr>
            </w:pPr>
            <w:r>
              <w:rPr>
                <w:color w:val="231F20"/>
                <w:sz w:val="20"/>
                <w:lang w:eastAsia="zh-CN"/>
              </w:rPr>
              <w:t>轮船（不包括旅游船）</w:t>
            </w:r>
          </w:p>
        </w:tc>
        <w:tc>
          <w:tcPr>
            <w:tcW w:w="702" w:type="dxa"/>
            <w:noWrap w:val="0"/>
          </w:tcPr>
          <w:p w14:paraId="58D0F126">
            <w:pPr>
              <w:pStyle w:val="184"/>
              <w:spacing w:before="1"/>
              <w:jc w:val="left"/>
              <w:rPr>
                <w:sz w:val="19"/>
                <w:lang w:eastAsia="zh-CN"/>
              </w:rPr>
            </w:pPr>
          </w:p>
          <w:p w14:paraId="06AD55F8">
            <w:pPr>
              <w:pStyle w:val="184"/>
              <w:ind w:left="21"/>
              <w:jc w:val="left"/>
              <w:rPr>
                <w:sz w:val="20"/>
              </w:rPr>
            </w:pPr>
            <w:r>
              <w:rPr>
                <w:color w:val="231F20"/>
                <w:sz w:val="20"/>
              </w:rPr>
              <w:t>飞 机</w:t>
            </w:r>
          </w:p>
        </w:tc>
        <w:tc>
          <w:tcPr>
            <w:tcW w:w="1191" w:type="dxa"/>
            <w:noWrap w:val="0"/>
          </w:tcPr>
          <w:p w14:paraId="3409D51F">
            <w:pPr>
              <w:pStyle w:val="184"/>
              <w:spacing w:before="40" w:line="280" w:lineRule="exact"/>
              <w:ind w:left="21" w:right="-65"/>
              <w:jc w:val="left"/>
              <w:rPr>
                <w:sz w:val="20"/>
                <w:lang w:eastAsia="zh-CN"/>
              </w:rPr>
            </w:pPr>
            <w:r>
              <w:rPr>
                <w:color w:val="231F20"/>
                <w:sz w:val="20"/>
                <w:lang w:eastAsia="zh-CN"/>
              </w:rPr>
              <w:t>其 他 交 通 工 具 （ 不 包 括 出租小汽车）</w:t>
            </w:r>
          </w:p>
        </w:tc>
      </w:tr>
      <w:tr w14:paraId="638E094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71" w:hRule="exact"/>
        </w:trPr>
        <w:tc>
          <w:tcPr>
            <w:tcW w:w="1183" w:type="dxa"/>
            <w:noWrap w:val="0"/>
          </w:tcPr>
          <w:p w14:paraId="48445928">
            <w:pPr>
              <w:pStyle w:val="184"/>
              <w:spacing w:before="180" w:line="280" w:lineRule="exact"/>
              <w:ind w:left="21" w:right="128"/>
              <w:jc w:val="left"/>
              <w:rPr>
                <w:sz w:val="20"/>
              </w:rPr>
            </w:pPr>
            <w:r>
              <w:rPr>
                <w:color w:val="231F20"/>
                <w:sz w:val="20"/>
              </w:rPr>
              <w:t>省级及相当职务人员</w:t>
            </w:r>
          </w:p>
        </w:tc>
        <w:tc>
          <w:tcPr>
            <w:tcW w:w="2354" w:type="dxa"/>
            <w:noWrap w:val="0"/>
          </w:tcPr>
          <w:p w14:paraId="754AD1F1">
            <w:pPr>
              <w:pStyle w:val="184"/>
              <w:spacing w:before="40" w:line="280" w:lineRule="exact"/>
              <w:ind w:left="21" w:right="116"/>
              <w:jc w:val="both"/>
              <w:rPr>
                <w:sz w:val="20"/>
                <w:lang w:eastAsia="zh-CN"/>
              </w:rPr>
            </w:pPr>
            <w:r>
              <w:rPr>
                <w:color w:val="231F20"/>
                <w:sz w:val="20"/>
                <w:lang w:eastAsia="zh-CN"/>
              </w:rPr>
              <w:t>软席（软座、软卧），高铁 / 动车商务座，全列软席列车一等座</w:t>
            </w:r>
          </w:p>
        </w:tc>
        <w:tc>
          <w:tcPr>
            <w:tcW w:w="1075" w:type="dxa"/>
            <w:noWrap w:val="0"/>
          </w:tcPr>
          <w:p w14:paraId="0D744C3B">
            <w:pPr>
              <w:pStyle w:val="184"/>
              <w:spacing w:before="1"/>
              <w:jc w:val="left"/>
              <w:rPr>
                <w:sz w:val="19"/>
                <w:lang w:eastAsia="zh-CN"/>
              </w:rPr>
            </w:pPr>
          </w:p>
          <w:p w14:paraId="4FD02720">
            <w:pPr>
              <w:pStyle w:val="184"/>
              <w:ind w:left="21"/>
              <w:jc w:val="left"/>
              <w:rPr>
                <w:sz w:val="20"/>
              </w:rPr>
            </w:pPr>
            <w:r>
              <w:rPr>
                <w:color w:val="231F20"/>
                <w:sz w:val="20"/>
              </w:rPr>
              <w:t>一等舱</w:t>
            </w:r>
          </w:p>
        </w:tc>
        <w:tc>
          <w:tcPr>
            <w:tcW w:w="702" w:type="dxa"/>
            <w:noWrap w:val="0"/>
          </w:tcPr>
          <w:p w14:paraId="276D1880">
            <w:pPr>
              <w:pStyle w:val="184"/>
              <w:spacing w:before="1"/>
              <w:jc w:val="left"/>
              <w:rPr>
                <w:sz w:val="19"/>
              </w:rPr>
            </w:pPr>
          </w:p>
          <w:p w14:paraId="72044A3C">
            <w:pPr>
              <w:pStyle w:val="184"/>
              <w:ind w:left="21"/>
              <w:jc w:val="left"/>
              <w:rPr>
                <w:sz w:val="20"/>
              </w:rPr>
            </w:pPr>
            <w:r>
              <w:rPr>
                <w:color w:val="231F20"/>
                <w:sz w:val="20"/>
              </w:rPr>
              <w:t>头等舱</w:t>
            </w:r>
          </w:p>
        </w:tc>
        <w:tc>
          <w:tcPr>
            <w:tcW w:w="1191" w:type="dxa"/>
            <w:noWrap w:val="0"/>
          </w:tcPr>
          <w:p w14:paraId="6E2405D3">
            <w:pPr>
              <w:pStyle w:val="184"/>
              <w:spacing w:before="1"/>
              <w:jc w:val="left"/>
              <w:rPr>
                <w:sz w:val="19"/>
              </w:rPr>
            </w:pPr>
          </w:p>
          <w:p w14:paraId="7807A47E">
            <w:pPr>
              <w:pStyle w:val="184"/>
              <w:ind w:left="21"/>
              <w:jc w:val="left"/>
              <w:rPr>
                <w:sz w:val="20"/>
              </w:rPr>
            </w:pPr>
            <w:r>
              <w:rPr>
                <w:color w:val="231F20"/>
                <w:sz w:val="20"/>
              </w:rPr>
              <w:t>凭据报销</w:t>
            </w:r>
          </w:p>
        </w:tc>
      </w:tr>
      <w:tr w14:paraId="104BBD9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71" w:hRule="exact"/>
        </w:trPr>
        <w:tc>
          <w:tcPr>
            <w:tcW w:w="1183" w:type="dxa"/>
            <w:noWrap w:val="0"/>
          </w:tcPr>
          <w:p w14:paraId="73DD7913">
            <w:pPr>
              <w:pStyle w:val="184"/>
              <w:spacing w:before="40" w:line="280" w:lineRule="exact"/>
              <w:ind w:left="21" w:right="146"/>
              <w:jc w:val="both"/>
              <w:rPr>
                <w:sz w:val="20"/>
                <w:lang w:eastAsia="zh-CN"/>
              </w:rPr>
            </w:pPr>
            <w:r>
              <w:rPr>
                <w:color w:val="231F20"/>
                <w:sz w:val="20"/>
                <w:lang w:eastAsia="zh-CN"/>
              </w:rPr>
              <w:t>市（厅）级及相当职务人员</w:t>
            </w:r>
          </w:p>
        </w:tc>
        <w:tc>
          <w:tcPr>
            <w:tcW w:w="2354" w:type="dxa"/>
            <w:noWrap w:val="0"/>
          </w:tcPr>
          <w:p w14:paraId="2D117980">
            <w:pPr>
              <w:pStyle w:val="184"/>
              <w:spacing w:before="40" w:line="280" w:lineRule="exact"/>
              <w:ind w:left="21" w:right="116"/>
              <w:jc w:val="both"/>
              <w:rPr>
                <w:sz w:val="20"/>
                <w:lang w:eastAsia="zh-CN"/>
              </w:rPr>
            </w:pPr>
            <w:r>
              <w:rPr>
                <w:color w:val="231F20"/>
                <w:sz w:val="20"/>
                <w:lang w:eastAsia="zh-CN"/>
              </w:rPr>
              <w:t>软席（软座、软卧），高铁 / 动车一等座，全列软席列车一等座</w:t>
            </w:r>
          </w:p>
        </w:tc>
        <w:tc>
          <w:tcPr>
            <w:tcW w:w="1075" w:type="dxa"/>
            <w:noWrap w:val="0"/>
          </w:tcPr>
          <w:p w14:paraId="1D678500">
            <w:pPr>
              <w:pStyle w:val="184"/>
              <w:spacing w:before="1"/>
              <w:jc w:val="left"/>
              <w:rPr>
                <w:sz w:val="19"/>
                <w:lang w:eastAsia="zh-CN"/>
              </w:rPr>
            </w:pPr>
          </w:p>
          <w:p w14:paraId="65879296">
            <w:pPr>
              <w:pStyle w:val="184"/>
              <w:ind w:left="21"/>
              <w:jc w:val="left"/>
              <w:rPr>
                <w:sz w:val="20"/>
              </w:rPr>
            </w:pPr>
            <w:r>
              <w:rPr>
                <w:color w:val="231F20"/>
                <w:sz w:val="20"/>
              </w:rPr>
              <w:t>二等舱</w:t>
            </w:r>
          </w:p>
        </w:tc>
        <w:tc>
          <w:tcPr>
            <w:tcW w:w="702" w:type="dxa"/>
            <w:noWrap w:val="0"/>
          </w:tcPr>
          <w:p w14:paraId="46D6085F">
            <w:pPr>
              <w:pStyle w:val="184"/>
              <w:spacing w:before="1"/>
              <w:jc w:val="left"/>
              <w:rPr>
                <w:sz w:val="19"/>
              </w:rPr>
            </w:pPr>
          </w:p>
          <w:p w14:paraId="41D19992">
            <w:pPr>
              <w:pStyle w:val="184"/>
              <w:ind w:left="21"/>
              <w:jc w:val="left"/>
              <w:rPr>
                <w:sz w:val="20"/>
              </w:rPr>
            </w:pPr>
            <w:r>
              <w:rPr>
                <w:color w:val="231F20"/>
                <w:sz w:val="20"/>
              </w:rPr>
              <w:t>经济舱</w:t>
            </w:r>
          </w:p>
        </w:tc>
        <w:tc>
          <w:tcPr>
            <w:tcW w:w="1191" w:type="dxa"/>
            <w:noWrap w:val="0"/>
          </w:tcPr>
          <w:p w14:paraId="390293CD">
            <w:pPr>
              <w:pStyle w:val="184"/>
              <w:spacing w:before="1"/>
              <w:jc w:val="left"/>
              <w:rPr>
                <w:sz w:val="19"/>
              </w:rPr>
            </w:pPr>
          </w:p>
          <w:p w14:paraId="5B45AA8F">
            <w:pPr>
              <w:pStyle w:val="184"/>
              <w:ind w:left="21"/>
              <w:jc w:val="left"/>
              <w:rPr>
                <w:sz w:val="20"/>
              </w:rPr>
            </w:pPr>
            <w:r>
              <w:rPr>
                <w:color w:val="231F20"/>
                <w:sz w:val="20"/>
              </w:rPr>
              <w:t>凭据报销</w:t>
            </w:r>
          </w:p>
        </w:tc>
      </w:tr>
    </w:tbl>
    <w:p w14:paraId="3C02DA48">
      <w:pPr>
        <w:rPr>
          <w:sz w:val="20"/>
        </w:rPr>
        <w:sectPr>
          <w:pgSz w:w="8570" w:h="12250" w:orient="landscape"/>
          <w:pgMar w:top="1140" w:right="800" w:bottom="1100" w:left="900" w:header="0" w:footer="975" w:gutter="0"/>
          <w:cols w:space="720" w:num="1"/>
        </w:sectPr>
      </w:pPr>
    </w:p>
    <w:p w14:paraId="2F4BEE5B">
      <w:pPr>
        <w:pStyle w:val="13"/>
        <w:spacing w:before="10"/>
        <w:rPr>
          <w:sz w:val="17"/>
        </w:rPr>
      </w:pPr>
    </w:p>
    <w:tbl>
      <w:tblPr>
        <w:tblStyle w:val="182"/>
        <w:tblW w:w="0" w:type="auto"/>
        <w:tblInd w:w="10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183"/>
        <w:gridCol w:w="2354"/>
        <w:gridCol w:w="1075"/>
        <w:gridCol w:w="702"/>
        <w:gridCol w:w="1191"/>
      </w:tblGrid>
      <w:tr w14:paraId="7746416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971" w:hRule="exact"/>
        </w:trPr>
        <w:tc>
          <w:tcPr>
            <w:tcW w:w="1183" w:type="dxa"/>
            <w:noWrap w:val="0"/>
          </w:tcPr>
          <w:p w14:paraId="77AC8399">
            <w:pPr>
              <w:pStyle w:val="184"/>
              <w:spacing w:before="7"/>
              <w:jc w:val="left"/>
              <w:rPr>
                <w:sz w:val="19"/>
              </w:rPr>
            </w:pPr>
          </w:p>
          <w:p w14:paraId="74B880A7">
            <w:pPr>
              <w:pStyle w:val="184"/>
              <w:ind w:left="21"/>
              <w:jc w:val="left"/>
              <w:rPr>
                <w:sz w:val="20"/>
              </w:rPr>
            </w:pPr>
            <w:r>
              <w:rPr>
                <w:color w:val="231F20"/>
                <w:sz w:val="20"/>
              </w:rPr>
              <w:t>其余人员</w:t>
            </w:r>
          </w:p>
        </w:tc>
        <w:tc>
          <w:tcPr>
            <w:tcW w:w="2354" w:type="dxa"/>
            <w:noWrap w:val="0"/>
          </w:tcPr>
          <w:p w14:paraId="329E66BF">
            <w:pPr>
              <w:pStyle w:val="184"/>
              <w:spacing w:before="46" w:line="280" w:lineRule="exact"/>
              <w:ind w:left="21" w:right="116"/>
              <w:jc w:val="both"/>
              <w:rPr>
                <w:sz w:val="20"/>
                <w:lang w:eastAsia="zh-CN"/>
              </w:rPr>
            </w:pPr>
            <w:r>
              <w:rPr>
                <w:color w:val="231F20"/>
                <w:sz w:val="20"/>
                <w:lang w:eastAsia="zh-CN"/>
              </w:rPr>
              <w:t>硬席（硬座、硬卧），高铁 / 动车二等座，全列软席列车二等座</w:t>
            </w:r>
          </w:p>
        </w:tc>
        <w:tc>
          <w:tcPr>
            <w:tcW w:w="1075" w:type="dxa"/>
            <w:noWrap w:val="0"/>
          </w:tcPr>
          <w:p w14:paraId="755955D3">
            <w:pPr>
              <w:pStyle w:val="184"/>
              <w:spacing w:before="7"/>
              <w:jc w:val="left"/>
              <w:rPr>
                <w:sz w:val="19"/>
                <w:lang w:eastAsia="zh-CN"/>
              </w:rPr>
            </w:pPr>
          </w:p>
          <w:p w14:paraId="00AC30B8">
            <w:pPr>
              <w:pStyle w:val="184"/>
              <w:ind w:left="21"/>
              <w:jc w:val="left"/>
              <w:rPr>
                <w:sz w:val="20"/>
              </w:rPr>
            </w:pPr>
            <w:r>
              <w:rPr>
                <w:color w:val="231F20"/>
                <w:sz w:val="20"/>
              </w:rPr>
              <w:t>三等舱</w:t>
            </w:r>
          </w:p>
        </w:tc>
        <w:tc>
          <w:tcPr>
            <w:tcW w:w="702" w:type="dxa"/>
            <w:noWrap w:val="0"/>
          </w:tcPr>
          <w:p w14:paraId="190061D8">
            <w:pPr>
              <w:pStyle w:val="184"/>
              <w:spacing w:before="7"/>
              <w:jc w:val="left"/>
              <w:rPr>
                <w:sz w:val="19"/>
              </w:rPr>
            </w:pPr>
          </w:p>
          <w:p w14:paraId="5C774ED0">
            <w:pPr>
              <w:pStyle w:val="184"/>
              <w:ind w:left="21"/>
              <w:jc w:val="left"/>
              <w:rPr>
                <w:sz w:val="20"/>
              </w:rPr>
            </w:pPr>
            <w:r>
              <w:rPr>
                <w:color w:val="231F20"/>
                <w:sz w:val="20"/>
              </w:rPr>
              <w:t>经济舱</w:t>
            </w:r>
          </w:p>
        </w:tc>
        <w:tc>
          <w:tcPr>
            <w:tcW w:w="1191" w:type="dxa"/>
            <w:noWrap w:val="0"/>
          </w:tcPr>
          <w:p w14:paraId="77D0EA59">
            <w:pPr>
              <w:pStyle w:val="184"/>
              <w:spacing w:before="7"/>
              <w:jc w:val="left"/>
              <w:rPr>
                <w:sz w:val="19"/>
              </w:rPr>
            </w:pPr>
          </w:p>
          <w:p w14:paraId="4D70E65A">
            <w:pPr>
              <w:pStyle w:val="184"/>
              <w:ind w:left="21"/>
              <w:jc w:val="left"/>
              <w:rPr>
                <w:sz w:val="20"/>
              </w:rPr>
            </w:pPr>
            <w:r>
              <w:rPr>
                <w:color w:val="231F20"/>
                <w:sz w:val="20"/>
              </w:rPr>
              <w:t>凭据报销</w:t>
            </w:r>
          </w:p>
        </w:tc>
      </w:tr>
    </w:tbl>
    <w:p w14:paraId="58320655">
      <w:pPr>
        <w:pStyle w:val="13"/>
        <w:spacing w:line="308" w:lineRule="exact"/>
        <w:ind w:left="554"/>
        <w:rPr>
          <w:lang w:eastAsia="zh-CN"/>
        </w:rPr>
      </w:pPr>
      <w:r>
        <w:rPr>
          <w:color w:val="231F20"/>
          <w:lang w:eastAsia="zh-CN"/>
        </w:rPr>
        <w:t>市（厅）级及相当职务人员出差，因工作需要，随行一人可乘</w:t>
      </w:r>
    </w:p>
    <w:p w14:paraId="24E2C009">
      <w:pPr>
        <w:pStyle w:val="13"/>
        <w:spacing w:before="41"/>
        <w:ind w:left="100"/>
        <w:rPr>
          <w:lang w:eastAsia="zh-CN"/>
        </w:rPr>
      </w:pPr>
      <w:r>
        <w:rPr>
          <w:color w:val="231F20"/>
          <w:lang w:eastAsia="zh-CN"/>
        </w:rPr>
        <w:t>坐同等交通工具。</w:t>
      </w:r>
    </w:p>
    <w:p w14:paraId="6240AA6B">
      <w:pPr>
        <w:pStyle w:val="13"/>
        <w:spacing w:before="41"/>
        <w:ind w:left="554"/>
        <w:rPr>
          <w:lang w:eastAsia="zh-CN"/>
        </w:rPr>
      </w:pPr>
      <w:r>
        <w:rPr>
          <w:color w:val="231F20"/>
          <w:lang w:eastAsia="zh-CN"/>
        </w:rPr>
        <w:t>未按规定等级乘坐交通工具的，超支部分由个人自理。</w:t>
      </w:r>
    </w:p>
    <w:p w14:paraId="12CE9628">
      <w:pPr>
        <w:pStyle w:val="13"/>
        <w:spacing w:before="41" w:line="268" w:lineRule="auto"/>
        <w:ind w:left="100" w:right="130" w:firstLine="453"/>
        <w:rPr>
          <w:lang w:eastAsia="zh-CN"/>
        </w:rPr>
      </w:pPr>
      <w:r>
        <w:rPr>
          <w:color w:val="231F20"/>
          <w:lang w:eastAsia="zh-CN"/>
        </w:rPr>
        <w:t>第八条 到出差目的地有多种交通工具可选择时，出差人员在不影响公务、确保安全的前提下，应当选乘相对经济便捷的交通工具。</w:t>
      </w:r>
    </w:p>
    <w:p w14:paraId="36CA027D">
      <w:pPr>
        <w:pStyle w:val="13"/>
        <w:spacing w:before="10" w:line="268" w:lineRule="auto"/>
        <w:ind w:left="554"/>
        <w:rPr>
          <w:lang w:eastAsia="zh-CN"/>
        </w:rPr>
      </w:pPr>
      <w:r>
        <w:rPr>
          <w:color w:val="231F20"/>
          <w:lang w:eastAsia="zh-CN"/>
        </w:rPr>
        <w:t>第九条 乘坐飞机的，民航发展基金、燃油附加费可以凭据报销。第十条  乘坐飞机、火车、轮船等交通工具的，每人次可以购买</w:t>
      </w:r>
    </w:p>
    <w:p w14:paraId="3B32A9DE">
      <w:pPr>
        <w:pStyle w:val="13"/>
        <w:spacing w:before="10" w:line="268" w:lineRule="auto"/>
        <w:ind w:left="100" w:right="170"/>
        <w:rPr>
          <w:lang w:eastAsia="zh-CN"/>
        </w:rPr>
      </w:pPr>
      <w:r>
        <w:rPr>
          <w:color w:val="231F20"/>
          <w:lang w:eastAsia="zh-CN"/>
        </w:rPr>
        <w:t>交通意外保险一份。所在单位统一购买交通意外保险的，不再重复购买。</w:t>
      </w:r>
    </w:p>
    <w:p w14:paraId="09F099F9">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第三章 住宿费</w:t>
      </w:r>
    </w:p>
    <w:p w14:paraId="252FC332">
      <w:pPr>
        <w:pStyle w:val="13"/>
        <w:spacing w:before="75" w:line="268" w:lineRule="auto"/>
        <w:ind w:left="100" w:right="170" w:firstLine="453"/>
        <w:rPr>
          <w:lang w:eastAsia="zh-CN"/>
        </w:rPr>
      </w:pPr>
      <w:r>
        <w:rPr>
          <w:color w:val="231F20"/>
          <w:lang w:eastAsia="zh-CN"/>
        </w:rPr>
        <w:t>第十一条 住宿费是指工作人员因公出差期间入住宾馆（包括饭店、招待所，下同）发生的房租费用。</w:t>
      </w:r>
    </w:p>
    <w:p w14:paraId="08D2E436">
      <w:pPr>
        <w:pStyle w:val="13"/>
        <w:spacing w:before="9" w:line="268" w:lineRule="auto"/>
        <w:ind w:left="554" w:right="92"/>
        <w:rPr>
          <w:lang w:eastAsia="zh-CN"/>
        </w:rPr>
      </w:pPr>
      <w:r>
        <w:rPr>
          <w:color w:val="231F20"/>
          <w:spacing w:val="-10"/>
          <w:lang w:eastAsia="zh-CN"/>
        </w:rPr>
        <w:t>第十二条 住宿费按照分职级、分地区限额标准执行</w:t>
      </w:r>
      <w:r>
        <w:rPr>
          <w:color w:val="231F20"/>
          <w:lang w:eastAsia="zh-CN"/>
        </w:rPr>
        <w:t>（</w:t>
      </w:r>
      <w:r>
        <w:rPr>
          <w:color w:val="231F20"/>
          <w:spacing w:val="11"/>
          <w:lang w:eastAsia="zh-CN"/>
        </w:rPr>
        <w:t>见附件</w:t>
      </w:r>
      <w:r>
        <w:rPr>
          <w:color w:val="231F20"/>
          <w:spacing w:val="-40"/>
          <w:lang w:eastAsia="zh-CN"/>
        </w:rPr>
        <w:t>1）</w:t>
      </w:r>
      <w:r>
        <w:rPr>
          <w:color w:val="231F20"/>
          <w:lang w:eastAsia="zh-CN"/>
        </w:rPr>
        <w:t>。第十三条  出差人员应当在职务级别对应的出差目的地住宿费标</w:t>
      </w:r>
    </w:p>
    <w:p w14:paraId="0F886678">
      <w:pPr>
        <w:pStyle w:val="13"/>
        <w:spacing w:before="9"/>
        <w:ind w:left="100"/>
        <w:rPr>
          <w:lang w:eastAsia="zh-CN"/>
        </w:rPr>
      </w:pPr>
      <w:r>
        <w:rPr>
          <w:color w:val="231F20"/>
          <w:lang w:eastAsia="zh-CN"/>
        </w:rPr>
        <w:t>准限额内，选择安全、经济、便捷的宾馆住宿。</w:t>
      </w:r>
    </w:p>
    <w:p w14:paraId="4AD90194">
      <w:pPr>
        <w:pStyle w:val="13"/>
        <w:spacing w:before="44"/>
        <w:ind w:right="118"/>
        <w:jc w:val="center"/>
        <w:rPr>
          <w:rFonts w:ascii="方正黑体_GBK" w:eastAsia="方正黑体_GBK"/>
          <w:lang w:eastAsia="zh-CN"/>
        </w:rPr>
      </w:pPr>
      <w:r>
        <w:rPr>
          <w:rFonts w:hint="eastAsia" w:ascii="方正黑体_GBK" w:eastAsia="方正黑体_GBK"/>
          <w:color w:val="231F20"/>
          <w:lang w:eastAsia="zh-CN"/>
        </w:rPr>
        <w:t>第四章 伙食补助费</w:t>
      </w:r>
    </w:p>
    <w:p w14:paraId="64AD1F23">
      <w:pPr>
        <w:pStyle w:val="13"/>
        <w:spacing w:before="76" w:line="268" w:lineRule="auto"/>
        <w:ind w:left="100" w:right="170" w:firstLine="453"/>
        <w:rPr>
          <w:lang w:eastAsia="zh-CN"/>
        </w:rPr>
      </w:pPr>
      <w:r>
        <w:rPr>
          <w:color w:val="231F20"/>
          <w:lang w:eastAsia="zh-CN"/>
        </w:rPr>
        <w:t>第十四条 伙食补助费是指对工作人员因公出差给予的伙食补助费用。</w:t>
      </w:r>
    </w:p>
    <w:p w14:paraId="0D5CB972">
      <w:pPr>
        <w:pStyle w:val="13"/>
        <w:spacing w:before="10" w:line="268" w:lineRule="auto"/>
        <w:ind w:left="100" w:right="170" w:firstLine="453"/>
        <w:rPr>
          <w:lang w:eastAsia="zh-CN"/>
        </w:rPr>
      </w:pPr>
      <w:r>
        <w:rPr>
          <w:color w:val="231F20"/>
          <w:lang w:eastAsia="zh-CN"/>
        </w:rPr>
        <w:t>第十五条 伙食补助费按出差自然（日历）天数计算，每人每天补助 100 元。</w:t>
      </w:r>
    </w:p>
    <w:p w14:paraId="0978FD6F">
      <w:pPr>
        <w:pStyle w:val="13"/>
        <w:spacing w:before="10" w:line="268" w:lineRule="auto"/>
        <w:ind w:left="100" w:right="170" w:firstLine="453"/>
        <w:rPr>
          <w:lang w:eastAsia="zh-CN"/>
        </w:rPr>
      </w:pPr>
      <w:r>
        <w:rPr>
          <w:color w:val="231F20"/>
          <w:lang w:eastAsia="zh-CN"/>
        </w:rPr>
        <w:t>第十六条 出差人员应当自行用餐。凡由接待单位统一安排用餐的，应当向接待单位交纳伙食费。</w:t>
      </w:r>
    </w:p>
    <w:p w14:paraId="0C960431">
      <w:pPr>
        <w:spacing w:line="268" w:lineRule="auto"/>
        <w:rPr>
          <w:lang w:eastAsia="zh-CN"/>
        </w:rPr>
        <w:sectPr>
          <w:pgSz w:w="8570" w:h="12250" w:orient="landscape"/>
          <w:pgMar w:top="1140" w:right="800" w:bottom="1160" w:left="920" w:header="0" w:footer="975" w:gutter="0"/>
          <w:cols w:space="720" w:num="1"/>
        </w:sectPr>
      </w:pPr>
    </w:p>
    <w:p w14:paraId="55A5B2B0">
      <w:pPr>
        <w:pStyle w:val="13"/>
        <w:spacing w:before="10"/>
        <w:rPr>
          <w:sz w:val="10"/>
          <w:lang w:eastAsia="zh-CN"/>
        </w:rPr>
      </w:pPr>
    </w:p>
    <w:p w14:paraId="7CD8D79B">
      <w:pPr>
        <w:pStyle w:val="13"/>
        <w:spacing w:before="24"/>
        <w:ind w:right="18"/>
        <w:jc w:val="center"/>
        <w:rPr>
          <w:rFonts w:ascii="方正黑体_GBK" w:eastAsia="方正黑体_GBK"/>
          <w:lang w:eastAsia="zh-CN"/>
        </w:rPr>
      </w:pPr>
      <w:r>
        <w:rPr>
          <w:rFonts w:hint="eastAsia" w:ascii="方正黑体_GBK" w:eastAsia="方正黑体_GBK"/>
          <w:color w:val="231F20"/>
          <w:lang w:eastAsia="zh-CN"/>
        </w:rPr>
        <w:t>第五章 市内交通费</w:t>
      </w:r>
    </w:p>
    <w:p w14:paraId="3611F284">
      <w:pPr>
        <w:pStyle w:val="13"/>
        <w:spacing w:before="55" w:line="268" w:lineRule="auto"/>
        <w:ind w:left="100" w:right="126" w:firstLine="453"/>
        <w:rPr>
          <w:lang w:eastAsia="zh-CN"/>
        </w:rPr>
      </w:pPr>
      <w:r>
        <w:rPr>
          <w:color w:val="231F20"/>
          <w:lang w:eastAsia="zh-CN"/>
        </w:rPr>
        <w:t>第十七条 市内交通费是指工作人员因公出差期间发生的市内交通费用。</w:t>
      </w:r>
    </w:p>
    <w:p w14:paraId="21B1A07F">
      <w:pPr>
        <w:pStyle w:val="13"/>
        <w:spacing w:before="10"/>
        <w:ind w:left="554"/>
        <w:rPr>
          <w:lang w:eastAsia="zh-CN"/>
        </w:rPr>
      </w:pPr>
      <w:r>
        <w:rPr>
          <w:color w:val="231F20"/>
          <w:lang w:eastAsia="zh-CN"/>
        </w:rPr>
        <w:t>第十八条  市内交通费按出差自然（日历）天数计算，每人每天</w:t>
      </w:r>
    </w:p>
    <w:p w14:paraId="70BE1789">
      <w:pPr>
        <w:pStyle w:val="13"/>
        <w:spacing w:before="41"/>
        <w:ind w:left="100"/>
        <w:rPr>
          <w:lang w:eastAsia="zh-CN"/>
        </w:rPr>
      </w:pPr>
      <w:r>
        <w:rPr>
          <w:color w:val="231F20"/>
          <w:lang w:eastAsia="zh-CN"/>
        </w:rPr>
        <w:t>80 元按规定包干使用。</w:t>
      </w:r>
    </w:p>
    <w:p w14:paraId="1D962488">
      <w:pPr>
        <w:pStyle w:val="13"/>
        <w:spacing w:before="41" w:line="268" w:lineRule="auto"/>
        <w:ind w:left="100" w:right="126" w:firstLine="453"/>
        <w:rPr>
          <w:lang w:eastAsia="zh-CN"/>
        </w:rPr>
      </w:pPr>
      <w:r>
        <w:rPr>
          <w:color w:val="231F20"/>
          <w:lang w:eastAsia="zh-CN"/>
        </w:rPr>
        <w:t>第十九条 出差人员由接待单位或其他单位提供交通工具的，应向接待单位或其他单位交纳相关费用。</w:t>
      </w:r>
    </w:p>
    <w:p w14:paraId="2CAE24D0">
      <w:pPr>
        <w:pStyle w:val="13"/>
        <w:spacing w:before="14"/>
        <w:ind w:right="18"/>
        <w:jc w:val="center"/>
        <w:rPr>
          <w:rFonts w:ascii="方正黑体_GBK" w:eastAsia="方正黑体_GBK"/>
          <w:lang w:eastAsia="zh-CN"/>
        </w:rPr>
      </w:pPr>
      <w:r>
        <w:rPr>
          <w:rFonts w:hint="eastAsia" w:ascii="方正黑体_GBK" w:eastAsia="方正黑体_GBK"/>
          <w:color w:val="231F20"/>
          <w:lang w:eastAsia="zh-CN"/>
        </w:rPr>
        <w:t>第六章 报销管理</w:t>
      </w:r>
    </w:p>
    <w:p w14:paraId="196EDCD3">
      <w:pPr>
        <w:pStyle w:val="13"/>
        <w:spacing w:before="56" w:line="268" w:lineRule="auto"/>
        <w:ind w:left="100" w:right="126" w:firstLine="453"/>
        <w:rPr>
          <w:lang w:eastAsia="zh-CN"/>
        </w:rPr>
      </w:pPr>
      <w:r>
        <w:rPr>
          <w:color w:val="231F20"/>
          <w:lang w:eastAsia="zh-CN"/>
        </w:rPr>
        <w:t>第二十条 出差人员应当严格按规定开支差旅费，费用由所在单位承担，不得向下级单位、企业或其他单位转嫁。</w:t>
      </w:r>
    </w:p>
    <w:p w14:paraId="01B38DFC">
      <w:pPr>
        <w:pStyle w:val="13"/>
        <w:spacing w:before="10" w:line="268" w:lineRule="auto"/>
        <w:ind w:left="100" w:right="126" w:firstLine="453"/>
        <w:rPr>
          <w:lang w:eastAsia="zh-CN"/>
        </w:rPr>
      </w:pPr>
      <w:r>
        <w:rPr>
          <w:color w:val="231F20"/>
          <w:lang w:eastAsia="zh-CN"/>
        </w:rPr>
        <w:t>第二十一条 城市间交通费按乘坐交通工具的等级凭据报销，订票费、经批准发生的签转或退票费、交通意外保险费凭据报销。</w:t>
      </w:r>
    </w:p>
    <w:p w14:paraId="23A66337">
      <w:pPr>
        <w:pStyle w:val="13"/>
        <w:spacing w:before="10" w:line="268" w:lineRule="auto"/>
        <w:ind w:left="554" w:right="2004"/>
        <w:rPr>
          <w:lang w:eastAsia="zh-CN"/>
        </w:rPr>
      </w:pPr>
      <w:r>
        <w:rPr>
          <w:color w:val="231F20"/>
          <w:lang w:eastAsia="zh-CN"/>
        </w:rPr>
        <w:t>住宿费在标准限额之内凭发票据实报销。 伙食补助费、市内交通费按规定标准报销。</w:t>
      </w:r>
    </w:p>
    <w:p w14:paraId="03903635">
      <w:pPr>
        <w:pStyle w:val="13"/>
        <w:spacing w:before="10"/>
        <w:ind w:left="554"/>
        <w:rPr>
          <w:lang w:eastAsia="zh-CN"/>
        </w:rPr>
      </w:pPr>
      <w:r>
        <w:rPr>
          <w:color w:val="231F20"/>
          <w:lang w:eastAsia="zh-CN"/>
        </w:rPr>
        <w:t>未按规定标准开支差旅费的，超支部分由个人自理。</w:t>
      </w:r>
    </w:p>
    <w:p w14:paraId="20C50A00">
      <w:pPr>
        <w:pStyle w:val="13"/>
        <w:spacing w:before="41" w:line="268" w:lineRule="auto"/>
        <w:ind w:left="100" w:right="126" w:firstLine="453"/>
        <w:rPr>
          <w:lang w:eastAsia="zh-CN"/>
        </w:rPr>
      </w:pPr>
      <w:r>
        <w:rPr>
          <w:color w:val="231F20"/>
          <w:lang w:eastAsia="zh-CN"/>
        </w:rPr>
        <w:t>第二十二条 工作人员出差结束后应当及时办理报销手续。差旅费报销时应当提供出差审批单、机票、车票、住宿费发票等凭证。</w:t>
      </w:r>
    </w:p>
    <w:p w14:paraId="7F15E661">
      <w:pPr>
        <w:pStyle w:val="13"/>
        <w:spacing w:before="10"/>
        <w:ind w:left="554"/>
        <w:rPr>
          <w:lang w:eastAsia="zh-CN"/>
        </w:rPr>
      </w:pPr>
      <w:r>
        <w:rPr>
          <w:color w:val="231F20"/>
          <w:lang w:eastAsia="zh-CN"/>
        </w:rPr>
        <w:t>住宿费、机票支出等按规定以公务卡方式结算。</w:t>
      </w:r>
    </w:p>
    <w:p w14:paraId="3D741AF4">
      <w:pPr>
        <w:pStyle w:val="13"/>
        <w:spacing w:before="41" w:line="268" w:lineRule="auto"/>
        <w:ind w:left="100" w:right="126" w:firstLine="453"/>
        <w:rPr>
          <w:lang w:eastAsia="zh-CN"/>
        </w:rPr>
      </w:pPr>
      <w:r>
        <w:rPr>
          <w:color w:val="231F20"/>
          <w:lang w:eastAsia="zh-CN"/>
        </w:rPr>
        <w:t>第二十三条 财经处应当严格按规定审核差旅费开支，对未经批准出差，以及超范围、超标准开支的费用不予报销。</w:t>
      </w:r>
    </w:p>
    <w:p w14:paraId="7C3E1A67">
      <w:pPr>
        <w:pStyle w:val="13"/>
        <w:spacing w:before="10" w:line="268" w:lineRule="auto"/>
        <w:ind w:left="100" w:right="126" w:firstLine="453"/>
        <w:rPr>
          <w:lang w:eastAsia="zh-CN"/>
        </w:rPr>
      </w:pPr>
      <w:r>
        <w:rPr>
          <w:color w:val="231F20"/>
          <w:lang w:eastAsia="zh-CN"/>
        </w:rPr>
        <w:t>实际发生住宿而无住宿费发票的，不得报销住宿费以及城市间交通费、伙食补助费和市内交通费。</w:t>
      </w:r>
    </w:p>
    <w:p w14:paraId="17013338">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第七章 监督问责</w:t>
      </w:r>
    </w:p>
    <w:p w14:paraId="611BF3D4">
      <w:pPr>
        <w:pStyle w:val="13"/>
        <w:spacing w:before="55" w:line="268" w:lineRule="auto"/>
        <w:ind w:left="100" w:right="126" w:firstLine="453"/>
        <w:rPr>
          <w:lang w:eastAsia="zh-CN"/>
        </w:rPr>
      </w:pPr>
      <w:r>
        <w:rPr>
          <w:color w:val="231F20"/>
          <w:lang w:eastAsia="zh-CN"/>
        </w:rPr>
        <w:t>第二十四条 各部门应加强对本部门工作人员出差活动和经费报销的内控管理，对本部门差旅审批制度、差旅费预算及规模控制负</w:t>
      </w:r>
    </w:p>
    <w:p w14:paraId="47713608">
      <w:pPr>
        <w:spacing w:line="268" w:lineRule="auto"/>
        <w:rPr>
          <w:lang w:eastAsia="zh-CN"/>
        </w:rPr>
        <w:sectPr>
          <w:pgSz w:w="8570" w:h="12250" w:orient="landscape"/>
          <w:pgMar w:top="1140" w:right="900" w:bottom="1160" w:left="920" w:header="0" w:footer="975" w:gutter="0"/>
          <w:cols w:space="720" w:num="1"/>
        </w:sectPr>
      </w:pPr>
    </w:p>
    <w:p w14:paraId="22E8CC4F">
      <w:pPr>
        <w:pStyle w:val="13"/>
        <w:spacing w:before="10"/>
        <w:rPr>
          <w:sz w:val="10"/>
          <w:lang w:eastAsia="zh-CN"/>
        </w:rPr>
      </w:pPr>
    </w:p>
    <w:p w14:paraId="34BD0323">
      <w:pPr>
        <w:pStyle w:val="13"/>
        <w:spacing w:before="21" w:line="268" w:lineRule="auto"/>
        <w:ind w:left="100" w:right="88"/>
        <w:rPr>
          <w:lang w:eastAsia="zh-CN"/>
        </w:rPr>
      </w:pPr>
      <w:r>
        <w:rPr>
          <w:color w:val="231F20"/>
          <w:spacing w:val="2"/>
          <w:lang w:eastAsia="zh-CN"/>
        </w:rPr>
        <w:t>责，部门负责人、主管院领导和财务人员对差旅费报销进行审核把</w:t>
      </w:r>
      <w:r>
        <w:rPr>
          <w:color w:val="231F20"/>
          <w:spacing w:val="-16"/>
          <w:lang w:eastAsia="zh-CN"/>
        </w:rPr>
        <w:t>关，确保票据来源合法，内容真实完整、合规。对未经批准擅自出差、不按规定开支和报销差旅费的人员将进行严肃处理。</w:t>
      </w:r>
    </w:p>
    <w:p w14:paraId="18283812">
      <w:pPr>
        <w:pStyle w:val="13"/>
        <w:spacing w:before="10" w:line="268" w:lineRule="auto"/>
        <w:ind w:left="100" w:firstLine="453"/>
        <w:rPr>
          <w:lang w:eastAsia="zh-CN"/>
        </w:rPr>
      </w:pPr>
      <w:r>
        <w:rPr>
          <w:color w:val="231F20"/>
          <w:lang w:eastAsia="zh-CN"/>
        </w:rPr>
        <w:t>部门负责人和主管院领导应当强化对所属预算单位的监督检查， 发现问题及时处理。</w:t>
      </w:r>
    </w:p>
    <w:p w14:paraId="6F0AACAC">
      <w:pPr>
        <w:pStyle w:val="13"/>
        <w:spacing w:before="10" w:line="268" w:lineRule="auto"/>
        <w:ind w:left="100" w:right="170" w:firstLine="453"/>
        <w:rPr>
          <w:lang w:eastAsia="zh-CN"/>
        </w:rPr>
      </w:pPr>
      <w:r>
        <w:rPr>
          <w:color w:val="231F20"/>
          <w:lang w:eastAsia="zh-CN"/>
        </w:rPr>
        <w:t>各部门应当自觉接受纪检监察审计室对出差活动及相关经费支出的审计监督。</w:t>
      </w:r>
    </w:p>
    <w:p w14:paraId="586D6F69">
      <w:pPr>
        <w:pStyle w:val="13"/>
        <w:spacing w:before="10" w:line="268" w:lineRule="auto"/>
        <w:ind w:left="100" w:right="170" w:firstLine="453"/>
        <w:rPr>
          <w:lang w:eastAsia="zh-CN"/>
        </w:rPr>
      </w:pPr>
      <w:r>
        <w:rPr>
          <w:color w:val="231F20"/>
          <w:lang w:eastAsia="zh-CN"/>
        </w:rPr>
        <w:t>第二十五条 纪检监察审计室会同有关部门对学院差旅费管理和使用情况进行监督检查。主要内容包括：</w:t>
      </w:r>
    </w:p>
    <w:p w14:paraId="7A9FAD42">
      <w:pPr>
        <w:pStyle w:val="13"/>
        <w:spacing w:before="10" w:line="268" w:lineRule="auto"/>
        <w:ind w:left="100" w:right="170" w:firstLine="453"/>
        <w:rPr>
          <w:lang w:eastAsia="zh-CN"/>
        </w:rPr>
      </w:pPr>
      <w:r>
        <w:rPr>
          <w:color w:val="231F20"/>
          <w:lang w:eastAsia="zh-CN"/>
        </w:rPr>
        <w:t>（一） 单位差旅审批制度是否健全，出差活动是否按规定履行审批手续；</w:t>
      </w:r>
    </w:p>
    <w:p w14:paraId="4D01A2CA">
      <w:pPr>
        <w:pStyle w:val="13"/>
        <w:spacing w:before="10"/>
        <w:ind w:left="554"/>
        <w:rPr>
          <w:lang w:eastAsia="zh-CN"/>
        </w:rPr>
      </w:pPr>
      <w:r>
        <w:rPr>
          <w:color w:val="231F20"/>
          <w:lang w:eastAsia="zh-CN"/>
        </w:rPr>
        <w:t>（二） 差旅费开支范围和开支标准是否符合规定；</w:t>
      </w:r>
    </w:p>
    <w:p w14:paraId="4D86E0D1">
      <w:pPr>
        <w:pStyle w:val="13"/>
        <w:spacing w:before="41"/>
        <w:ind w:left="554"/>
        <w:rPr>
          <w:lang w:eastAsia="zh-CN"/>
        </w:rPr>
      </w:pPr>
      <w:r>
        <w:rPr>
          <w:color w:val="231F20"/>
          <w:lang w:eastAsia="zh-CN"/>
        </w:rPr>
        <w:t>（三） 差旅费报销是否符合规定，</w:t>
      </w:r>
    </w:p>
    <w:p w14:paraId="479BB164">
      <w:pPr>
        <w:pStyle w:val="13"/>
        <w:spacing w:before="41"/>
        <w:ind w:left="554"/>
        <w:rPr>
          <w:lang w:eastAsia="zh-CN"/>
        </w:rPr>
      </w:pPr>
      <w:r>
        <w:rPr>
          <w:color w:val="231F20"/>
          <w:lang w:eastAsia="zh-CN"/>
        </w:rPr>
        <w:t>（四） 是否向下级单位、企业或其他单位转嫁差旅费；</w:t>
      </w:r>
    </w:p>
    <w:p w14:paraId="68622750">
      <w:pPr>
        <w:pStyle w:val="13"/>
        <w:spacing w:before="41"/>
        <w:ind w:left="554"/>
        <w:rPr>
          <w:lang w:eastAsia="zh-CN"/>
        </w:rPr>
      </w:pPr>
      <w:r>
        <w:rPr>
          <w:color w:val="231F20"/>
          <w:lang w:eastAsia="zh-CN"/>
        </w:rPr>
        <w:t>（五） 差旅费管理和使用的其他情况。</w:t>
      </w:r>
    </w:p>
    <w:p w14:paraId="299FBC2D">
      <w:pPr>
        <w:pStyle w:val="13"/>
        <w:spacing w:before="41" w:line="268" w:lineRule="auto"/>
        <w:ind w:left="100" w:right="215" w:firstLine="453"/>
        <w:jc w:val="both"/>
        <w:rPr>
          <w:lang w:eastAsia="zh-CN"/>
        </w:rPr>
      </w:pPr>
      <w:r>
        <w:rPr>
          <w:color w:val="231F20"/>
          <w:lang w:eastAsia="zh-CN"/>
        </w:rPr>
        <w:t>第二十六条 出差人员不得向接待单位提出正常公务活动以外的要求，不得在出差期间接受违反规定用公款支付的宴请、游览和非工作需要的参观，不得接受礼品、礼金和土特产品等。</w:t>
      </w:r>
    </w:p>
    <w:p w14:paraId="493705EC">
      <w:pPr>
        <w:pStyle w:val="13"/>
        <w:spacing w:before="10" w:line="268" w:lineRule="auto"/>
        <w:ind w:left="100" w:right="218" w:firstLine="453"/>
        <w:jc w:val="both"/>
        <w:rPr>
          <w:lang w:eastAsia="zh-CN"/>
        </w:rPr>
      </w:pPr>
      <w:r>
        <w:rPr>
          <w:color w:val="231F20"/>
          <w:lang w:eastAsia="zh-CN"/>
        </w:rPr>
        <w:t>第二十七条 违反本办法规定，有下列行为之一的，依照《财政违法行为处罚处分条例》（国务院令第 427 号）追究相关部门和人员的责任：</w:t>
      </w:r>
    </w:p>
    <w:p w14:paraId="37AAA848">
      <w:pPr>
        <w:pStyle w:val="13"/>
        <w:spacing w:before="10"/>
        <w:ind w:left="554"/>
        <w:rPr>
          <w:lang w:eastAsia="zh-CN"/>
        </w:rPr>
      </w:pPr>
      <w:r>
        <w:rPr>
          <w:color w:val="231F20"/>
          <w:lang w:eastAsia="zh-CN"/>
        </w:rPr>
        <w:t>（一） 单位无差旅审批制度或差旅审批控制不严，</w:t>
      </w:r>
    </w:p>
    <w:p w14:paraId="4FD392EE">
      <w:pPr>
        <w:pStyle w:val="13"/>
        <w:spacing w:before="41"/>
        <w:ind w:left="554"/>
        <w:rPr>
          <w:lang w:eastAsia="zh-CN"/>
        </w:rPr>
      </w:pPr>
      <w:r>
        <w:rPr>
          <w:color w:val="231F20"/>
          <w:lang w:eastAsia="zh-CN"/>
        </w:rPr>
        <w:t>（二） 虚报冒领差旅费，</w:t>
      </w:r>
    </w:p>
    <w:p w14:paraId="74BBA08B">
      <w:pPr>
        <w:pStyle w:val="13"/>
        <w:spacing w:before="41"/>
        <w:ind w:left="554"/>
        <w:rPr>
          <w:lang w:eastAsia="zh-CN"/>
        </w:rPr>
      </w:pPr>
      <w:r>
        <w:rPr>
          <w:color w:val="231F20"/>
          <w:lang w:eastAsia="zh-CN"/>
        </w:rPr>
        <w:t>（三） 擅自扩大差旅费开支范围和提高开支标准，</w:t>
      </w:r>
    </w:p>
    <w:p w14:paraId="2738C545">
      <w:pPr>
        <w:pStyle w:val="13"/>
        <w:spacing w:before="41"/>
        <w:ind w:left="554"/>
        <w:rPr>
          <w:lang w:eastAsia="zh-CN"/>
        </w:rPr>
      </w:pPr>
      <w:r>
        <w:rPr>
          <w:color w:val="231F20"/>
          <w:lang w:eastAsia="zh-CN"/>
        </w:rPr>
        <w:t>（四） 不按规定报销差旅费；</w:t>
      </w:r>
    </w:p>
    <w:p w14:paraId="6F3C935F">
      <w:pPr>
        <w:rPr>
          <w:lang w:eastAsia="zh-CN"/>
        </w:rPr>
        <w:sectPr>
          <w:pgSz w:w="8570" w:h="12250" w:orient="landscape"/>
          <w:pgMar w:top="1140" w:right="800" w:bottom="1160" w:left="920" w:header="0" w:footer="975" w:gutter="0"/>
          <w:cols w:space="720" w:num="1"/>
        </w:sectPr>
      </w:pPr>
    </w:p>
    <w:p w14:paraId="1F7C4F13">
      <w:pPr>
        <w:pStyle w:val="13"/>
        <w:spacing w:before="10"/>
        <w:rPr>
          <w:sz w:val="10"/>
          <w:lang w:eastAsia="zh-CN"/>
        </w:rPr>
      </w:pPr>
    </w:p>
    <w:p w14:paraId="2FC45FAA">
      <w:pPr>
        <w:pStyle w:val="13"/>
        <w:spacing w:before="21"/>
        <w:ind w:left="554"/>
        <w:rPr>
          <w:lang w:eastAsia="zh-CN"/>
        </w:rPr>
      </w:pPr>
      <w:r>
        <w:rPr>
          <w:color w:val="231F20"/>
          <w:lang w:eastAsia="zh-CN"/>
        </w:rPr>
        <w:t>（五） 转嫁差旅费，</w:t>
      </w:r>
    </w:p>
    <w:p w14:paraId="4B01A0E6">
      <w:pPr>
        <w:pStyle w:val="13"/>
        <w:spacing w:before="41"/>
        <w:ind w:left="554"/>
        <w:rPr>
          <w:lang w:eastAsia="zh-CN"/>
        </w:rPr>
      </w:pPr>
      <w:r>
        <w:rPr>
          <w:color w:val="231F20"/>
          <w:lang w:eastAsia="zh-CN"/>
        </w:rPr>
        <w:t>（六） 其他违反本办法的行为。</w:t>
      </w:r>
    </w:p>
    <w:p w14:paraId="0B9E7D68">
      <w:pPr>
        <w:pStyle w:val="13"/>
        <w:spacing w:before="41" w:line="268" w:lineRule="auto"/>
        <w:ind w:left="100" w:right="215" w:firstLine="453"/>
        <w:jc w:val="both"/>
        <w:rPr>
          <w:lang w:eastAsia="zh-CN"/>
        </w:rPr>
      </w:pPr>
      <w:r>
        <w:rPr>
          <w:color w:val="231F20"/>
          <w:lang w:eastAsia="zh-CN"/>
        </w:rPr>
        <w:t>有前款所列行为之一的，由市财政局会同有关部门责令改正， 违规资金应予追回，并视情况予以通报。相关负责人由所在单位按规定给予行政处分；涉嫌犯罪的，移送司法机关处理。</w:t>
      </w:r>
    </w:p>
    <w:p w14:paraId="0332F85E">
      <w:pPr>
        <w:pStyle w:val="13"/>
        <w:tabs>
          <w:tab w:val="left" w:pos="1245"/>
        </w:tabs>
        <w:spacing w:before="13"/>
        <w:ind w:right="118"/>
        <w:jc w:val="center"/>
        <w:rPr>
          <w:rFonts w:ascii="方正黑体_GBK" w:eastAsia="方正黑体_GBK"/>
          <w:lang w:eastAsia="zh-CN"/>
        </w:rPr>
      </w:pPr>
      <w:r>
        <w:rPr>
          <w:rFonts w:hint="eastAsia" w:ascii="方正黑体_GBK" w:eastAsia="方正黑体_GBK"/>
          <w:color w:val="231F20"/>
          <w:lang w:eastAsia="zh-CN"/>
        </w:rPr>
        <w:t>第八章</w:t>
      </w:r>
      <w:r>
        <w:rPr>
          <w:rFonts w:hint="eastAsia" w:ascii="方正黑体_GBK" w:eastAsia="方正黑体_GBK"/>
          <w:color w:val="231F20"/>
          <w:spacing w:val="60"/>
          <w:lang w:eastAsia="zh-CN"/>
        </w:rPr>
        <w:t xml:space="preserve"> </w:t>
      </w:r>
      <w:r>
        <w:rPr>
          <w:rFonts w:hint="eastAsia" w:ascii="方正黑体_GBK" w:eastAsia="方正黑体_GBK"/>
          <w:color w:val="231F20"/>
          <w:lang w:eastAsia="zh-CN"/>
        </w:rPr>
        <w:t>附</w:t>
      </w:r>
      <w:r>
        <w:rPr>
          <w:rFonts w:hint="eastAsia" w:ascii="方正黑体_GBK" w:eastAsia="方正黑体_GBK"/>
          <w:color w:val="231F20"/>
          <w:lang w:eastAsia="zh-CN"/>
        </w:rPr>
        <w:tab/>
      </w:r>
      <w:r>
        <w:rPr>
          <w:rFonts w:hint="eastAsia" w:ascii="方正黑体_GBK" w:eastAsia="方正黑体_GBK"/>
          <w:color w:val="231F20"/>
          <w:lang w:eastAsia="zh-CN"/>
        </w:rPr>
        <w:t>则</w:t>
      </w:r>
    </w:p>
    <w:p w14:paraId="1B1337E2">
      <w:pPr>
        <w:pStyle w:val="13"/>
        <w:spacing w:before="75" w:line="268" w:lineRule="auto"/>
        <w:ind w:left="100" w:right="108" w:firstLine="453"/>
        <w:rPr>
          <w:lang w:eastAsia="zh-CN"/>
        </w:rPr>
      </w:pPr>
      <w:r>
        <w:rPr>
          <w:color w:val="231F20"/>
          <w:lang w:eastAsia="zh-CN"/>
        </w:rPr>
        <w:t>第二十八条 工作人员到常驻地以外地区参加会议、培训，举办</w:t>
      </w:r>
      <w:r>
        <w:rPr>
          <w:color w:val="231F20"/>
          <w:spacing w:val="-15"/>
          <w:lang w:eastAsia="zh-CN"/>
        </w:rPr>
        <w:t>单位统一安排食宿的，会议、培训期间的食宿费和市内交通费由会议、</w:t>
      </w:r>
      <w:r>
        <w:rPr>
          <w:color w:val="231F20"/>
          <w:spacing w:val="3"/>
          <w:lang w:eastAsia="zh-CN"/>
        </w:rPr>
        <w:t>培训举办单位按规定统一开支；往返会议、培训地点的差旅费由所</w:t>
      </w:r>
      <w:r>
        <w:rPr>
          <w:color w:val="231F20"/>
          <w:lang w:eastAsia="zh-CN"/>
        </w:rPr>
        <w:t>在单位按照规定报销。</w:t>
      </w:r>
    </w:p>
    <w:p w14:paraId="45A90C14">
      <w:pPr>
        <w:pStyle w:val="13"/>
        <w:spacing w:before="10" w:line="268" w:lineRule="auto"/>
        <w:ind w:left="100" w:firstLine="453"/>
        <w:rPr>
          <w:lang w:eastAsia="zh-CN"/>
        </w:rPr>
      </w:pPr>
      <w:r>
        <w:rPr>
          <w:color w:val="231F20"/>
          <w:lang w:eastAsia="zh-CN"/>
        </w:rPr>
        <w:t>第二十九条 工作人员到常驻地以外地区实（见）习、工作锻炼、支援工作以及参加各种工作队的人员，在途期间的差旅费按照本办法规定执行。在外地工作期间每天的伙食补助费，市外按每人每天</w:t>
      </w:r>
    </w:p>
    <w:p w14:paraId="41021FE4">
      <w:pPr>
        <w:pStyle w:val="13"/>
        <w:spacing w:before="10" w:line="268" w:lineRule="auto"/>
        <w:ind w:left="100" w:right="92"/>
        <w:rPr>
          <w:lang w:eastAsia="zh-CN"/>
        </w:rPr>
      </w:pPr>
      <w:r>
        <w:rPr>
          <w:color w:val="231F20"/>
          <w:lang w:eastAsia="zh-CN"/>
        </w:rPr>
        <w:t>50 元，市内按每人每天 25 元补助，不再报销住宿费和市内交通费。援藏、援疆、援坝干部的生活待遇按照有关规定执行。</w:t>
      </w:r>
    </w:p>
    <w:p w14:paraId="19ECC71A">
      <w:pPr>
        <w:pStyle w:val="13"/>
        <w:spacing w:before="10" w:line="268" w:lineRule="auto"/>
        <w:ind w:left="100" w:right="170" w:firstLine="453"/>
        <w:rPr>
          <w:lang w:eastAsia="zh-CN"/>
        </w:rPr>
      </w:pPr>
      <w:r>
        <w:rPr>
          <w:color w:val="231F20"/>
          <w:lang w:eastAsia="zh-CN"/>
        </w:rPr>
        <w:t>第三十条 各部门应当根据本办法结合本部门实际情况制定具体操作规定。</w:t>
      </w:r>
    </w:p>
    <w:p w14:paraId="7A9AC058">
      <w:pPr>
        <w:pStyle w:val="13"/>
        <w:spacing w:before="10"/>
        <w:ind w:left="554"/>
        <w:rPr>
          <w:lang w:eastAsia="zh-CN"/>
        </w:rPr>
      </w:pPr>
      <w:r>
        <w:rPr>
          <w:color w:val="231F20"/>
          <w:lang w:eastAsia="zh-CN"/>
        </w:rPr>
        <w:t>第三十一条 本办法由财经处负责解释。</w:t>
      </w:r>
    </w:p>
    <w:p w14:paraId="3968C139">
      <w:pPr>
        <w:pStyle w:val="13"/>
        <w:spacing w:before="41" w:line="268" w:lineRule="auto"/>
        <w:ind w:left="100" w:right="214" w:firstLine="453"/>
        <w:jc w:val="both"/>
        <w:rPr>
          <w:lang w:eastAsia="zh-CN"/>
        </w:rPr>
      </w:pPr>
      <w:r>
        <w:rPr>
          <w:color w:val="231F20"/>
          <w:lang w:eastAsia="zh-CN"/>
        </w:rPr>
        <w:t>第三十二条 本办法自 2015 年 1 月 1 日起施行。《秦皇岛职业技术学院教职工差旅费开支暂行规定》同时废止。其他有关差旅费管理规定与本办法规定不一致的，以本办法规定为准。</w:t>
      </w:r>
    </w:p>
    <w:p w14:paraId="4D273E9C">
      <w:pPr>
        <w:pStyle w:val="13"/>
        <w:spacing w:before="10" w:line="268" w:lineRule="auto"/>
        <w:ind w:left="1203" w:right="447" w:hanging="650"/>
        <w:rPr>
          <w:lang w:eastAsia="zh-CN"/>
        </w:rPr>
      </w:pPr>
      <w:r>
        <w:rPr>
          <w:color w:val="231F20"/>
          <w:lang w:eastAsia="zh-CN"/>
        </w:rPr>
        <w:t>附件：1、秦皇岛市市级机关差旅住宿费和伙食补助费标准表2、市级机关差旅费管理办法有关问题的解答</w:t>
      </w:r>
    </w:p>
    <w:p w14:paraId="4A46340B">
      <w:pPr>
        <w:spacing w:line="268" w:lineRule="auto"/>
        <w:rPr>
          <w:lang w:eastAsia="zh-CN"/>
        </w:rPr>
        <w:sectPr>
          <w:pgSz w:w="8570" w:h="12250" w:orient="landscape"/>
          <w:pgMar w:top="1140" w:right="800" w:bottom="1160" w:left="920" w:header="0" w:footer="975" w:gutter="0"/>
          <w:cols w:space="720" w:num="1"/>
        </w:sectPr>
      </w:pPr>
    </w:p>
    <w:p w14:paraId="645EF334">
      <w:pPr>
        <w:pStyle w:val="13"/>
        <w:spacing w:before="10"/>
        <w:rPr>
          <w:sz w:val="10"/>
          <w:lang w:eastAsia="zh-CN"/>
        </w:rPr>
      </w:pPr>
    </w:p>
    <w:p w14:paraId="1301A57B">
      <w:pPr>
        <w:rPr>
          <w:sz w:val="10"/>
          <w:lang w:eastAsia="zh-CN"/>
        </w:rPr>
        <w:sectPr>
          <w:pgSz w:w="8570" w:h="12250" w:orient="landscape"/>
          <w:pgMar w:top="1140" w:right="900" w:bottom="1160" w:left="900" w:header="0" w:footer="975" w:gutter="0"/>
          <w:cols w:space="720" w:num="1"/>
        </w:sectPr>
      </w:pPr>
    </w:p>
    <w:p w14:paraId="6F6B904C">
      <w:pPr>
        <w:pStyle w:val="13"/>
        <w:spacing w:before="21"/>
        <w:ind w:left="120"/>
        <w:rPr>
          <w:lang w:eastAsia="zh-CN"/>
        </w:rPr>
      </w:pPr>
      <w:r>
        <w:rPr>
          <w:color w:val="231F20"/>
          <w:lang w:eastAsia="zh-CN"/>
        </w:rPr>
        <w:t>附件 1：</w:t>
      </w:r>
    </w:p>
    <w:p w14:paraId="1618105B">
      <w:pPr>
        <w:pStyle w:val="13"/>
        <w:spacing w:before="12"/>
        <w:rPr>
          <w:sz w:val="26"/>
          <w:lang w:eastAsia="zh-CN"/>
        </w:rPr>
      </w:pPr>
      <w:r>
        <w:rPr>
          <w:lang w:eastAsia="zh-CN"/>
        </w:rPr>
        <w:br w:type="column"/>
      </w:r>
    </w:p>
    <w:p w14:paraId="19DF7898">
      <w:pPr>
        <w:ind w:left="120"/>
        <w:rPr>
          <w:rFonts w:ascii="方正黑体_GBK" w:eastAsia="方正黑体_GBK"/>
          <w:sz w:val="20"/>
          <w:lang w:eastAsia="zh-CN"/>
        </w:rPr>
      </w:pPr>
      <w:r>
        <w:rPr>
          <w:rFonts w:hint="eastAsia" w:ascii="方正黑体_GBK" w:eastAsia="方正黑体_GBK"/>
          <w:color w:val="231F20"/>
          <w:sz w:val="20"/>
          <w:lang w:eastAsia="zh-CN"/>
        </w:rPr>
        <w:t>秦皇岛市市级机关差旅住宿费和伙食补助费标准表</w:t>
      </w:r>
    </w:p>
    <w:p w14:paraId="6240BB41">
      <w:pPr>
        <w:rPr>
          <w:rFonts w:ascii="方正黑体_GBK" w:eastAsia="方正黑体_GBK"/>
          <w:sz w:val="20"/>
          <w:lang w:eastAsia="zh-CN"/>
        </w:rPr>
        <w:sectPr>
          <w:type w:val="continuous"/>
          <w:pgSz w:w="8570" w:h="12250" w:orient="landscape"/>
          <w:pgMar w:top="1140" w:right="900" w:bottom="280" w:left="900" w:header="720" w:footer="720" w:gutter="0"/>
          <w:cols w:equalWidth="0" w:num="2">
            <w:col w:w="945" w:space="115"/>
            <w:col w:w="5710"/>
          </w:cols>
        </w:sectPr>
      </w:pPr>
    </w:p>
    <w:p w14:paraId="58DD0DF8">
      <w:pPr>
        <w:pStyle w:val="13"/>
        <w:spacing w:before="11"/>
        <w:rPr>
          <w:rFonts w:ascii="方正黑体_GBK"/>
          <w:sz w:val="2"/>
          <w:lang w:eastAsia="zh-CN"/>
        </w:rPr>
      </w:pPr>
    </w:p>
    <w:tbl>
      <w:tblPr>
        <w:tblStyle w:val="182"/>
        <w:tblW w:w="0" w:type="auto"/>
        <w:tblInd w:w="119"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54"/>
        <w:gridCol w:w="1304"/>
        <w:gridCol w:w="1446"/>
        <w:gridCol w:w="1311"/>
        <w:gridCol w:w="1393"/>
      </w:tblGrid>
      <w:tr w14:paraId="228942A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vMerge w:val="restart"/>
            <w:noWrap w:val="0"/>
          </w:tcPr>
          <w:p w14:paraId="424FB392">
            <w:pPr>
              <w:pStyle w:val="184"/>
              <w:spacing w:before="3"/>
              <w:jc w:val="left"/>
              <w:rPr>
                <w:rFonts w:ascii="方正黑体_GBK"/>
                <w:sz w:val="20"/>
                <w:lang w:eastAsia="zh-CN"/>
              </w:rPr>
            </w:pPr>
          </w:p>
          <w:p w14:paraId="1FF70EE8">
            <w:pPr>
              <w:pStyle w:val="184"/>
              <w:ind w:left="219"/>
              <w:jc w:val="left"/>
              <w:rPr>
                <w:rFonts w:hint="eastAsia" w:ascii="黑体" w:eastAsia="黑体"/>
                <w:sz w:val="20"/>
              </w:rPr>
            </w:pPr>
            <w:r>
              <w:rPr>
                <w:rFonts w:hint="eastAsia" w:ascii="黑体" w:eastAsia="黑体"/>
                <w:color w:val="231F20"/>
                <w:sz w:val="20"/>
              </w:rPr>
              <w:t>省  份</w:t>
            </w:r>
          </w:p>
        </w:tc>
        <w:tc>
          <w:tcPr>
            <w:tcW w:w="4061" w:type="dxa"/>
            <w:gridSpan w:val="3"/>
            <w:noWrap w:val="0"/>
          </w:tcPr>
          <w:p w14:paraId="0700DFB1">
            <w:pPr>
              <w:pStyle w:val="184"/>
              <w:spacing w:line="250" w:lineRule="exact"/>
              <w:ind w:left="1503" w:right="1503"/>
              <w:rPr>
                <w:rFonts w:hint="eastAsia" w:ascii="黑体" w:eastAsia="黑体"/>
                <w:sz w:val="20"/>
              </w:rPr>
            </w:pPr>
            <w:r>
              <w:rPr>
                <w:rFonts w:hint="eastAsia" w:ascii="黑体" w:eastAsia="黑体"/>
                <w:color w:val="231F20"/>
                <w:sz w:val="20"/>
              </w:rPr>
              <w:t>住宿费标准</w:t>
            </w:r>
          </w:p>
        </w:tc>
        <w:tc>
          <w:tcPr>
            <w:tcW w:w="1393" w:type="dxa"/>
            <w:vMerge w:val="restart"/>
            <w:noWrap w:val="0"/>
          </w:tcPr>
          <w:p w14:paraId="68E65C0E">
            <w:pPr>
              <w:pStyle w:val="184"/>
              <w:spacing w:before="144" w:line="276" w:lineRule="auto"/>
              <w:ind w:left="489" w:right="169" w:hanging="300"/>
              <w:jc w:val="left"/>
              <w:rPr>
                <w:rFonts w:hint="eastAsia" w:ascii="黑体" w:eastAsia="黑体"/>
                <w:sz w:val="20"/>
              </w:rPr>
            </w:pPr>
            <w:r>
              <w:rPr>
                <w:rFonts w:hint="eastAsia" w:ascii="黑体" w:eastAsia="黑体"/>
                <w:color w:val="231F20"/>
                <w:sz w:val="20"/>
              </w:rPr>
              <w:t>伙食补助费标准</w:t>
            </w:r>
          </w:p>
        </w:tc>
      </w:tr>
      <w:tr w14:paraId="2BC484F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13" w:hRule="exact"/>
        </w:trPr>
        <w:tc>
          <w:tcPr>
            <w:tcW w:w="1054" w:type="dxa"/>
            <w:vMerge w:val="continue"/>
            <w:noWrap w:val="0"/>
          </w:tcPr>
          <w:p w14:paraId="3400726D"/>
        </w:tc>
        <w:tc>
          <w:tcPr>
            <w:tcW w:w="1304" w:type="dxa"/>
            <w:noWrap w:val="0"/>
          </w:tcPr>
          <w:p w14:paraId="16BD6F15">
            <w:pPr>
              <w:pStyle w:val="184"/>
              <w:spacing w:line="250" w:lineRule="exact"/>
              <w:ind w:left="24" w:right="24"/>
              <w:rPr>
                <w:rFonts w:hint="eastAsia" w:ascii="黑体" w:eastAsia="黑体"/>
                <w:sz w:val="20"/>
              </w:rPr>
            </w:pPr>
            <w:r>
              <w:rPr>
                <w:rFonts w:hint="eastAsia" w:ascii="黑体" w:eastAsia="黑体"/>
                <w:color w:val="231F20"/>
                <w:sz w:val="20"/>
              </w:rPr>
              <w:t>省级</w:t>
            </w:r>
          </w:p>
          <w:p w14:paraId="5FE839E5">
            <w:pPr>
              <w:pStyle w:val="184"/>
              <w:spacing w:before="38"/>
              <w:ind w:left="24" w:right="24"/>
              <w:rPr>
                <w:rFonts w:hint="eastAsia" w:ascii="黑体" w:eastAsia="黑体"/>
                <w:sz w:val="20"/>
              </w:rPr>
            </w:pPr>
            <w:r>
              <w:rPr>
                <w:rFonts w:hint="eastAsia" w:ascii="黑体" w:eastAsia="黑体"/>
                <w:color w:val="231F20"/>
                <w:sz w:val="20"/>
              </w:rPr>
              <w:t>（普通套间）</w:t>
            </w:r>
          </w:p>
        </w:tc>
        <w:tc>
          <w:tcPr>
            <w:tcW w:w="1446" w:type="dxa"/>
            <w:noWrap w:val="0"/>
          </w:tcPr>
          <w:p w14:paraId="3F933D98">
            <w:pPr>
              <w:pStyle w:val="184"/>
              <w:spacing w:line="276" w:lineRule="auto"/>
              <w:ind w:left="215" w:right="96" w:hanging="100"/>
              <w:jc w:val="left"/>
              <w:rPr>
                <w:rFonts w:hint="eastAsia" w:ascii="黑体" w:eastAsia="黑体"/>
                <w:sz w:val="20"/>
                <w:lang w:eastAsia="zh-CN"/>
              </w:rPr>
            </w:pPr>
            <w:r>
              <w:rPr>
                <w:rFonts w:hint="eastAsia" w:ascii="黑体" w:eastAsia="黑体"/>
                <w:color w:val="231F20"/>
                <w:sz w:val="20"/>
                <w:lang w:eastAsia="zh-CN"/>
              </w:rPr>
              <w:t>市厅级（单间或标准间）</w:t>
            </w:r>
          </w:p>
        </w:tc>
        <w:tc>
          <w:tcPr>
            <w:tcW w:w="1311" w:type="dxa"/>
            <w:noWrap w:val="0"/>
          </w:tcPr>
          <w:p w14:paraId="5E044816">
            <w:pPr>
              <w:pStyle w:val="184"/>
              <w:spacing w:line="276" w:lineRule="auto"/>
              <w:ind w:left="48" w:right="28"/>
              <w:jc w:val="left"/>
              <w:rPr>
                <w:rFonts w:hint="eastAsia" w:ascii="黑体" w:eastAsia="黑体"/>
                <w:sz w:val="20"/>
                <w:lang w:eastAsia="zh-CN"/>
              </w:rPr>
            </w:pPr>
            <w:r>
              <w:rPr>
                <w:rFonts w:hint="eastAsia" w:ascii="黑体" w:eastAsia="黑体"/>
                <w:color w:val="231F20"/>
                <w:sz w:val="20"/>
                <w:lang w:eastAsia="zh-CN"/>
              </w:rPr>
              <w:t>其他人员（单间或标准间）</w:t>
            </w:r>
          </w:p>
        </w:tc>
        <w:tc>
          <w:tcPr>
            <w:tcW w:w="1393" w:type="dxa"/>
            <w:vMerge w:val="continue"/>
            <w:noWrap w:val="0"/>
          </w:tcPr>
          <w:p w14:paraId="05FC3AD5">
            <w:pPr>
              <w:rPr>
                <w:lang w:eastAsia="zh-CN"/>
              </w:rPr>
            </w:pPr>
          </w:p>
        </w:tc>
      </w:tr>
      <w:tr w14:paraId="357F9E6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711B028">
            <w:pPr>
              <w:pStyle w:val="184"/>
              <w:spacing w:line="279" w:lineRule="exact"/>
              <w:ind w:left="140" w:right="140"/>
              <w:rPr>
                <w:sz w:val="20"/>
              </w:rPr>
            </w:pPr>
            <w:r>
              <w:rPr>
                <w:color w:val="231F20"/>
                <w:sz w:val="20"/>
              </w:rPr>
              <w:t>河 北</w:t>
            </w:r>
          </w:p>
        </w:tc>
        <w:tc>
          <w:tcPr>
            <w:tcW w:w="1304" w:type="dxa"/>
            <w:noWrap w:val="0"/>
          </w:tcPr>
          <w:p w14:paraId="421E12C6">
            <w:pPr>
              <w:pStyle w:val="184"/>
              <w:spacing w:line="279" w:lineRule="exact"/>
              <w:ind w:left="24" w:right="24"/>
              <w:rPr>
                <w:sz w:val="20"/>
              </w:rPr>
            </w:pPr>
            <w:r>
              <w:rPr>
                <w:color w:val="231F20"/>
                <w:sz w:val="20"/>
              </w:rPr>
              <w:t>800</w:t>
            </w:r>
          </w:p>
        </w:tc>
        <w:tc>
          <w:tcPr>
            <w:tcW w:w="1446" w:type="dxa"/>
            <w:noWrap w:val="0"/>
          </w:tcPr>
          <w:p w14:paraId="10DE4084">
            <w:pPr>
              <w:pStyle w:val="184"/>
              <w:spacing w:line="279" w:lineRule="exact"/>
              <w:ind w:left="546" w:right="546"/>
              <w:rPr>
                <w:sz w:val="20"/>
              </w:rPr>
            </w:pPr>
            <w:r>
              <w:rPr>
                <w:color w:val="231F20"/>
                <w:sz w:val="20"/>
              </w:rPr>
              <w:t>450</w:t>
            </w:r>
          </w:p>
        </w:tc>
        <w:tc>
          <w:tcPr>
            <w:tcW w:w="1311" w:type="dxa"/>
            <w:noWrap w:val="0"/>
          </w:tcPr>
          <w:p w14:paraId="0C8DB5BD">
            <w:pPr>
              <w:pStyle w:val="184"/>
              <w:spacing w:line="279" w:lineRule="exact"/>
              <w:ind w:left="479" w:right="479"/>
              <w:rPr>
                <w:sz w:val="20"/>
              </w:rPr>
            </w:pPr>
            <w:r>
              <w:rPr>
                <w:color w:val="231F20"/>
                <w:sz w:val="20"/>
              </w:rPr>
              <w:t>310</w:t>
            </w:r>
          </w:p>
        </w:tc>
        <w:tc>
          <w:tcPr>
            <w:tcW w:w="1393" w:type="dxa"/>
            <w:noWrap w:val="0"/>
          </w:tcPr>
          <w:p w14:paraId="06AEE983">
            <w:pPr>
              <w:pStyle w:val="184"/>
              <w:spacing w:line="279" w:lineRule="exact"/>
              <w:ind w:left="520" w:right="520"/>
              <w:rPr>
                <w:sz w:val="20"/>
              </w:rPr>
            </w:pPr>
            <w:r>
              <w:rPr>
                <w:color w:val="231F20"/>
                <w:sz w:val="20"/>
              </w:rPr>
              <w:t>100</w:t>
            </w:r>
          </w:p>
        </w:tc>
      </w:tr>
      <w:tr w14:paraId="50D96C9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7C4034A">
            <w:pPr>
              <w:pStyle w:val="184"/>
              <w:spacing w:line="279" w:lineRule="exact"/>
              <w:ind w:left="140" w:right="140"/>
              <w:rPr>
                <w:sz w:val="20"/>
              </w:rPr>
            </w:pPr>
            <w:r>
              <w:rPr>
                <w:color w:val="231F20"/>
                <w:sz w:val="20"/>
              </w:rPr>
              <w:t>" 京</w:t>
            </w:r>
          </w:p>
        </w:tc>
        <w:tc>
          <w:tcPr>
            <w:tcW w:w="1304" w:type="dxa"/>
            <w:noWrap w:val="0"/>
          </w:tcPr>
          <w:p w14:paraId="18FE970A">
            <w:pPr>
              <w:pStyle w:val="184"/>
              <w:spacing w:line="279" w:lineRule="exact"/>
              <w:ind w:left="24" w:right="24"/>
              <w:rPr>
                <w:sz w:val="20"/>
              </w:rPr>
            </w:pPr>
            <w:r>
              <w:rPr>
                <w:color w:val="231F20"/>
                <w:sz w:val="20"/>
              </w:rPr>
              <w:t>800</w:t>
            </w:r>
          </w:p>
        </w:tc>
        <w:tc>
          <w:tcPr>
            <w:tcW w:w="1446" w:type="dxa"/>
            <w:noWrap w:val="0"/>
          </w:tcPr>
          <w:p w14:paraId="7330EF9F">
            <w:pPr>
              <w:pStyle w:val="184"/>
              <w:spacing w:line="279" w:lineRule="exact"/>
              <w:ind w:left="546" w:right="546"/>
              <w:rPr>
                <w:sz w:val="20"/>
              </w:rPr>
            </w:pPr>
            <w:r>
              <w:rPr>
                <w:color w:val="231F20"/>
                <w:sz w:val="20"/>
              </w:rPr>
              <w:t>500</w:t>
            </w:r>
          </w:p>
        </w:tc>
        <w:tc>
          <w:tcPr>
            <w:tcW w:w="1311" w:type="dxa"/>
            <w:noWrap w:val="0"/>
          </w:tcPr>
          <w:p w14:paraId="4D15A31C">
            <w:pPr>
              <w:pStyle w:val="184"/>
              <w:spacing w:line="279" w:lineRule="exact"/>
              <w:ind w:left="479" w:right="479"/>
              <w:rPr>
                <w:sz w:val="20"/>
              </w:rPr>
            </w:pPr>
            <w:r>
              <w:rPr>
                <w:color w:val="231F20"/>
                <w:sz w:val="20"/>
              </w:rPr>
              <w:t>350</w:t>
            </w:r>
          </w:p>
        </w:tc>
        <w:tc>
          <w:tcPr>
            <w:tcW w:w="1393" w:type="dxa"/>
            <w:noWrap w:val="0"/>
          </w:tcPr>
          <w:p w14:paraId="7017FA41">
            <w:pPr>
              <w:pStyle w:val="184"/>
              <w:spacing w:line="279" w:lineRule="exact"/>
              <w:ind w:left="520" w:right="520"/>
              <w:rPr>
                <w:sz w:val="20"/>
              </w:rPr>
            </w:pPr>
            <w:r>
              <w:rPr>
                <w:color w:val="231F20"/>
                <w:sz w:val="20"/>
              </w:rPr>
              <w:t>100</w:t>
            </w:r>
          </w:p>
        </w:tc>
      </w:tr>
      <w:tr w14:paraId="637AC5D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210C41A">
            <w:pPr>
              <w:pStyle w:val="184"/>
              <w:spacing w:line="279" w:lineRule="exact"/>
              <w:ind w:left="140" w:right="140"/>
              <w:rPr>
                <w:sz w:val="20"/>
              </w:rPr>
            </w:pPr>
            <w:r>
              <w:rPr>
                <w:color w:val="231F20"/>
                <w:sz w:val="20"/>
              </w:rPr>
              <w:t>天 津</w:t>
            </w:r>
          </w:p>
        </w:tc>
        <w:tc>
          <w:tcPr>
            <w:tcW w:w="1304" w:type="dxa"/>
            <w:noWrap w:val="0"/>
          </w:tcPr>
          <w:p w14:paraId="7FBCB6BD">
            <w:pPr>
              <w:pStyle w:val="184"/>
              <w:spacing w:line="279" w:lineRule="exact"/>
              <w:ind w:left="24" w:right="24"/>
              <w:rPr>
                <w:sz w:val="20"/>
              </w:rPr>
            </w:pPr>
            <w:r>
              <w:rPr>
                <w:color w:val="231F20"/>
                <w:sz w:val="20"/>
              </w:rPr>
              <w:t>800</w:t>
            </w:r>
          </w:p>
        </w:tc>
        <w:tc>
          <w:tcPr>
            <w:tcW w:w="1446" w:type="dxa"/>
            <w:noWrap w:val="0"/>
          </w:tcPr>
          <w:p w14:paraId="1F37E816">
            <w:pPr>
              <w:pStyle w:val="184"/>
              <w:spacing w:line="279" w:lineRule="exact"/>
              <w:ind w:left="546" w:right="546"/>
              <w:rPr>
                <w:sz w:val="20"/>
              </w:rPr>
            </w:pPr>
            <w:r>
              <w:rPr>
                <w:color w:val="231F20"/>
                <w:sz w:val="20"/>
              </w:rPr>
              <w:t>450</w:t>
            </w:r>
          </w:p>
        </w:tc>
        <w:tc>
          <w:tcPr>
            <w:tcW w:w="1311" w:type="dxa"/>
            <w:noWrap w:val="0"/>
          </w:tcPr>
          <w:p w14:paraId="781C3E78">
            <w:pPr>
              <w:pStyle w:val="184"/>
              <w:spacing w:line="279" w:lineRule="exact"/>
              <w:ind w:left="479" w:right="479"/>
              <w:rPr>
                <w:sz w:val="20"/>
              </w:rPr>
            </w:pPr>
            <w:r>
              <w:rPr>
                <w:color w:val="231F20"/>
                <w:sz w:val="20"/>
              </w:rPr>
              <w:t>320</w:t>
            </w:r>
          </w:p>
        </w:tc>
        <w:tc>
          <w:tcPr>
            <w:tcW w:w="1393" w:type="dxa"/>
            <w:noWrap w:val="0"/>
          </w:tcPr>
          <w:p w14:paraId="3D09DF6A">
            <w:pPr>
              <w:pStyle w:val="184"/>
              <w:spacing w:line="279" w:lineRule="exact"/>
              <w:ind w:left="520" w:right="520"/>
              <w:rPr>
                <w:sz w:val="20"/>
              </w:rPr>
            </w:pPr>
            <w:r>
              <w:rPr>
                <w:color w:val="231F20"/>
                <w:sz w:val="20"/>
              </w:rPr>
              <w:t>100</w:t>
            </w:r>
          </w:p>
        </w:tc>
      </w:tr>
      <w:tr w14:paraId="2F690DB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2B4AE9B4">
            <w:pPr>
              <w:pStyle w:val="184"/>
              <w:spacing w:line="279" w:lineRule="exact"/>
              <w:ind w:left="140" w:right="140"/>
              <w:rPr>
                <w:sz w:val="20"/>
              </w:rPr>
            </w:pPr>
            <w:r>
              <w:rPr>
                <w:color w:val="231F20"/>
                <w:sz w:val="20"/>
              </w:rPr>
              <w:t>山 西</w:t>
            </w:r>
          </w:p>
        </w:tc>
        <w:tc>
          <w:tcPr>
            <w:tcW w:w="1304" w:type="dxa"/>
            <w:noWrap w:val="0"/>
          </w:tcPr>
          <w:p w14:paraId="064DFF7B">
            <w:pPr>
              <w:pStyle w:val="184"/>
              <w:spacing w:line="279" w:lineRule="exact"/>
              <w:ind w:left="24" w:right="24"/>
              <w:rPr>
                <w:sz w:val="20"/>
              </w:rPr>
            </w:pPr>
            <w:r>
              <w:rPr>
                <w:color w:val="231F20"/>
                <w:sz w:val="20"/>
              </w:rPr>
              <w:t>800</w:t>
            </w:r>
          </w:p>
        </w:tc>
        <w:tc>
          <w:tcPr>
            <w:tcW w:w="1446" w:type="dxa"/>
            <w:noWrap w:val="0"/>
          </w:tcPr>
          <w:p w14:paraId="68FC93E7">
            <w:pPr>
              <w:pStyle w:val="184"/>
              <w:spacing w:line="279" w:lineRule="exact"/>
              <w:ind w:left="546" w:right="546"/>
              <w:rPr>
                <w:sz w:val="20"/>
              </w:rPr>
            </w:pPr>
            <w:r>
              <w:rPr>
                <w:color w:val="231F20"/>
                <w:sz w:val="20"/>
              </w:rPr>
              <w:t>480</w:t>
            </w:r>
          </w:p>
        </w:tc>
        <w:tc>
          <w:tcPr>
            <w:tcW w:w="1311" w:type="dxa"/>
            <w:noWrap w:val="0"/>
          </w:tcPr>
          <w:p w14:paraId="59D16252">
            <w:pPr>
              <w:pStyle w:val="184"/>
              <w:spacing w:line="279" w:lineRule="exact"/>
              <w:ind w:left="479" w:right="479"/>
              <w:rPr>
                <w:sz w:val="20"/>
              </w:rPr>
            </w:pPr>
            <w:r>
              <w:rPr>
                <w:color w:val="231F20"/>
                <w:sz w:val="20"/>
              </w:rPr>
              <w:t>310</w:t>
            </w:r>
          </w:p>
        </w:tc>
        <w:tc>
          <w:tcPr>
            <w:tcW w:w="1393" w:type="dxa"/>
            <w:noWrap w:val="0"/>
          </w:tcPr>
          <w:p w14:paraId="468DE37A">
            <w:pPr>
              <w:pStyle w:val="184"/>
              <w:spacing w:line="279" w:lineRule="exact"/>
              <w:ind w:left="520" w:right="520"/>
              <w:rPr>
                <w:sz w:val="20"/>
              </w:rPr>
            </w:pPr>
            <w:r>
              <w:rPr>
                <w:color w:val="231F20"/>
                <w:sz w:val="20"/>
              </w:rPr>
              <w:t>100</w:t>
            </w:r>
          </w:p>
        </w:tc>
      </w:tr>
      <w:tr w14:paraId="388F40A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2A10213B">
            <w:pPr>
              <w:pStyle w:val="184"/>
              <w:spacing w:line="279" w:lineRule="exact"/>
              <w:ind w:left="140" w:right="140"/>
              <w:rPr>
                <w:sz w:val="20"/>
              </w:rPr>
            </w:pPr>
            <w:r>
              <w:rPr>
                <w:color w:val="231F20"/>
                <w:sz w:val="20"/>
              </w:rPr>
              <w:t>内蒙古</w:t>
            </w:r>
          </w:p>
        </w:tc>
        <w:tc>
          <w:tcPr>
            <w:tcW w:w="1304" w:type="dxa"/>
            <w:noWrap w:val="0"/>
          </w:tcPr>
          <w:p w14:paraId="35EBFAF1">
            <w:pPr>
              <w:pStyle w:val="184"/>
              <w:spacing w:line="279" w:lineRule="exact"/>
              <w:ind w:left="24" w:right="24"/>
              <w:rPr>
                <w:sz w:val="20"/>
              </w:rPr>
            </w:pPr>
            <w:r>
              <w:rPr>
                <w:color w:val="231F20"/>
                <w:sz w:val="20"/>
              </w:rPr>
              <w:t>800</w:t>
            </w:r>
          </w:p>
        </w:tc>
        <w:tc>
          <w:tcPr>
            <w:tcW w:w="1446" w:type="dxa"/>
            <w:noWrap w:val="0"/>
          </w:tcPr>
          <w:p w14:paraId="363EA828">
            <w:pPr>
              <w:pStyle w:val="184"/>
              <w:spacing w:line="279" w:lineRule="exact"/>
              <w:ind w:left="546" w:right="546"/>
              <w:rPr>
                <w:sz w:val="20"/>
              </w:rPr>
            </w:pPr>
            <w:r>
              <w:rPr>
                <w:color w:val="231F20"/>
                <w:sz w:val="20"/>
              </w:rPr>
              <w:t>460</w:t>
            </w:r>
          </w:p>
        </w:tc>
        <w:tc>
          <w:tcPr>
            <w:tcW w:w="1311" w:type="dxa"/>
            <w:noWrap w:val="0"/>
          </w:tcPr>
          <w:p w14:paraId="687F8F8D">
            <w:pPr>
              <w:pStyle w:val="184"/>
              <w:spacing w:line="279" w:lineRule="exact"/>
              <w:ind w:left="479" w:right="479"/>
              <w:rPr>
                <w:sz w:val="20"/>
              </w:rPr>
            </w:pPr>
            <w:r>
              <w:rPr>
                <w:color w:val="231F20"/>
                <w:sz w:val="20"/>
              </w:rPr>
              <w:t>320</w:t>
            </w:r>
          </w:p>
        </w:tc>
        <w:tc>
          <w:tcPr>
            <w:tcW w:w="1393" w:type="dxa"/>
            <w:noWrap w:val="0"/>
          </w:tcPr>
          <w:p w14:paraId="1765E8A8">
            <w:pPr>
              <w:pStyle w:val="184"/>
              <w:spacing w:line="279" w:lineRule="exact"/>
              <w:ind w:left="520" w:right="520"/>
              <w:rPr>
                <w:sz w:val="20"/>
              </w:rPr>
            </w:pPr>
            <w:r>
              <w:rPr>
                <w:color w:val="231F20"/>
                <w:sz w:val="20"/>
              </w:rPr>
              <w:t>100</w:t>
            </w:r>
          </w:p>
        </w:tc>
      </w:tr>
      <w:tr w14:paraId="28D9B99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2D2C1808">
            <w:pPr>
              <w:pStyle w:val="184"/>
              <w:spacing w:line="279" w:lineRule="exact"/>
              <w:ind w:left="140" w:right="140"/>
              <w:rPr>
                <w:sz w:val="20"/>
              </w:rPr>
            </w:pPr>
            <w:r>
              <w:rPr>
                <w:color w:val="231F20"/>
                <w:sz w:val="20"/>
              </w:rPr>
              <w:t>辽 宁</w:t>
            </w:r>
          </w:p>
        </w:tc>
        <w:tc>
          <w:tcPr>
            <w:tcW w:w="1304" w:type="dxa"/>
            <w:noWrap w:val="0"/>
          </w:tcPr>
          <w:p w14:paraId="076DD39F">
            <w:pPr>
              <w:pStyle w:val="184"/>
              <w:spacing w:line="279" w:lineRule="exact"/>
              <w:ind w:left="24" w:right="24"/>
              <w:rPr>
                <w:sz w:val="20"/>
              </w:rPr>
            </w:pPr>
            <w:r>
              <w:rPr>
                <w:color w:val="231F20"/>
                <w:sz w:val="20"/>
              </w:rPr>
              <w:t>800</w:t>
            </w:r>
          </w:p>
        </w:tc>
        <w:tc>
          <w:tcPr>
            <w:tcW w:w="1446" w:type="dxa"/>
            <w:noWrap w:val="0"/>
          </w:tcPr>
          <w:p w14:paraId="35C0260C">
            <w:pPr>
              <w:pStyle w:val="184"/>
              <w:spacing w:line="279" w:lineRule="exact"/>
              <w:ind w:left="546" w:right="546"/>
              <w:rPr>
                <w:sz w:val="20"/>
              </w:rPr>
            </w:pPr>
            <w:r>
              <w:rPr>
                <w:color w:val="231F20"/>
                <w:sz w:val="20"/>
              </w:rPr>
              <w:t>480</w:t>
            </w:r>
          </w:p>
        </w:tc>
        <w:tc>
          <w:tcPr>
            <w:tcW w:w="1311" w:type="dxa"/>
            <w:noWrap w:val="0"/>
          </w:tcPr>
          <w:p w14:paraId="316C7A87">
            <w:pPr>
              <w:pStyle w:val="184"/>
              <w:spacing w:line="279" w:lineRule="exact"/>
              <w:ind w:left="479" w:right="479"/>
              <w:rPr>
                <w:sz w:val="20"/>
              </w:rPr>
            </w:pPr>
            <w:r>
              <w:rPr>
                <w:color w:val="231F20"/>
                <w:sz w:val="20"/>
              </w:rPr>
              <w:t>330</w:t>
            </w:r>
          </w:p>
        </w:tc>
        <w:tc>
          <w:tcPr>
            <w:tcW w:w="1393" w:type="dxa"/>
            <w:noWrap w:val="0"/>
          </w:tcPr>
          <w:p w14:paraId="2C57F3D8">
            <w:pPr>
              <w:pStyle w:val="184"/>
              <w:spacing w:line="279" w:lineRule="exact"/>
              <w:ind w:left="520" w:right="520"/>
              <w:rPr>
                <w:sz w:val="20"/>
              </w:rPr>
            </w:pPr>
            <w:r>
              <w:rPr>
                <w:color w:val="231F20"/>
                <w:sz w:val="20"/>
              </w:rPr>
              <w:t>100</w:t>
            </w:r>
          </w:p>
        </w:tc>
      </w:tr>
      <w:tr w14:paraId="1753868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9C7B8AF">
            <w:pPr>
              <w:pStyle w:val="184"/>
              <w:spacing w:line="279" w:lineRule="exact"/>
              <w:ind w:left="140" w:right="140"/>
              <w:rPr>
                <w:sz w:val="20"/>
              </w:rPr>
            </w:pPr>
            <w:r>
              <w:rPr>
                <w:color w:val="231F20"/>
                <w:sz w:val="20"/>
              </w:rPr>
              <w:t>大 连</w:t>
            </w:r>
          </w:p>
        </w:tc>
        <w:tc>
          <w:tcPr>
            <w:tcW w:w="1304" w:type="dxa"/>
            <w:noWrap w:val="0"/>
          </w:tcPr>
          <w:p w14:paraId="6DF63DE7">
            <w:pPr>
              <w:pStyle w:val="184"/>
              <w:spacing w:line="279" w:lineRule="exact"/>
              <w:ind w:left="24" w:right="24"/>
              <w:rPr>
                <w:sz w:val="20"/>
              </w:rPr>
            </w:pPr>
            <w:r>
              <w:rPr>
                <w:color w:val="231F20"/>
                <w:sz w:val="20"/>
              </w:rPr>
              <w:t>800</w:t>
            </w:r>
          </w:p>
        </w:tc>
        <w:tc>
          <w:tcPr>
            <w:tcW w:w="1446" w:type="dxa"/>
            <w:noWrap w:val="0"/>
          </w:tcPr>
          <w:p w14:paraId="03C3B482">
            <w:pPr>
              <w:pStyle w:val="184"/>
              <w:spacing w:line="279" w:lineRule="exact"/>
              <w:ind w:left="546" w:right="546"/>
              <w:rPr>
                <w:sz w:val="20"/>
              </w:rPr>
            </w:pPr>
            <w:r>
              <w:rPr>
                <w:color w:val="231F20"/>
                <w:sz w:val="20"/>
              </w:rPr>
              <w:t>490</w:t>
            </w:r>
          </w:p>
        </w:tc>
        <w:tc>
          <w:tcPr>
            <w:tcW w:w="1311" w:type="dxa"/>
            <w:noWrap w:val="0"/>
          </w:tcPr>
          <w:p w14:paraId="7754BCB8">
            <w:pPr>
              <w:pStyle w:val="184"/>
              <w:spacing w:line="279" w:lineRule="exact"/>
              <w:ind w:left="479" w:right="479"/>
              <w:rPr>
                <w:sz w:val="20"/>
              </w:rPr>
            </w:pPr>
            <w:r>
              <w:rPr>
                <w:color w:val="231F20"/>
                <w:sz w:val="20"/>
              </w:rPr>
              <w:t>340</w:t>
            </w:r>
          </w:p>
        </w:tc>
        <w:tc>
          <w:tcPr>
            <w:tcW w:w="1393" w:type="dxa"/>
            <w:noWrap w:val="0"/>
          </w:tcPr>
          <w:p w14:paraId="25B12B2F">
            <w:pPr>
              <w:pStyle w:val="184"/>
              <w:spacing w:line="279" w:lineRule="exact"/>
              <w:ind w:left="520" w:right="520"/>
              <w:rPr>
                <w:sz w:val="20"/>
              </w:rPr>
            </w:pPr>
            <w:r>
              <w:rPr>
                <w:color w:val="231F20"/>
                <w:sz w:val="20"/>
              </w:rPr>
              <w:t>100</w:t>
            </w:r>
          </w:p>
        </w:tc>
      </w:tr>
      <w:tr w14:paraId="7BC27BB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B4C0F02">
            <w:pPr>
              <w:pStyle w:val="184"/>
              <w:spacing w:line="279" w:lineRule="exact"/>
              <w:ind w:left="140" w:right="140"/>
              <w:rPr>
                <w:sz w:val="20"/>
              </w:rPr>
            </w:pPr>
            <w:r>
              <w:rPr>
                <w:color w:val="231F20"/>
                <w:sz w:val="20"/>
              </w:rPr>
              <w:t>吉 林</w:t>
            </w:r>
          </w:p>
        </w:tc>
        <w:tc>
          <w:tcPr>
            <w:tcW w:w="1304" w:type="dxa"/>
            <w:noWrap w:val="0"/>
          </w:tcPr>
          <w:p w14:paraId="6621662F">
            <w:pPr>
              <w:pStyle w:val="184"/>
              <w:spacing w:line="279" w:lineRule="exact"/>
              <w:ind w:left="24" w:right="24"/>
              <w:rPr>
                <w:sz w:val="20"/>
              </w:rPr>
            </w:pPr>
            <w:r>
              <w:rPr>
                <w:color w:val="231F20"/>
                <w:sz w:val="20"/>
              </w:rPr>
              <w:t>800</w:t>
            </w:r>
          </w:p>
        </w:tc>
        <w:tc>
          <w:tcPr>
            <w:tcW w:w="1446" w:type="dxa"/>
            <w:noWrap w:val="0"/>
          </w:tcPr>
          <w:p w14:paraId="3E685D52">
            <w:pPr>
              <w:pStyle w:val="184"/>
              <w:spacing w:line="279" w:lineRule="exact"/>
              <w:ind w:left="546" w:right="546"/>
              <w:rPr>
                <w:sz w:val="20"/>
              </w:rPr>
            </w:pPr>
            <w:r>
              <w:rPr>
                <w:color w:val="231F20"/>
                <w:sz w:val="20"/>
              </w:rPr>
              <w:t>450</w:t>
            </w:r>
          </w:p>
        </w:tc>
        <w:tc>
          <w:tcPr>
            <w:tcW w:w="1311" w:type="dxa"/>
            <w:noWrap w:val="0"/>
          </w:tcPr>
          <w:p w14:paraId="05A29AF6">
            <w:pPr>
              <w:pStyle w:val="184"/>
              <w:spacing w:line="279" w:lineRule="exact"/>
              <w:ind w:left="479" w:right="479"/>
              <w:rPr>
                <w:sz w:val="20"/>
              </w:rPr>
            </w:pPr>
            <w:r>
              <w:rPr>
                <w:color w:val="231F20"/>
                <w:sz w:val="20"/>
              </w:rPr>
              <w:t>310</w:t>
            </w:r>
          </w:p>
        </w:tc>
        <w:tc>
          <w:tcPr>
            <w:tcW w:w="1393" w:type="dxa"/>
            <w:noWrap w:val="0"/>
          </w:tcPr>
          <w:p w14:paraId="69B4925D">
            <w:pPr>
              <w:pStyle w:val="184"/>
              <w:spacing w:line="279" w:lineRule="exact"/>
              <w:ind w:left="520" w:right="520"/>
              <w:rPr>
                <w:sz w:val="20"/>
              </w:rPr>
            </w:pPr>
            <w:r>
              <w:rPr>
                <w:color w:val="231F20"/>
                <w:sz w:val="20"/>
              </w:rPr>
              <w:t>100</w:t>
            </w:r>
          </w:p>
        </w:tc>
      </w:tr>
      <w:tr w14:paraId="315E767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6A204C0">
            <w:pPr>
              <w:pStyle w:val="184"/>
              <w:spacing w:line="279" w:lineRule="exact"/>
              <w:ind w:left="140" w:right="140"/>
              <w:rPr>
                <w:sz w:val="20"/>
              </w:rPr>
            </w:pPr>
            <w:r>
              <w:rPr>
                <w:color w:val="231F20"/>
                <w:sz w:val="20"/>
              </w:rPr>
              <w:t>黑龙江</w:t>
            </w:r>
          </w:p>
        </w:tc>
        <w:tc>
          <w:tcPr>
            <w:tcW w:w="1304" w:type="dxa"/>
            <w:noWrap w:val="0"/>
          </w:tcPr>
          <w:p w14:paraId="67F605D9">
            <w:pPr>
              <w:pStyle w:val="184"/>
              <w:spacing w:line="279" w:lineRule="exact"/>
              <w:ind w:left="24" w:right="24"/>
              <w:rPr>
                <w:sz w:val="20"/>
              </w:rPr>
            </w:pPr>
            <w:r>
              <w:rPr>
                <w:color w:val="231F20"/>
                <w:sz w:val="20"/>
              </w:rPr>
              <w:t>800</w:t>
            </w:r>
          </w:p>
        </w:tc>
        <w:tc>
          <w:tcPr>
            <w:tcW w:w="1446" w:type="dxa"/>
            <w:noWrap w:val="0"/>
          </w:tcPr>
          <w:p w14:paraId="151CA10F">
            <w:pPr>
              <w:pStyle w:val="184"/>
              <w:spacing w:line="279" w:lineRule="exact"/>
              <w:ind w:left="546" w:right="546"/>
              <w:rPr>
                <w:sz w:val="20"/>
              </w:rPr>
            </w:pPr>
            <w:r>
              <w:rPr>
                <w:color w:val="231F20"/>
                <w:sz w:val="20"/>
              </w:rPr>
              <w:t>450</w:t>
            </w:r>
          </w:p>
        </w:tc>
        <w:tc>
          <w:tcPr>
            <w:tcW w:w="1311" w:type="dxa"/>
            <w:noWrap w:val="0"/>
          </w:tcPr>
          <w:p w14:paraId="22F01AAA">
            <w:pPr>
              <w:pStyle w:val="184"/>
              <w:spacing w:line="279" w:lineRule="exact"/>
              <w:ind w:left="479" w:right="479"/>
              <w:rPr>
                <w:sz w:val="20"/>
              </w:rPr>
            </w:pPr>
            <w:r>
              <w:rPr>
                <w:color w:val="231F20"/>
                <w:sz w:val="20"/>
              </w:rPr>
              <w:t>310</w:t>
            </w:r>
          </w:p>
        </w:tc>
        <w:tc>
          <w:tcPr>
            <w:tcW w:w="1393" w:type="dxa"/>
            <w:noWrap w:val="0"/>
          </w:tcPr>
          <w:p w14:paraId="4E6CA901">
            <w:pPr>
              <w:pStyle w:val="184"/>
              <w:spacing w:line="279" w:lineRule="exact"/>
              <w:ind w:left="520" w:right="520"/>
              <w:rPr>
                <w:sz w:val="20"/>
              </w:rPr>
            </w:pPr>
            <w:r>
              <w:rPr>
                <w:color w:val="231F20"/>
                <w:sz w:val="20"/>
              </w:rPr>
              <w:t>100</w:t>
            </w:r>
          </w:p>
        </w:tc>
      </w:tr>
      <w:tr w14:paraId="569B446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AE86B94">
            <w:pPr>
              <w:pStyle w:val="184"/>
              <w:spacing w:line="279" w:lineRule="exact"/>
              <w:ind w:left="140" w:right="140"/>
              <w:rPr>
                <w:sz w:val="20"/>
              </w:rPr>
            </w:pPr>
            <w:r>
              <w:rPr>
                <w:color w:val="231F20"/>
                <w:sz w:val="20"/>
              </w:rPr>
              <w:t>上 海</w:t>
            </w:r>
          </w:p>
        </w:tc>
        <w:tc>
          <w:tcPr>
            <w:tcW w:w="1304" w:type="dxa"/>
            <w:noWrap w:val="0"/>
          </w:tcPr>
          <w:p w14:paraId="56EC3633">
            <w:pPr>
              <w:pStyle w:val="184"/>
              <w:spacing w:line="279" w:lineRule="exact"/>
              <w:ind w:left="24" w:right="24"/>
              <w:rPr>
                <w:sz w:val="20"/>
              </w:rPr>
            </w:pPr>
            <w:r>
              <w:rPr>
                <w:color w:val="231F20"/>
                <w:sz w:val="20"/>
              </w:rPr>
              <w:t>800</w:t>
            </w:r>
          </w:p>
        </w:tc>
        <w:tc>
          <w:tcPr>
            <w:tcW w:w="1446" w:type="dxa"/>
            <w:noWrap w:val="0"/>
          </w:tcPr>
          <w:p w14:paraId="5DB37224">
            <w:pPr>
              <w:pStyle w:val="184"/>
              <w:spacing w:line="279" w:lineRule="exact"/>
              <w:ind w:left="546" w:right="546"/>
              <w:rPr>
                <w:sz w:val="20"/>
              </w:rPr>
            </w:pPr>
            <w:r>
              <w:rPr>
                <w:color w:val="231F20"/>
                <w:sz w:val="20"/>
              </w:rPr>
              <w:t>500</w:t>
            </w:r>
          </w:p>
        </w:tc>
        <w:tc>
          <w:tcPr>
            <w:tcW w:w="1311" w:type="dxa"/>
            <w:noWrap w:val="0"/>
          </w:tcPr>
          <w:p w14:paraId="6769C992">
            <w:pPr>
              <w:pStyle w:val="184"/>
              <w:spacing w:line="279" w:lineRule="exact"/>
              <w:ind w:left="479" w:right="479"/>
              <w:rPr>
                <w:sz w:val="20"/>
              </w:rPr>
            </w:pPr>
            <w:r>
              <w:rPr>
                <w:color w:val="231F20"/>
                <w:sz w:val="20"/>
              </w:rPr>
              <w:t>350</w:t>
            </w:r>
          </w:p>
        </w:tc>
        <w:tc>
          <w:tcPr>
            <w:tcW w:w="1393" w:type="dxa"/>
            <w:noWrap w:val="0"/>
          </w:tcPr>
          <w:p w14:paraId="6B1DCDC5">
            <w:pPr>
              <w:pStyle w:val="184"/>
              <w:spacing w:line="279" w:lineRule="exact"/>
              <w:ind w:left="520" w:right="520"/>
              <w:rPr>
                <w:sz w:val="20"/>
              </w:rPr>
            </w:pPr>
            <w:r>
              <w:rPr>
                <w:color w:val="231F20"/>
                <w:sz w:val="20"/>
              </w:rPr>
              <w:t>100</w:t>
            </w:r>
          </w:p>
        </w:tc>
      </w:tr>
      <w:tr w14:paraId="306E514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97CFB6D">
            <w:pPr>
              <w:pStyle w:val="184"/>
              <w:spacing w:line="279" w:lineRule="exact"/>
              <w:ind w:left="140" w:right="140"/>
              <w:rPr>
                <w:sz w:val="20"/>
              </w:rPr>
            </w:pPr>
            <w:r>
              <w:rPr>
                <w:color w:val="231F20"/>
                <w:sz w:val="20"/>
              </w:rPr>
              <w:t>江 苏</w:t>
            </w:r>
          </w:p>
        </w:tc>
        <w:tc>
          <w:tcPr>
            <w:tcW w:w="1304" w:type="dxa"/>
            <w:noWrap w:val="0"/>
          </w:tcPr>
          <w:p w14:paraId="1EE1CB0B">
            <w:pPr>
              <w:pStyle w:val="184"/>
              <w:spacing w:line="279" w:lineRule="exact"/>
              <w:ind w:left="24" w:right="24"/>
              <w:rPr>
                <w:sz w:val="20"/>
              </w:rPr>
            </w:pPr>
            <w:r>
              <w:rPr>
                <w:color w:val="231F20"/>
                <w:sz w:val="20"/>
              </w:rPr>
              <w:t>800</w:t>
            </w:r>
          </w:p>
        </w:tc>
        <w:tc>
          <w:tcPr>
            <w:tcW w:w="1446" w:type="dxa"/>
            <w:noWrap w:val="0"/>
          </w:tcPr>
          <w:p w14:paraId="0401CD01">
            <w:pPr>
              <w:pStyle w:val="184"/>
              <w:spacing w:line="279" w:lineRule="exact"/>
              <w:ind w:left="546" w:right="546"/>
              <w:rPr>
                <w:sz w:val="20"/>
              </w:rPr>
            </w:pPr>
            <w:r>
              <w:rPr>
                <w:color w:val="231F20"/>
                <w:sz w:val="20"/>
              </w:rPr>
              <w:t>490</w:t>
            </w:r>
          </w:p>
        </w:tc>
        <w:tc>
          <w:tcPr>
            <w:tcW w:w="1311" w:type="dxa"/>
            <w:noWrap w:val="0"/>
          </w:tcPr>
          <w:p w14:paraId="2A50B695">
            <w:pPr>
              <w:pStyle w:val="184"/>
              <w:spacing w:line="279" w:lineRule="exact"/>
              <w:ind w:left="479" w:right="479"/>
              <w:rPr>
                <w:sz w:val="20"/>
              </w:rPr>
            </w:pPr>
            <w:r>
              <w:rPr>
                <w:color w:val="231F20"/>
                <w:sz w:val="20"/>
              </w:rPr>
              <w:t>340</w:t>
            </w:r>
          </w:p>
        </w:tc>
        <w:tc>
          <w:tcPr>
            <w:tcW w:w="1393" w:type="dxa"/>
            <w:noWrap w:val="0"/>
          </w:tcPr>
          <w:p w14:paraId="5543E2B1">
            <w:pPr>
              <w:pStyle w:val="184"/>
              <w:spacing w:line="279" w:lineRule="exact"/>
              <w:ind w:left="520" w:right="520"/>
              <w:rPr>
                <w:sz w:val="20"/>
              </w:rPr>
            </w:pPr>
            <w:r>
              <w:rPr>
                <w:color w:val="231F20"/>
                <w:sz w:val="20"/>
              </w:rPr>
              <w:t>100</w:t>
            </w:r>
          </w:p>
        </w:tc>
      </w:tr>
      <w:tr w14:paraId="2D9536E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D834FFA">
            <w:pPr>
              <w:pStyle w:val="184"/>
              <w:spacing w:line="279" w:lineRule="exact"/>
              <w:ind w:left="140" w:right="140"/>
              <w:rPr>
                <w:sz w:val="20"/>
              </w:rPr>
            </w:pPr>
            <w:r>
              <w:rPr>
                <w:color w:val="231F20"/>
                <w:sz w:val="20"/>
              </w:rPr>
              <w:t>浙 江</w:t>
            </w:r>
          </w:p>
        </w:tc>
        <w:tc>
          <w:tcPr>
            <w:tcW w:w="1304" w:type="dxa"/>
            <w:noWrap w:val="0"/>
          </w:tcPr>
          <w:p w14:paraId="2A911BBD">
            <w:pPr>
              <w:pStyle w:val="184"/>
              <w:spacing w:line="279" w:lineRule="exact"/>
              <w:ind w:left="24" w:right="24"/>
              <w:rPr>
                <w:sz w:val="20"/>
              </w:rPr>
            </w:pPr>
            <w:r>
              <w:rPr>
                <w:color w:val="231F20"/>
                <w:sz w:val="20"/>
              </w:rPr>
              <w:t>800</w:t>
            </w:r>
          </w:p>
        </w:tc>
        <w:tc>
          <w:tcPr>
            <w:tcW w:w="1446" w:type="dxa"/>
            <w:noWrap w:val="0"/>
          </w:tcPr>
          <w:p w14:paraId="3EDF6459">
            <w:pPr>
              <w:pStyle w:val="184"/>
              <w:spacing w:line="279" w:lineRule="exact"/>
              <w:ind w:left="546" w:right="546"/>
              <w:rPr>
                <w:sz w:val="20"/>
              </w:rPr>
            </w:pPr>
            <w:r>
              <w:rPr>
                <w:color w:val="231F20"/>
                <w:sz w:val="20"/>
              </w:rPr>
              <w:t>490</w:t>
            </w:r>
          </w:p>
        </w:tc>
        <w:tc>
          <w:tcPr>
            <w:tcW w:w="1311" w:type="dxa"/>
            <w:noWrap w:val="0"/>
          </w:tcPr>
          <w:p w14:paraId="499A7C75">
            <w:pPr>
              <w:pStyle w:val="184"/>
              <w:spacing w:line="279" w:lineRule="exact"/>
              <w:ind w:left="479" w:right="479"/>
              <w:rPr>
                <w:sz w:val="20"/>
              </w:rPr>
            </w:pPr>
            <w:r>
              <w:rPr>
                <w:color w:val="231F20"/>
                <w:sz w:val="20"/>
              </w:rPr>
              <w:t>340</w:t>
            </w:r>
          </w:p>
        </w:tc>
        <w:tc>
          <w:tcPr>
            <w:tcW w:w="1393" w:type="dxa"/>
            <w:noWrap w:val="0"/>
          </w:tcPr>
          <w:p w14:paraId="75CBAFCE">
            <w:pPr>
              <w:pStyle w:val="184"/>
              <w:spacing w:line="279" w:lineRule="exact"/>
              <w:ind w:left="520" w:right="520"/>
              <w:rPr>
                <w:sz w:val="20"/>
              </w:rPr>
            </w:pPr>
            <w:r>
              <w:rPr>
                <w:color w:val="231F20"/>
                <w:sz w:val="20"/>
              </w:rPr>
              <w:t>100</w:t>
            </w:r>
          </w:p>
        </w:tc>
      </w:tr>
      <w:tr w14:paraId="76D58C0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2D2A99A">
            <w:pPr>
              <w:pStyle w:val="184"/>
              <w:spacing w:line="279" w:lineRule="exact"/>
              <w:ind w:left="140" w:right="140"/>
              <w:rPr>
                <w:sz w:val="20"/>
              </w:rPr>
            </w:pPr>
            <w:r>
              <w:rPr>
                <w:color w:val="231F20"/>
                <w:sz w:val="20"/>
              </w:rPr>
              <w:t>宁 波</w:t>
            </w:r>
          </w:p>
        </w:tc>
        <w:tc>
          <w:tcPr>
            <w:tcW w:w="1304" w:type="dxa"/>
            <w:noWrap w:val="0"/>
          </w:tcPr>
          <w:p w14:paraId="17B32182">
            <w:pPr>
              <w:pStyle w:val="184"/>
              <w:spacing w:line="279" w:lineRule="exact"/>
              <w:ind w:left="24" w:right="24"/>
              <w:rPr>
                <w:sz w:val="20"/>
              </w:rPr>
            </w:pPr>
            <w:r>
              <w:rPr>
                <w:color w:val="231F20"/>
                <w:sz w:val="20"/>
              </w:rPr>
              <w:t>800</w:t>
            </w:r>
          </w:p>
        </w:tc>
        <w:tc>
          <w:tcPr>
            <w:tcW w:w="1446" w:type="dxa"/>
            <w:noWrap w:val="0"/>
          </w:tcPr>
          <w:p w14:paraId="1D26ADEF">
            <w:pPr>
              <w:pStyle w:val="184"/>
              <w:spacing w:line="279" w:lineRule="exact"/>
              <w:ind w:left="546" w:right="546"/>
              <w:rPr>
                <w:sz w:val="20"/>
              </w:rPr>
            </w:pPr>
            <w:r>
              <w:rPr>
                <w:color w:val="231F20"/>
                <w:sz w:val="20"/>
              </w:rPr>
              <w:t>450</w:t>
            </w:r>
          </w:p>
        </w:tc>
        <w:tc>
          <w:tcPr>
            <w:tcW w:w="1311" w:type="dxa"/>
            <w:noWrap w:val="0"/>
          </w:tcPr>
          <w:p w14:paraId="1260EEDA">
            <w:pPr>
              <w:pStyle w:val="184"/>
              <w:spacing w:line="279" w:lineRule="exact"/>
              <w:ind w:left="479" w:right="479"/>
              <w:rPr>
                <w:sz w:val="20"/>
              </w:rPr>
            </w:pPr>
            <w:r>
              <w:rPr>
                <w:color w:val="231F20"/>
                <w:sz w:val="20"/>
              </w:rPr>
              <w:t>330</w:t>
            </w:r>
          </w:p>
        </w:tc>
        <w:tc>
          <w:tcPr>
            <w:tcW w:w="1393" w:type="dxa"/>
            <w:noWrap w:val="0"/>
          </w:tcPr>
          <w:p w14:paraId="318A3CF7">
            <w:pPr>
              <w:pStyle w:val="184"/>
              <w:spacing w:line="279" w:lineRule="exact"/>
              <w:ind w:left="520" w:right="520"/>
              <w:rPr>
                <w:sz w:val="20"/>
              </w:rPr>
            </w:pPr>
            <w:r>
              <w:rPr>
                <w:color w:val="231F20"/>
                <w:sz w:val="20"/>
              </w:rPr>
              <w:t>100</w:t>
            </w:r>
          </w:p>
        </w:tc>
      </w:tr>
      <w:tr w14:paraId="47F1659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5864B4E">
            <w:pPr>
              <w:pStyle w:val="184"/>
              <w:spacing w:line="279" w:lineRule="exact"/>
              <w:ind w:left="140" w:right="140"/>
              <w:rPr>
                <w:sz w:val="20"/>
              </w:rPr>
            </w:pPr>
            <w:r>
              <w:rPr>
                <w:color w:val="231F20"/>
                <w:sz w:val="20"/>
              </w:rPr>
              <w:t>安 徽</w:t>
            </w:r>
          </w:p>
        </w:tc>
        <w:tc>
          <w:tcPr>
            <w:tcW w:w="1304" w:type="dxa"/>
            <w:noWrap w:val="0"/>
          </w:tcPr>
          <w:p w14:paraId="7F310E32">
            <w:pPr>
              <w:pStyle w:val="184"/>
              <w:spacing w:line="279" w:lineRule="exact"/>
              <w:ind w:left="24" w:right="24"/>
              <w:rPr>
                <w:sz w:val="20"/>
              </w:rPr>
            </w:pPr>
            <w:r>
              <w:rPr>
                <w:color w:val="231F20"/>
                <w:sz w:val="20"/>
              </w:rPr>
              <w:t>800</w:t>
            </w:r>
          </w:p>
        </w:tc>
        <w:tc>
          <w:tcPr>
            <w:tcW w:w="1446" w:type="dxa"/>
            <w:noWrap w:val="0"/>
          </w:tcPr>
          <w:p w14:paraId="2D29E260">
            <w:pPr>
              <w:pStyle w:val="184"/>
              <w:spacing w:line="279" w:lineRule="exact"/>
              <w:ind w:left="546" w:right="546"/>
              <w:rPr>
                <w:sz w:val="20"/>
              </w:rPr>
            </w:pPr>
            <w:r>
              <w:rPr>
                <w:color w:val="231F20"/>
                <w:sz w:val="20"/>
              </w:rPr>
              <w:t>460</w:t>
            </w:r>
          </w:p>
        </w:tc>
        <w:tc>
          <w:tcPr>
            <w:tcW w:w="1311" w:type="dxa"/>
            <w:noWrap w:val="0"/>
          </w:tcPr>
          <w:p w14:paraId="680C0AC9">
            <w:pPr>
              <w:pStyle w:val="184"/>
              <w:spacing w:line="279" w:lineRule="exact"/>
              <w:ind w:left="479" w:right="479"/>
              <w:rPr>
                <w:sz w:val="20"/>
              </w:rPr>
            </w:pPr>
            <w:r>
              <w:rPr>
                <w:color w:val="231F20"/>
                <w:sz w:val="20"/>
              </w:rPr>
              <w:t>310</w:t>
            </w:r>
          </w:p>
        </w:tc>
        <w:tc>
          <w:tcPr>
            <w:tcW w:w="1393" w:type="dxa"/>
            <w:noWrap w:val="0"/>
          </w:tcPr>
          <w:p w14:paraId="6F7595F7">
            <w:pPr>
              <w:pStyle w:val="184"/>
              <w:spacing w:line="279" w:lineRule="exact"/>
              <w:ind w:left="520" w:right="520"/>
              <w:rPr>
                <w:sz w:val="20"/>
              </w:rPr>
            </w:pPr>
            <w:r>
              <w:rPr>
                <w:color w:val="231F20"/>
                <w:sz w:val="20"/>
              </w:rPr>
              <w:t>100</w:t>
            </w:r>
          </w:p>
        </w:tc>
      </w:tr>
      <w:tr w14:paraId="2F95D7D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7533E258">
            <w:pPr>
              <w:pStyle w:val="184"/>
              <w:spacing w:line="279" w:lineRule="exact"/>
              <w:ind w:left="140" w:right="140"/>
              <w:rPr>
                <w:sz w:val="20"/>
              </w:rPr>
            </w:pPr>
            <w:r>
              <w:rPr>
                <w:color w:val="231F20"/>
                <w:sz w:val="20"/>
              </w:rPr>
              <w:t>福 建</w:t>
            </w:r>
          </w:p>
        </w:tc>
        <w:tc>
          <w:tcPr>
            <w:tcW w:w="1304" w:type="dxa"/>
            <w:noWrap w:val="0"/>
          </w:tcPr>
          <w:p w14:paraId="34CC4758">
            <w:pPr>
              <w:pStyle w:val="184"/>
              <w:spacing w:line="279" w:lineRule="exact"/>
              <w:ind w:left="24" w:right="24"/>
              <w:rPr>
                <w:sz w:val="20"/>
              </w:rPr>
            </w:pPr>
            <w:r>
              <w:rPr>
                <w:color w:val="231F20"/>
                <w:sz w:val="20"/>
              </w:rPr>
              <w:t>800</w:t>
            </w:r>
          </w:p>
        </w:tc>
        <w:tc>
          <w:tcPr>
            <w:tcW w:w="1446" w:type="dxa"/>
            <w:noWrap w:val="0"/>
          </w:tcPr>
          <w:p w14:paraId="082E570F">
            <w:pPr>
              <w:pStyle w:val="184"/>
              <w:spacing w:line="279" w:lineRule="exact"/>
              <w:ind w:left="546" w:right="546"/>
              <w:rPr>
                <w:sz w:val="20"/>
              </w:rPr>
            </w:pPr>
            <w:r>
              <w:rPr>
                <w:color w:val="231F20"/>
                <w:sz w:val="20"/>
              </w:rPr>
              <w:t>480</w:t>
            </w:r>
          </w:p>
        </w:tc>
        <w:tc>
          <w:tcPr>
            <w:tcW w:w="1311" w:type="dxa"/>
            <w:noWrap w:val="0"/>
          </w:tcPr>
          <w:p w14:paraId="4466BB49">
            <w:pPr>
              <w:pStyle w:val="184"/>
              <w:spacing w:line="279" w:lineRule="exact"/>
              <w:ind w:left="479" w:right="479"/>
              <w:rPr>
                <w:sz w:val="20"/>
              </w:rPr>
            </w:pPr>
            <w:r>
              <w:rPr>
                <w:color w:val="231F20"/>
                <w:sz w:val="20"/>
              </w:rPr>
              <w:t>330</w:t>
            </w:r>
          </w:p>
        </w:tc>
        <w:tc>
          <w:tcPr>
            <w:tcW w:w="1393" w:type="dxa"/>
            <w:noWrap w:val="0"/>
          </w:tcPr>
          <w:p w14:paraId="0B68BF2A">
            <w:pPr>
              <w:pStyle w:val="184"/>
              <w:spacing w:line="279" w:lineRule="exact"/>
              <w:ind w:left="520" w:right="520"/>
              <w:rPr>
                <w:sz w:val="20"/>
              </w:rPr>
            </w:pPr>
            <w:r>
              <w:rPr>
                <w:color w:val="231F20"/>
                <w:sz w:val="20"/>
              </w:rPr>
              <w:t>100</w:t>
            </w:r>
          </w:p>
        </w:tc>
      </w:tr>
      <w:tr w14:paraId="01862F8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4FD90A9A">
            <w:pPr>
              <w:pStyle w:val="184"/>
              <w:spacing w:line="279" w:lineRule="exact"/>
              <w:ind w:left="140" w:right="140"/>
              <w:rPr>
                <w:sz w:val="20"/>
              </w:rPr>
            </w:pPr>
            <w:r>
              <w:rPr>
                <w:color w:val="231F20"/>
                <w:sz w:val="20"/>
              </w:rPr>
              <w:t>厦 门</w:t>
            </w:r>
          </w:p>
        </w:tc>
        <w:tc>
          <w:tcPr>
            <w:tcW w:w="1304" w:type="dxa"/>
            <w:noWrap w:val="0"/>
          </w:tcPr>
          <w:p w14:paraId="36B13449">
            <w:pPr>
              <w:pStyle w:val="184"/>
              <w:spacing w:line="279" w:lineRule="exact"/>
              <w:ind w:left="24" w:right="24"/>
              <w:rPr>
                <w:sz w:val="20"/>
              </w:rPr>
            </w:pPr>
            <w:r>
              <w:rPr>
                <w:color w:val="231F20"/>
                <w:sz w:val="20"/>
              </w:rPr>
              <w:t>800</w:t>
            </w:r>
          </w:p>
        </w:tc>
        <w:tc>
          <w:tcPr>
            <w:tcW w:w="1446" w:type="dxa"/>
            <w:noWrap w:val="0"/>
          </w:tcPr>
          <w:p w14:paraId="41F54255">
            <w:pPr>
              <w:pStyle w:val="184"/>
              <w:spacing w:line="279" w:lineRule="exact"/>
              <w:ind w:left="546" w:right="546"/>
              <w:rPr>
                <w:sz w:val="20"/>
              </w:rPr>
            </w:pPr>
            <w:r>
              <w:rPr>
                <w:color w:val="231F20"/>
                <w:sz w:val="20"/>
              </w:rPr>
              <w:t>490</w:t>
            </w:r>
          </w:p>
        </w:tc>
        <w:tc>
          <w:tcPr>
            <w:tcW w:w="1311" w:type="dxa"/>
            <w:noWrap w:val="0"/>
          </w:tcPr>
          <w:p w14:paraId="497C3C0E">
            <w:pPr>
              <w:pStyle w:val="184"/>
              <w:spacing w:line="279" w:lineRule="exact"/>
              <w:ind w:left="479" w:right="479"/>
              <w:rPr>
                <w:sz w:val="20"/>
              </w:rPr>
            </w:pPr>
            <w:r>
              <w:rPr>
                <w:color w:val="231F20"/>
                <w:sz w:val="20"/>
              </w:rPr>
              <w:t>340</w:t>
            </w:r>
          </w:p>
        </w:tc>
        <w:tc>
          <w:tcPr>
            <w:tcW w:w="1393" w:type="dxa"/>
            <w:noWrap w:val="0"/>
          </w:tcPr>
          <w:p w14:paraId="76DECB6B">
            <w:pPr>
              <w:pStyle w:val="184"/>
              <w:spacing w:line="279" w:lineRule="exact"/>
              <w:ind w:left="520" w:right="520"/>
              <w:rPr>
                <w:sz w:val="20"/>
              </w:rPr>
            </w:pPr>
            <w:r>
              <w:rPr>
                <w:color w:val="231F20"/>
                <w:sz w:val="20"/>
              </w:rPr>
              <w:t>100</w:t>
            </w:r>
          </w:p>
        </w:tc>
      </w:tr>
      <w:tr w14:paraId="721AC23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13E7F17">
            <w:pPr>
              <w:pStyle w:val="184"/>
              <w:spacing w:line="279" w:lineRule="exact"/>
              <w:ind w:left="140" w:right="140"/>
              <w:rPr>
                <w:sz w:val="20"/>
              </w:rPr>
            </w:pPr>
            <w:r>
              <w:rPr>
                <w:color w:val="231F20"/>
                <w:sz w:val="20"/>
              </w:rPr>
              <w:t>江 西</w:t>
            </w:r>
          </w:p>
        </w:tc>
        <w:tc>
          <w:tcPr>
            <w:tcW w:w="1304" w:type="dxa"/>
            <w:noWrap w:val="0"/>
          </w:tcPr>
          <w:p w14:paraId="58B16062">
            <w:pPr>
              <w:pStyle w:val="184"/>
              <w:spacing w:line="279" w:lineRule="exact"/>
              <w:ind w:left="24" w:right="24"/>
              <w:rPr>
                <w:sz w:val="20"/>
              </w:rPr>
            </w:pPr>
            <w:r>
              <w:rPr>
                <w:color w:val="231F20"/>
                <w:sz w:val="20"/>
              </w:rPr>
              <w:t>800</w:t>
            </w:r>
          </w:p>
        </w:tc>
        <w:tc>
          <w:tcPr>
            <w:tcW w:w="1446" w:type="dxa"/>
            <w:noWrap w:val="0"/>
          </w:tcPr>
          <w:p w14:paraId="54D83FAD">
            <w:pPr>
              <w:pStyle w:val="184"/>
              <w:spacing w:line="279" w:lineRule="exact"/>
              <w:ind w:left="546" w:right="546"/>
              <w:rPr>
                <w:sz w:val="20"/>
              </w:rPr>
            </w:pPr>
            <w:r>
              <w:rPr>
                <w:color w:val="231F20"/>
                <w:sz w:val="20"/>
              </w:rPr>
              <w:t>470</w:t>
            </w:r>
          </w:p>
        </w:tc>
        <w:tc>
          <w:tcPr>
            <w:tcW w:w="1311" w:type="dxa"/>
            <w:noWrap w:val="0"/>
          </w:tcPr>
          <w:p w14:paraId="0C1741F7">
            <w:pPr>
              <w:pStyle w:val="184"/>
              <w:spacing w:line="279" w:lineRule="exact"/>
              <w:ind w:left="479" w:right="479"/>
              <w:rPr>
                <w:sz w:val="20"/>
              </w:rPr>
            </w:pPr>
            <w:r>
              <w:rPr>
                <w:color w:val="231F20"/>
                <w:sz w:val="20"/>
              </w:rPr>
              <w:t>320</w:t>
            </w:r>
          </w:p>
        </w:tc>
        <w:tc>
          <w:tcPr>
            <w:tcW w:w="1393" w:type="dxa"/>
            <w:noWrap w:val="0"/>
          </w:tcPr>
          <w:p w14:paraId="65B55F48">
            <w:pPr>
              <w:pStyle w:val="184"/>
              <w:spacing w:line="279" w:lineRule="exact"/>
              <w:ind w:left="520" w:right="520"/>
              <w:rPr>
                <w:sz w:val="20"/>
              </w:rPr>
            </w:pPr>
            <w:r>
              <w:rPr>
                <w:color w:val="231F20"/>
                <w:sz w:val="20"/>
              </w:rPr>
              <w:t>100</w:t>
            </w:r>
          </w:p>
        </w:tc>
      </w:tr>
      <w:tr w14:paraId="02E0395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48AFD00">
            <w:pPr>
              <w:pStyle w:val="184"/>
              <w:spacing w:line="279" w:lineRule="exact"/>
              <w:ind w:left="140" w:right="140"/>
              <w:rPr>
                <w:sz w:val="20"/>
              </w:rPr>
            </w:pPr>
            <w:r>
              <w:rPr>
                <w:color w:val="231F20"/>
                <w:sz w:val="20"/>
              </w:rPr>
              <w:t>山 东</w:t>
            </w:r>
          </w:p>
        </w:tc>
        <w:tc>
          <w:tcPr>
            <w:tcW w:w="1304" w:type="dxa"/>
            <w:noWrap w:val="0"/>
          </w:tcPr>
          <w:p w14:paraId="539A3264">
            <w:pPr>
              <w:pStyle w:val="184"/>
              <w:spacing w:line="279" w:lineRule="exact"/>
              <w:ind w:left="24" w:right="24"/>
              <w:rPr>
                <w:sz w:val="20"/>
              </w:rPr>
            </w:pPr>
            <w:r>
              <w:rPr>
                <w:color w:val="231F20"/>
                <w:sz w:val="20"/>
              </w:rPr>
              <w:t>800</w:t>
            </w:r>
          </w:p>
        </w:tc>
        <w:tc>
          <w:tcPr>
            <w:tcW w:w="1446" w:type="dxa"/>
            <w:noWrap w:val="0"/>
          </w:tcPr>
          <w:p w14:paraId="733E6D18">
            <w:pPr>
              <w:pStyle w:val="184"/>
              <w:spacing w:line="279" w:lineRule="exact"/>
              <w:ind w:left="546" w:right="546"/>
              <w:rPr>
                <w:sz w:val="20"/>
              </w:rPr>
            </w:pPr>
            <w:r>
              <w:rPr>
                <w:color w:val="231F20"/>
                <w:sz w:val="20"/>
              </w:rPr>
              <w:t>480</w:t>
            </w:r>
          </w:p>
        </w:tc>
        <w:tc>
          <w:tcPr>
            <w:tcW w:w="1311" w:type="dxa"/>
            <w:noWrap w:val="0"/>
          </w:tcPr>
          <w:p w14:paraId="44E0AF8D">
            <w:pPr>
              <w:pStyle w:val="184"/>
              <w:spacing w:line="279" w:lineRule="exact"/>
              <w:ind w:left="479" w:right="479"/>
              <w:rPr>
                <w:sz w:val="20"/>
              </w:rPr>
            </w:pPr>
            <w:r>
              <w:rPr>
                <w:color w:val="231F20"/>
                <w:sz w:val="20"/>
              </w:rPr>
              <w:t>330</w:t>
            </w:r>
          </w:p>
        </w:tc>
        <w:tc>
          <w:tcPr>
            <w:tcW w:w="1393" w:type="dxa"/>
            <w:noWrap w:val="0"/>
          </w:tcPr>
          <w:p w14:paraId="384CE129">
            <w:pPr>
              <w:pStyle w:val="184"/>
              <w:spacing w:line="279" w:lineRule="exact"/>
              <w:ind w:left="520" w:right="520"/>
              <w:rPr>
                <w:sz w:val="20"/>
              </w:rPr>
            </w:pPr>
            <w:r>
              <w:rPr>
                <w:color w:val="231F20"/>
                <w:sz w:val="20"/>
              </w:rPr>
              <w:t>100</w:t>
            </w:r>
          </w:p>
        </w:tc>
      </w:tr>
      <w:tr w14:paraId="140D85A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350D3271">
            <w:pPr>
              <w:pStyle w:val="184"/>
              <w:spacing w:line="279" w:lineRule="exact"/>
              <w:ind w:left="140" w:right="140"/>
              <w:rPr>
                <w:sz w:val="20"/>
              </w:rPr>
            </w:pPr>
            <w:r>
              <w:rPr>
                <w:color w:val="231F20"/>
                <w:sz w:val="20"/>
              </w:rPr>
              <w:t>青 岛</w:t>
            </w:r>
          </w:p>
        </w:tc>
        <w:tc>
          <w:tcPr>
            <w:tcW w:w="1304" w:type="dxa"/>
            <w:noWrap w:val="0"/>
          </w:tcPr>
          <w:p w14:paraId="05845267">
            <w:pPr>
              <w:pStyle w:val="184"/>
              <w:spacing w:line="279" w:lineRule="exact"/>
              <w:ind w:left="24" w:right="24"/>
              <w:rPr>
                <w:sz w:val="20"/>
              </w:rPr>
            </w:pPr>
            <w:r>
              <w:rPr>
                <w:color w:val="231F20"/>
                <w:sz w:val="20"/>
              </w:rPr>
              <w:t>800</w:t>
            </w:r>
          </w:p>
        </w:tc>
        <w:tc>
          <w:tcPr>
            <w:tcW w:w="1446" w:type="dxa"/>
            <w:noWrap w:val="0"/>
          </w:tcPr>
          <w:p w14:paraId="740E8294">
            <w:pPr>
              <w:pStyle w:val="184"/>
              <w:spacing w:line="279" w:lineRule="exact"/>
              <w:ind w:left="546" w:right="546"/>
              <w:rPr>
                <w:sz w:val="20"/>
              </w:rPr>
            </w:pPr>
            <w:r>
              <w:rPr>
                <w:color w:val="231F20"/>
                <w:sz w:val="20"/>
              </w:rPr>
              <w:t>490</w:t>
            </w:r>
          </w:p>
        </w:tc>
        <w:tc>
          <w:tcPr>
            <w:tcW w:w="1311" w:type="dxa"/>
            <w:noWrap w:val="0"/>
          </w:tcPr>
          <w:p w14:paraId="00AD6D11">
            <w:pPr>
              <w:pStyle w:val="184"/>
              <w:spacing w:line="279" w:lineRule="exact"/>
              <w:ind w:left="479" w:right="479"/>
              <w:rPr>
                <w:sz w:val="20"/>
              </w:rPr>
            </w:pPr>
            <w:r>
              <w:rPr>
                <w:color w:val="231F20"/>
                <w:sz w:val="20"/>
              </w:rPr>
              <w:t>340</w:t>
            </w:r>
          </w:p>
        </w:tc>
        <w:tc>
          <w:tcPr>
            <w:tcW w:w="1393" w:type="dxa"/>
            <w:noWrap w:val="0"/>
          </w:tcPr>
          <w:p w14:paraId="19251437">
            <w:pPr>
              <w:pStyle w:val="184"/>
              <w:spacing w:line="279" w:lineRule="exact"/>
              <w:ind w:left="520" w:right="520"/>
              <w:rPr>
                <w:sz w:val="20"/>
              </w:rPr>
            </w:pPr>
            <w:r>
              <w:rPr>
                <w:color w:val="231F20"/>
                <w:sz w:val="20"/>
              </w:rPr>
              <w:t>100</w:t>
            </w:r>
          </w:p>
        </w:tc>
      </w:tr>
      <w:tr w14:paraId="02DE306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4C75BDA">
            <w:pPr>
              <w:pStyle w:val="184"/>
              <w:spacing w:line="279" w:lineRule="exact"/>
              <w:ind w:left="140" w:right="140"/>
              <w:rPr>
                <w:sz w:val="20"/>
              </w:rPr>
            </w:pPr>
            <w:r>
              <w:rPr>
                <w:color w:val="231F20"/>
                <w:sz w:val="20"/>
              </w:rPr>
              <w:t>河 南</w:t>
            </w:r>
          </w:p>
        </w:tc>
        <w:tc>
          <w:tcPr>
            <w:tcW w:w="1304" w:type="dxa"/>
            <w:noWrap w:val="0"/>
          </w:tcPr>
          <w:p w14:paraId="30E196A0">
            <w:pPr>
              <w:pStyle w:val="184"/>
              <w:spacing w:line="279" w:lineRule="exact"/>
              <w:ind w:left="24" w:right="24"/>
              <w:rPr>
                <w:sz w:val="20"/>
              </w:rPr>
            </w:pPr>
            <w:r>
              <w:rPr>
                <w:color w:val="231F20"/>
                <w:sz w:val="20"/>
              </w:rPr>
              <w:t>800</w:t>
            </w:r>
          </w:p>
        </w:tc>
        <w:tc>
          <w:tcPr>
            <w:tcW w:w="1446" w:type="dxa"/>
            <w:noWrap w:val="0"/>
          </w:tcPr>
          <w:p w14:paraId="0452605A">
            <w:pPr>
              <w:pStyle w:val="184"/>
              <w:spacing w:line="279" w:lineRule="exact"/>
              <w:ind w:left="546" w:right="546"/>
              <w:rPr>
                <w:sz w:val="20"/>
              </w:rPr>
            </w:pPr>
            <w:r>
              <w:rPr>
                <w:color w:val="231F20"/>
                <w:sz w:val="20"/>
              </w:rPr>
              <w:t>480</w:t>
            </w:r>
          </w:p>
        </w:tc>
        <w:tc>
          <w:tcPr>
            <w:tcW w:w="1311" w:type="dxa"/>
            <w:noWrap w:val="0"/>
          </w:tcPr>
          <w:p w14:paraId="478FD417">
            <w:pPr>
              <w:pStyle w:val="184"/>
              <w:spacing w:line="279" w:lineRule="exact"/>
              <w:ind w:left="479" w:right="479"/>
              <w:rPr>
                <w:sz w:val="20"/>
              </w:rPr>
            </w:pPr>
            <w:r>
              <w:rPr>
                <w:color w:val="231F20"/>
                <w:sz w:val="20"/>
              </w:rPr>
              <w:t>330</w:t>
            </w:r>
          </w:p>
        </w:tc>
        <w:tc>
          <w:tcPr>
            <w:tcW w:w="1393" w:type="dxa"/>
            <w:noWrap w:val="0"/>
          </w:tcPr>
          <w:p w14:paraId="4045F662">
            <w:pPr>
              <w:pStyle w:val="184"/>
              <w:spacing w:line="279" w:lineRule="exact"/>
              <w:ind w:left="520" w:right="520"/>
              <w:rPr>
                <w:sz w:val="20"/>
              </w:rPr>
            </w:pPr>
            <w:r>
              <w:rPr>
                <w:color w:val="231F20"/>
                <w:sz w:val="20"/>
              </w:rPr>
              <w:t>100</w:t>
            </w:r>
          </w:p>
        </w:tc>
      </w:tr>
      <w:tr w14:paraId="2C7F155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48C9E8C">
            <w:pPr>
              <w:pStyle w:val="184"/>
              <w:spacing w:line="279" w:lineRule="exact"/>
              <w:ind w:left="140" w:right="140"/>
              <w:rPr>
                <w:sz w:val="20"/>
              </w:rPr>
            </w:pPr>
            <w:r>
              <w:rPr>
                <w:color w:val="231F20"/>
                <w:sz w:val="20"/>
              </w:rPr>
              <w:t>湖 北</w:t>
            </w:r>
          </w:p>
        </w:tc>
        <w:tc>
          <w:tcPr>
            <w:tcW w:w="1304" w:type="dxa"/>
            <w:noWrap w:val="0"/>
          </w:tcPr>
          <w:p w14:paraId="0A3C52E2">
            <w:pPr>
              <w:pStyle w:val="184"/>
              <w:spacing w:line="279" w:lineRule="exact"/>
              <w:ind w:left="24" w:right="24"/>
              <w:rPr>
                <w:sz w:val="20"/>
              </w:rPr>
            </w:pPr>
            <w:r>
              <w:rPr>
                <w:color w:val="231F20"/>
                <w:sz w:val="20"/>
              </w:rPr>
              <w:t>800</w:t>
            </w:r>
          </w:p>
        </w:tc>
        <w:tc>
          <w:tcPr>
            <w:tcW w:w="1446" w:type="dxa"/>
            <w:noWrap w:val="0"/>
          </w:tcPr>
          <w:p w14:paraId="588FA965">
            <w:pPr>
              <w:pStyle w:val="184"/>
              <w:spacing w:line="279" w:lineRule="exact"/>
              <w:ind w:left="546" w:right="546"/>
              <w:rPr>
                <w:sz w:val="20"/>
              </w:rPr>
            </w:pPr>
            <w:r>
              <w:rPr>
                <w:color w:val="231F20"/>
                <w:sz w:val="20"/>
              </w:rPr>
              <w:t>480</w:t>
            </w:r>
          </w:p>
        </w:tc>
        <w:tc>
          <w:tcPr>
            <w:tcW w:w="1311" w:type="dxa"/>
            <w:noWrap w:val="0"/>
          </w:tcPr>
          <w:p w14:paraId="62050252">
            <w:pPr>
              <w:pStyle w:val="184"/>
              <w:spacing w:line="279" w:lineRule="exact"/>
              <w:ind w:left="479" w:right="479"/>
              <w:rPr>
                <w:sz w:val="20"/>
              </w:rPr>
            </w:pPr>
            <w:r>
              <w:rPr>
                <w:color w:val="231F20"/>
                <w:sz w:val="20"/>
              </w:rPr>
              <w:t>320</w:t>
            </w:r>
          </w:p>
        </w:tc>
        <w:tc>
          <w:tcPr>
            <w:tcW w:w="1393" w:type="dxa"/>
            <w:noWrap w:val="0"/>
          </w:tcPr>
          <w:p w14:paraId="67D3837B">
            <w:pPr>
              <w:pStyle w:val="184"/>
              <w:spacing w:line="279" w:lineRule="exact"/>
              <w:ind w:left="520" w:right="520"/>
              <w:rPr>
                <w:sz w:val="20"/>
              </w:rPr>
            </w:pPr>
            <w:r>
              <w:rPr>
                <w:color w:val="231F20"/>
                <w:sz w:val="20"/>
              </w:rPr>
              <w:t>100</w:t>
            </w:r>
          </w:p>
        </w:tc>
      </w:tr>
      <w:tr w14:paraId="4CECF8A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1211851">
            <w:pPr>
              <w:pStyle w:val="184"/>
              <w:spacing w:line="279" w:lineRule="exact"/>
              <w:ind w:left="140" w:right="140"/>
              <w:rPr>
                <w:sz w:val="20"/>
              </w:rPr>
            </w:pPr>
            <w:r>
              <w:rPr>
                <w:color w:val="231F20"/>
                <w:sz w:val="20"/>
              </w:rPr>
              <w:t>湖 南</w:t>
            </w:r>
          </w:p>
        </w:tc>
        <w:tc>
          <w:tcPr>
            <w:tcW w:w="1304" w:type="dxa"/>
            <w:noWrap w:val="0"/>
          </w:tcPr>
          <w:p w14:paraId="09150919">
            <w:pPr>
              <w:pStyle w:val="184"/>
              <w:spacing w:line="279" w:lineRule="exact"/>
              <w:ind w:left="24" w:right="24"/>
              <w:rPr>
                <w:sz w:val="20"/>
              </w:rPr>
            </w:pPr>
            <w:r>
              <w:rPr>
                <w:color w:val="231F20"/>
                <w:sz w:val="20"/>
              </w:rPr>
              <w:t>800</w:t>
            </w:r>
          </w:p>
        </w:tc>
        <w:tc>
          <w:tcPr>
            <w:tcW w:w="1446" w:type="dxa"/>
            <w:noWrap w:val="0"/>
          </w:tcPr>
          <w:p w14:paraId="60DF57A1">
            <w:pPr>
              <w:pStyle w:val="184"/>
              <w:spacing w:line="279" w:lineRule="exact"/>
              <w:ind w:left="546" w:right="546"/>
              <w:rPr>
                <w:sz w:val="20"/>
              </w:rPr>
            </w:pPr>
            <w:r>
              <w:rPr>
                <w:color w:val="231F20"/>
                <w:sz w:val="20"/>
              </w:rPr>
              <w:t>450</w:t>
            </w:r>
          </w:p>
        </w:tc>
        <w:tc>
          <w:tcPr>
            <w:tcW w:w="1311" w:type="dxa"/>
            <w:noWrap w:val="0"/>
          </w:tcPr>
          <w:p w14:paraId="376D6697">
            <w:pPr>
              <w:pStyle w:val="184"/>
              <w:spacing w:line="279" w:lineRule="exact"/>
              <w:ind w:left="479" w:right="479"/>
              <w:rPr>
                <w:sz w:val="20"/>
              </w:rPr>
            </w:pPr>
            <w:r>
              <w:rPr>
                <w:color w:val="231F20"/>
                <w:sz w:val="20"/>
              </w:rPr>
              <w:t>330</w:t>
            </w:r>
          </w:p>
        </w:tc>
        <w:tc>
          <w:tcPr>
            <w:tcW w:w="1393" w:type="dxa"/>
            <w:noWrap w:val="0"/>
          </w:tcPr>
          <w:p w14:paraId="3BEAC595">
            <w:pPr>
              <w:pStyle w:val="184"/>
              <w:spacing w:line="279" w:lineRule="exact"/>
              <w:ind w:left="520" w:right="520"/>
              <w:rPr>
                <w:sz w:val="20"/>
              </w:rPr>
            </w:pPr>
            <w:r>
              <w:rPr>
                <w:color w:val="231F20"/>
                <w:sz w:val="20"/>
              </w:rPr>
              <w:t>100</w:t>
            </w:r>
          </w:p>
        </w:tc>
      </w:tr>
      <w:tr w14:paraId="4E0A28B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B818EDB">
            <w:pPr>
              <w:pStyle w:val="184"/>
              <w:spacing w:line="279" w:lineRule="exact"/>
              <w:ind w:left="140" w:right="140"/>
              <w:rPr>
                <w:sz w:val="20"/>
              </w:rPr>
            </w:pPr>
            <w:r>
              <w:rPr>
                <w:color w:val="231F20"/>
                <w:sz w:val="20"/>
              </w:rPr>
              <w:t>广 东</w:t>
            </w:r>
          </w:p>
        </w:tc>
        <w:tc>
          <w:tcPr>
            <w:tcW w:w="1304" w:type="dxa"/>
            <w:noWrap w:val="0"/>
          </w:tcPr>
          <w:p w14:paraId="3681E137">
            <w:pPr>
              <w:pStyle w:val="184"/>
              <w:spacing w:line="279" w:lineRule="exact"/>
              <w:ind w:left="24" w:right="24"/>
              <w:rPr>
                <w:sz w:val="20"/>
              </w:rPr>
            </w:pPr>
            <w:r>
              <w:rPr>
                <w:color w:val="231F20"/>
                <w:sz w:val="20"/>
              </w:rPr>
              <w:t>800</w:t>
            </w:r>
          </w:p>
        </w:tc>
        <w:tc>
          <w:tcPr>
            <w:tcW w:w="1446" w:type="dxa"/>
            <w:noWrap w:val="0"/>
          </w:tcPr>
          <w:p w14:paraId="7A680992">
            <w:pPr>
              <w:pStyle w:val="184"/>
              <w:spacing w:line="279" w:lineRule="exact"/>
              <w:ind w:left="546" w:right="546"/>
              <w:rPr>
                <w:sz w:val="20"/>
              </w:rPr>
            </w:pPr>
            <w:r>
              <w:rPr>
                <w:color w:val="231F20"/>
                <w:sz w:val="20"/>
              </w:rPr>
              <w:t>490</w:t>
            </w:r>
          </w:p>
        </w:tc>
        <w:tc>
          <w:tcPr>
            <w:tcW w:w="1311" w:type="dxa"/>
            <w:noWrap w:val="0"/>
          </w:tcPr>
          <w:p w14:paraId="7773626C">
            <w:pPr>
              <w:pStyle w:val="184"/>
              <w:spacing w:line="279" w:lineRule="exact"/>
              <w:ind w:left="479" w:right="479"/>
              <w:rPr>
                <w:sz w:val="20"/>
              </w:rPr>
            </w:pPr>
            <w:r>
              <w:rPr>
                <w:color w:val="231F20"/>
                <w:sz w:val="20"/>
              </w:rPr>
              <w:t>340</w:t>
            </w:r>
          </w:p>
        </w:tc>
        <w:tc>
          <w:tcPr>
            <w:tcW w:w="1393" w:type="dxa"/>
            <w:noWrap w:val="0"/>
          </w:tcPr>
          <w:p w14:paraId="635ACF95">
            <w:pPr>
              <w:pStyle w:val="184"/>
              <w:spacing w:line="279" w:lineRule="exact"/>
              <w:ind w:left="520" w:right="520"/>
              <w:rPr>
                <w:sz w:val="20"/>
              </w:rPr>
            </w:pPr>
            <w:r>
              <w:rPr>
                <w:color w:val="231F20"/>
                <w:sz w:val="20"/>
              </w:rPr>
              <w:t>100</w:t>
            </w:r>
          </w:p>
        </w:tc>
      </w:tr>
      <w:tr w14:paraId="250E83F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84CBF96">
            <w:pPr>
              <w:pStyle w:val="184"/>
              <w:spacing w:line="279" w:lineRule="exact"/>
              <w:ind w:left="140" w:right="140"/>
              <w:rPr>
                <w:sz w:val="20"/>
              </w:rPr>
            </w:pPr>
            <w:r>
              <w:rPr>
                <w:color w:val="231F20"/>
                <w:sz w:val="20"/>
              </w:rPr>
              <w:t>深 圳</w:t>
            </w:r>
          </w:p>
        </w:tc>
        <w:tc>
          <w:tcPr>
            <w:tcW w:w="1304" w:type="dxa"/>
            <w:noWrap w:val="0"/>
          </w:tcPr>
          <w:p w14:paraId="5CDDCC23">
            <w:pPr>
              <w:pStyle w:val="184"/>
              <w:spacing w:line="279" w:lineRule="exact"/>
              <w:ind w:left="24" w:right="24"/>
              <w:rPr>
                <w:sz w:val="20"/>
              </w:rPr>
            </w:pPr>
            <w:r>
              <w:rPr>
                <w:color w:val="231F20"/>
                <w:sz w:val="20"/>
              </w:rPr>
              <w:t>800</w:t>
            </w:r>
          </w:p>
        </w:tc>
        <w:tc>
          <w:tcPr>
            <w:tcW w:w="1446" w:type="dxa"/>
            <w:noWrap w:val="0"/>
          </w:tcPr>
          <w:p w14:paraId="06ECFBB7">
            <w:pPr>
              <w:pStyle w:val="184"/>
              <w:spacing w:line="279" w:lineRule="exact"/>
              <w:ind w:left="546" w:right="546"/>
              <w:rPr>
                <w:sz w:val="20"/>
              </w:rPr>
            </w:pPr>
            <w:r>
              <w:rPr>
                <w:color w:val="231F20"/>
                <w:sz w:val="20"/>
              </w:rPr>
              <w:t>500</w:t>
            </w:r>
          </w:p>
        </w:tc>
        <w:tc>
          <w:tcPr>
            <w:tcW w:w="1311" w:type="dxa"/>
            <w:noWrap w:val="0"/>
          </w:tcPr>
          <w:p w14:paraId="5E15394B">
            <w:pPr>
              <w:pStyle w:val="184"/>
              <w:spacing w:line="279" w:lineRule="exact"/>
              <w:ind w:left="479" w:right="479"/>
              <w:rPr>
                <w:sz w:val="20"/>
              </w:rPr>
            </w:pPr>
            <w:r>
              <w:rPr>
                <w:color w:val="231F20"/>
                <w:sz w:val="20"/>
              </w:rPr>
              <w:t>350</w:t>
            </w:r>
          </w:p>
        </w:tc>
        <w:tc>
          <w:tcPr>
            <w:tcW w:w="1393" w:type="dxa"/>
            <w:noWrap w:val="0"/>
          </w:tcPr>
          <w:p w14:paraId="3190B0B7">
            <w:pPr>
              <w:pStyle w:val="184"/>
              <w:spacing w:line="279" w:lineRule="exact"/>
              <w:ind w:left="520" w:right="520"/>
              <w:rPr>
                <w:sz w:val="20"/>
              </w:rPr>
            </w:pPr>
            <w:r>
              <w:rPr>
                <w:color w:val="231F20"/>
                <w:sz w:val="20"/>
              </w:rPr>
              <w:t>100</w:t>
            </w:r>
          </w:p>
        </w:tc>
      </w:tr>
    </w:tbl>
    <w:p w14:paraId="36FF73EB">
      <w:pPr>
        <w:spacing w:line="279" w:lineRule="exact"/>
        <w:rPr>
          <w:sz w:val="20"/>
        </w:rPr>
        <w:sectPr>
          <w:type w:val="continuous"/>
          <w:pgSz w:w="8570" w:h="12250" w:orient="landscape"/>
          <w:pgMar w:top="1140" w:right="900" w:bottom="280" w:left="900" w:header="720" w:footer="720" w:gutter="0"/>
          <w:cols w:space="720" w:num="1"/>
        </w:sectPr>
      </w:pPr>
    </w:p>
    <w:p w14:paraId="44A869E0">
      <w:pPr>
        <w:pStyle w:val="13"/>
        <w:spacing w:before="7"/>
        <w:rPr>
          <w:rFonts w:ascii="Times New Roman"/>
          <w:sz w:val="23"/>
        </w:rPr>
      </w:pPr>
    </w:p>
    <w:tbl>
      <w:tblPr>
        <w:tblStyle w:val="182"/>
        <w:tblW w:w="0" w:type="auto"/>
        <w:tblInd w:w="119"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54"/>
        <w:gridCol w:w="1304"/>
        <w:gridCol w:w="1446"/>
        <w:gridCol w:w="1311"/>
        <w:gridCol w:w="1393"/>
      </w:tblGrid>
      <w:tr w14:paraId="50F2109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vMerge w:val="restart"/>
            <w:noWrap w:val="0"/>
          </w:tcPr>
          <w:p w14:paraId="3C9775B9">
            <w:pPr>
              <w:pStyle w:val="184"/>
              <w:spacing w:before="7"/>
              <w:jc w:val="left"/>
              <w:rPr>
                <w:rFonts w:ascii="Times New Roman"/>
                <w:sz w:val="25"/>
              </w:rPr>
            </w:pPr>
          </w:p>
          <w:p w14:paraId="74DE7A27">
            <w:pPr>
              <w:pStyle w:val="184"/>
              <w:ind w:left="219"/>
              <w:jc w:val="left"/>
              <w:rPr>
                <w:rFonts w:hint="eastAsia" w:ascii="黑体" w:eastAsia="黑体"/>
                <w:sz w:val="20"/>
              </w:rPr>
            </w:pPr>
            <w:r>
              <w:rPr>
                <w:rFonts w:hint="eastAsia" w:ascii="黑体" w:eastAsia="黑体"/>
                <w:color w:val="231F20"/>
                <w:sz w:val="20"/>
              </w:rPr>
              <w:t>省  份</w:t>
            </w:r>
          </w:p>
        </w:tc>
        <w:tc>
          <w:tcPr>
            <w:tcW w:w="4061" w:type="dxa"/>
            <w:gridSpan w:val="3"/>
            <w:noWrap w:val="0"/>
          </w:tcPr>
          <w:p w14:paraId="475A746A">
            <w:pPr>
              <w:pStyle w:val="184"/>
              <w:spacing w:line="250" w:lineRule="exact"/>
              <w:ind w:left="1503" w:right="1503"/>
              <w:rPr>
                <w:rFonts w:hint="eastAsia" w:ascii="黑体" w:eastAsia="黑体"/>
                <w:sz w:val="20"/>
              </w:rPr>
            </w:pPr>
            <w:r>
              <w:rPr>
                <w:rFonts w:hint="eastAsia" w:ascii="黑体" w:eastAsia="黑体"/>
                <w:color w:val="231F20"/>
                <w:sz w:val="20"/>
              </w:rPr>
              <w:t>住宿费标准</w:t>
            </w:r>
          </w:p>
        </w:tc>
        <w:tc>
          <w:tcPr>
            <w:tcW w:w="1393" w:type="dxa"/>
            <w:vMerge w:val="restart"/>
            <w:noWrap w:val="0"/>
          </w:tcPr>
          <w:p w14:paraId="24DE69C9">
            <w:pPr>
              <w:pStyle w:val="184"/>
              <w:spacing w:before="144" w:line="276" w:lineRule="auto"/>
              <w:ind w:left="489" w:right="169" w:hanging="300"/>
              <w:jc w:val="left"/>
              <w:rPr>
                <w:rFonts w:hint="eastAsia" w:ascii="黑体" w:eastAsia="黑体"/>
                <w:sz w:val="20"/>
              </w:rPr>
            </w:pPr>
            <w:r>
              <w:rPr>
                <w:rFonts w:hint="eastAsia" w:ascii="黑体" w:eastAsia="黑体"/>
                <w:color w:val="231F20"/>
                <w:sz w:val="20"/>
              </w:rPr>
              <w:t>伙食补助费标准</w:t>
            </w:r>
          </w:p>
        </w:tc>
      </w:tr>
      <w:tr w14:paraId="19D759C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13" w:hRule="exact"/>
        </w:trPr>
        <w:tc>
          <w:tcPr>
            <w:tcW w:w="1054" w:type="dxa"/>
            <w:vMerge w:val="continue"/>
            <w:noWrap w:val="0"/>
          </w:tcPr>
          <w:p w14:paraId="6D478C2A"/>
        </w:tc>
        <w:tc>
          <w:tcPr>
            <w:tcW w:w="1304" w:type="dxa"/>
            <w:noWrap w:val="0"/>
          </w:tcPr>
          <w:p w14:paraId="6FA3C55A">
            <w:pPr>
              <w:pStyle w:val="184"/>
              <w:spacing w:line="250" w:lineRule="exact"/>
              <w:ind w:left="24" w:right="24"/>
              <w:rPr>
                <w:rFonts w:hint="eastAsia" w:ascii="黑体" w:eastAsia="黑体"/>
                <w:sz w:val="20"/>
              </w:rPr>
            </w:pPr>
            <w:r>
              <w:rPr>
                <w:rFonts w:hint="eastAsia" w:ascii="黑体" w:eastAsia="黑体"/>
                <w:color w:val="231F20"/>
                <w:sz w:val="20"/>
              </w:rPr>
              <w:t>省级</w:t>
            </w:r>
          </w:p>
          <w:p w14:paraId="31D452B1">
            <w:pPr>
              <w:pStyle w:val="184"/>
              <w:spacing w:before="38"/>
              <w:ind w:left="24" w:right="24"/>
              <w:rPr>
                <w:rFonts w:hint="eastAsia" w:ascii="黑体" w:eastAsia="黑体"/>
                <w:sz w:val="20"/>
              </w:rPr>
            </w:pPr>
            <w:r>
              <w:rPr>
                <w:rFonts w:hint="eastAsia" w:ascii="黑体" w:eastAsia="黑体"/>
                <w:color w:val="231F20"/>
                <w:sz w:val="20"/>
              </w:rPr>
              <w:t>（普通套间）</w:t>
            </w:r>
          </w:p>
        </w:tc>
        <w:tc>
          <w:tcPr>
            <w:tcW w:w="1446" w:type="dxa"/>
            <w:noWrap w:val="0"/>
          </w:tcPr>
          <w:p w14:paraId="41D4D867">
            <w:pPr>
              <w:pStyle w:val="184"/>
              <w:spacing w:line="276" w:lineRule="auto"/>
              <w:ind w:left="215" w:right="96" w:hanging="100"/>
              <w:jc w:val="left"/>
              <w:rPr>
                <w:rFonts w:hint="eastAsia" w:ascii="黑体" w:eastAsia="黑体"/>
                <w:sz w:val="20"/>
                <w:lang w:eastAsia="zh-CN"/>
              </w:rPr>
            </w:pPr>
            <w:r>
              <w:rPr>
                <w:rFonts w:hint="eastAsia" w:ascii="黑体" w:eastAsia="黑体"/>
                <w:color w:val="231F20"/>
                <w:sz w:val="20"/>
                <w:lang w:eastAsia="zh-CN"/>
              </w:rPr>
              <w:t>市厅级（单间或标准间）</w:t>
            </w:r>
          </w:p>
        </w:tc>
        <w:tc>
          <w:tcPr>
            <w:tcW w:w="1311" w:type="dxa"/>
            <w:noWrap w:val="0"/>
          </w:tcPr>
          <w:p w14:paraId="05916687">
            <w:pPr>
              <w:pStyle w:val="184"/>
              <w:spacing w:line="276" w:lineRule="auto"/>
              <w:ind w:left="48" w:right="28"/>
              <w:jc w:val="left"/>
              <w:rPr>
                <w:rFonts w:hint="eastAsia" w:ascii="黑体" w:eastAsia="黑体"/>
                <w:sz w:val="20"/>
                <w:lang w:eastAsia="zh-CN"/>
              </w:rPr>
            </w:pPr>
            <w:r>
              <w:rPr>
                <w:rFonts w:hint="eastAsia" w:ascii="黑体" w:eastAsia="黑体"/>
                <w:color w:val="231F20"/>
                <w:sz w:val="20"/>
                <w:lang w:eastAsia="zh-CN"/>
              </w:rPr>
              <w:t>其他人员（单间或标准间）</w:t>
            </w:r>
          </w:p>
        </w:tc>
        <w:tc>
          <w:tcPr>
            <w:tcW w:w="1393" w:type="dxa"/>
            <w:vMerge w:val="continue"/>
            <w:noWrap w:val="0"/>
          </w:tcPr>
          <w:p w14:paraId="64F98733">
            <w:pPr>
              <w:rPr>
                <w:lang w:eastAsia="zh-CN"/>
              </w:rPr>
            </w:pPr>
          </w:p>
        </w:tc>
      </w:tr>
      <w:tr w14:paraId="70A233E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4E7FEBA0">
            <w:pPr>
              <w:pStyle w:val="184"/>
              <w:spacing w:line="279" w:lineRule="exact"/>
              <w:ind w:left="140" w:right="140"/>
              <w:rPr>
                <w:sz w:val="20"/>
              </w:rPr>
            </w:pPr>
            <w:r>
              <w:rPr>
                <w:color w:val="231F20"/>
                <w:sz w:val="20"/>
              </w:rPr>
              <w:t>广 西</w:t>
            </w:r>
          </w:p>
        </w:tc>
        <w:tc>
          <w:tcPr>
            <w:tcW w:w="1304" w:type="dxa"/>
            <w:noWrap w:val="0"/>
          </w:tcPr>
          <w:p w14:paraId="270EA9D9">
            <w:pPr>
              <w:pStyle w:val="184"/>
              <w:spacing w:line="279" w:lineRule="exact"/>
              <w:ind w:left="24" w:right="24"/>
              <w:rPr>
                <w:sz w:val="20"/>
              </w:rPr>
            </w:pPr>
            <w:r>
              <w:rPr>
                <w:color w:val="231F20"/>
                <w:sz w:val="20"/>
              </w:rPr>
              <w:t>800</w:t>
            </w:r>
          </w:p>
        </w:tc>
        <w:tc>
          <w:tcPr>
            <w:tcW w:w="1446" w:type="dxa"/>
            <w:noWrap w:val="0"/>
          </w:tcPr>
          <w:p w14:paraId="6A2909BC">
            <w:pPr>
              <w:pStyle w:val="184"/>
              <w:spacing w:line="279" w:lineRule="exact"/>
              <w:ind w:left="546" w:right="546"/>
              <w:rPr>
                <w:sz w:val="20"/>
              </w:rPr>
            </w:pPr>
            <w:r>
              <w:rPr>
                <w:color w:val="231F20"/>
                <w:sz w:val="20"/>
              </w:rPr>
              <w:t>470</w:t>
            </w:r>
          </w:p>
        </w:tc>
        <w:tc>
          <w:tcPr>
            <w:tcW w:w="1311" w:type="dxa"/>
            <w:noWrap w:val="0"/>
          </w:tcPr>
          <w:p w14:paraId="240B78C1">
            <w:pPr>
              <w:pStyle w:val="184"/>
              <w:spacing w:line="279" w:lineRule="exact"/>
              <w:ind w:left="479" w:right="479"/>
              <w:rPr>
                <w:sz w:val="20"/>
              </w:rPr>
            </w:pPr>
            <w:r>
              <w:rPr>
                <w:color w:val="231F20"/>
                <w:sz w:val="20"/>
              </w:rPr>
              <w:t>330</w:t>
            </w:r>
          </w:p>
        </w:tc>
        <w:tc>
          <w:tcPr>
            <w:tcW w:w="1393" w:type="dxa"/>
            <w:noWrap w:val="0"/>
          </w:tcPr>
          <w:p w14:paraId="31575BD4">
            <w:pPr>
              <w:pStyle w:val="184"/>
              <w:spacing w:line="279" w:lineRule="exact"/>
              <w:ind w:left="520" w:right="520"/>
              <w:rPr>
                <w:sz w:val="20"/>
              </w:rPr>
            </w:pPr>
            <w:r>
              <w:rPr>
                <w:color w:val="231F20"/>
                <w:sz w:val="20"/>
              </w:rPr>
              <w:t>100</w:t>
            </w:r>
          </w:p>
        </w:tc>
      </w:tr>
      <w:tr w14:paraId="0E9797C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FB4B55A">
            <w:pPr>
              <w:pStyle w:val="184"/>
              <w:spacing w:line="279" w:lineRule="exact"/>
              <w:ind w:left="140" w:right="140"/>
              <w:rPr>
                <w:sz w:val="20"/>
              </w:rPr>
            </w:pPr>
            <w:r>
              <w:rPr>
                <w:color w:val="231F20"/>
                <w:sz w:val="20"/>
              </w:rPr>
              <w:t>海 南</w:t>
            </w:r>
          </w:p>
        </w:tc>
        <w:tc>
          <w:tcPr>
            <w:tcW w:w="1304" w:type="dxa"/>
            <w:noWrap w:val="0"/>
          </w:tcPr>
          <w:p w14:paraId="173E008F">
            <w:pPr>
              <w:pStyle w:val="184"/>
              <w:spacing w:line="279" w:lineRule="exact"/>
              <w:ind w:left="24" w:right="24"/>
              <w:rPr>
                <w:sz w:val="20"/>
              </w:rPr>
            </w:pPr>
            <w:r>
              <w:rPr>
                <w:color w:val="231F20"/>
                <w:sz w:val="20"/>
              </w:rPr>
              <w:t>800</w:t>
            </w:r>
          </w:p>
        </w:tc>
        <w:tc>
          <w:tcPr>
            <w:tcW w:w="1446" w:type="dxa"/>
            <w:noWrap w:val="0"/>
          </w:tcPr>
          <w:p w14:paraId="02C97465">
            <w:pPr>
              <w:pStyle w:val="184"/>
              <w:spacing w:line="279" w:lineRule="exact"/>
              <w:ind w:left="546" w:right="546"/>
              <w:rPr>
                <w:sz w:val="20"/>
              </w:rPr>
            </w:pPr>
            <w:r>
              <w:rPr>
                <w:color w:val="231F20"/>
                <w:sz w:val="20"/>
              </w:rPr>
              <w:t>500</w:t>
            </w:r>
          </w:p>
        </w:tc>
        <w:tc>
          <w:tcPr>
            <w:tcW w:w="1311" w:type="dxa"/>
            <w:noWrap w:val="0"/>
          </w:tcPr>
          <w:p w14:paraId="712D98A0">
            <w:pPr>
              <w:pStyle w:val="184"/>
              <w:spacing w:line="279" w:lineRule="exact"/>
              <w:ind w:left="479" w:right="479"/>
              <w:rPr>
                <w:sz w:val="20"/>
              </w:rPr>
            </w:pPr>
            <w:r>
              <w:rPr>
                <w:color w:val="231F20"/>
                <w:sz w:val="20"/>
              </w:rPr>
              <w:t>350</w:t>
            </w:r>
          </w:p>
        </w:tc>
        <w:tc>
          <w:tcPr>
            <w:tcW w:w="1393" w:type="dxa"/>
            <w:noWrap w:val="0"/>
          </w:tcPr>
          <w:p w14:paraId="34252299">
            <w:pPr>
              <w:pStyle w:val="184"/>
              <w:spacing w:line="279" w:lineRule="exact"/>
              <w:ind w:left="520" w:right="520"/>
              <w:rPr>
                <w:sz w:val="20"/>
              </w:rPr>
            </w:pPr>
            <w:r>
              <w:rPr>
                <w:color w:val="231F20"/>
                <w:sz w:val="20"/>
              </w:rPr>
              <w:t>100</w:t>
            </w:r>
          </w:p>
        </w:tc>
      </w:tr>
      <w:tr w14:paraId="5A738DC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1403F98">
            <w:pPr>
              <w:pStyle w:val="184"/>
              <w:spacing w:line="279" w:lineRule="exact"/>
              <w:ind w:left="140" w:right="140"/>
              <w:rPr>
                <w:sz w:val="20"/>
              </w:rPr>
            </w:pPr>
            <w:r>
              <w:rPr>
                <w:color w:val="231F20"/>
                <w:sz w:val="20"/>
              </w:rPr>
              <w:t>重 庆</w:t>
            </w:r>
          </w:p>
        </w:tc>
        <w:tc>
          <w:tcPr>
            <w:tcW w:w="1304" w:type="dxa"/>
            <w:noWrap w:val="0"/>
          </w:tcPr>
          <w:p w14:paraId="36AB3FDF">
            <w:pPr>
              <w:pStyle w:val="184"/>
              <w:spacing w:line="279" w:lineRule="exact"/>
              <w:ind w:left="24" w:right="24"/>
              <w:rPr>
                <w:sz w:val="20"/>
              </w:rPr>
            </w:pPr>
            <w:r>
              <w:rPr>
                <w:color w:val="231F20"/>
                <w:sz w:val="20"/>
              </w:rPr>
              <w:t>800</w:t>
            </w:r>
          </w:p>
        </w:tc>
        <w:tc>
          <w:tcPr>
            <w:tcW w:w="1446" w:type="dxa"/>
            <w:noWrap w:val="0"/>
          </w:tcPr>
          <w:p w14:paraId="1F298E36">
            <w:pPr>
              <w:pStyle w:val="184"/>
              <w:spacing w:line="279" w:lineRule="exact"/>
              <w:ind w:left="546" w:right="546"/>
              <w:rPr>
                <w:sz w:val="20"/>
              </w:rPr>
            </w:pPr>
            <w:r>
              <w:rPr>
                <w:color w:val="231F20"/>
                <w:sz w:val="20"/>
              </w:rPr>
              <w:t>480</w:t>
            </w:r>
          </w:p>
        </w:tc>
        <w:tc>
          <w:tcPr>
            <w:tcW w:w="1311" w:type="dxa"/>
            <w:noWrap w:val="0"/>
          </w:tcPr>
          <w:p w14:paraId="24230EB1">
            <w:pPr>
              <w:pStyle w:val="184"/>
              <w:spacing w:line="279" w:lineRule="exact"/>
              <w:ind w:left="479" w:right="479"/>
              <w:rPr>
                <w:sz w:val="20"/>
              </w:rPr>
            </w:pPr>
            <w:r>
              <w:rPr>
                <w:color w:val="231F20"/>
                <w:sz w:val="20"/>
              </w:rPr>
              <w:t>330</w:t>
            </w:r>
          </w:p>
        </w:tc>
        <w:tc>
          <w:tcPr>
            <w:tcW w:w="1393" w:type="dxa"/>
            <w:noWrap w:val="0"/>
          </w:tcPr>
          <w:p w14:paraId="50D047EE">
            <w:pPr>
              <w:pStyle w:val="184"/>
              <w:spacing w:line="279" w:lineRule="exact"/>
              <w:ind w:left="520" w:right="520"/>
              <w:rPr>
                <w:sz w:val="20"/>
              </w:rPr>
            </w:pPr>
            <w:r>
              <w:rPr>
                <w:color w:val="231F20"/>
                <w:sz w:val="20"/>
              </w:rPr>
              <w:t>100</w:t>
            </w:r>
          </w:p>
        </w:tc>
      </w:tr>
      <w:tr w14:paraId="28E6180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72AC897B">
            <w:pPr>
              <w:pStyle w:val="184"/>
              <w:spacing w:line="279" w:lineRule="exact"/>
              <w:ind w:left="140" w:right="140"/>
              <w:rPr>
                <w:sz w:val="20"/>
              </w:rPr>
            </w:pPr>
            <w:r>
              <w:rPr>
                <w:color w:val="231F20"/>
                <w:sz w:val="20"/>
              </w:rPr>
              <w:t>四 川</w:t>
            </w:r>
          </w:p>
        </w:tc>
        <w:tc>
          <w:tcPr>
            <w:tcW w:w="1304" w:type="dxa"/>
            <w:noWrap w:val="0"/>
          </w:tcPr>
          <w:p w14:paraId="5EB06C24">
            <w:pPr>
              <w:pStyle w:val="184"/>
              <w:spacing w:line="279" w:lineRule="exact"/>
              <w:ind w:left="24" w:right="24"/>
              <w:rPr>
                <w:sz w:val="20"/>
              </w:rPr>
            </w:pPr>
            <w:r>
              <w:rPr>
                <w:color w:val="231F20"/>
                <w:sz w:val="20"/>
              </w:rPr>
              <w:t>800</w:t>
            </w:r>
          </w:p>
        </w:tc>
        <w:tc>
          <w:tcPr>
            <w:tcW w:w="1446" w:type="dxa"/>
            <w:noWrap w:val="0"/>
          </w:tcPr>
          <w:p w14:paraId="7FE05434">
            <w:pPr>
              <w:pStyle w:val="184"/>
              <w:spacing w:line="279" w:lineRule="exact"/>
              <w:ind w:left="546" w:right="546"/>
              <w:rPr>
                <w:sz w:val="20"/>
              </w:rPr>
            </w:pPr>
            <w:r>
              <w:rPr>
                <w:color w:val="231F20"/>
                <w:sz w:val="20"/>
              </w:rPr>
              <w:t>470</w:t>
            </w:r>
          </w:p>
        </w:tc>
        <w:tc>
          <w:tcPr>
            <w:tcW w:w="1311" w:type="dxa"/>
            <w:noWrap w:val="0"/>
          </w:tcPr>
          <w:p w14:paraId="4019F970">
            <w:pPr>
              <w:pStyle w:val="184"/>
              <w:spacing w:line="279" w:lineRule="exact"/>
              <w:ind w:left="479" w:right="479"/>
              <w:rPr>
                <w:sz w:val="20"/>
              </w:rPr>
            </w:pPr>
            <w:r>
              <w:rPr>
                <w:color w:val="231F20"/>
                <w:sz w:val="20"/>
              </w:rPr>
              <w:t>320</w:t>
            </w:r>
          </w:p>
        </w:tc>
        <w:tc>
          <w:tcPr>
            <w:tcW w:w="1393" w:type="dxa"/>
            <w:noWrap w:val="0"/>
          </w:tcPr>
          <w:p w14:paraId="555B0E79">
            <w:pPr>
              <w:pStyle w:val="184"/>
              <w:spacing w:line="279" w:lineRule="exact"/>
              <w:ind w:left="520" w:right="520"/>
              <w:rPr>
                <w:sz w:val="20"/>
              </w:rPr>
            </w:pPr>
            <w:r>
              <w:rPr>
                <w:color w:val="231F20"/>
                <w:sz w:val="20"/>
              </w:rPr>
              <w:t>100</w:t>
            </w:r>
          </w:p>
        </w:tc>
      </w:tr>
      <w:tr w14:paraId="6C10CC3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00E5B24">
            <w:pPr>
              <w:pStyle w:val="184"/>
              <w:spacing w:line="279" w:lineRule="exact"/>
              <w:ind w:left="140" w:right="140"/>
              <w:rPr>
                <w:sz w:val="20"/>
              </w:rPr>
            </w:pPr>
            <w:r>
              <w:rPr>
                <w:color w:val="231F20"/>
                <w:sz w:val="20"/>
              </w:rPr>
              <w:t>贵 州</w:t>
            </w:r>
          </w:p>
        </w:tc>
        <w:tc>
          <w:tcPr>
            <w:tcW w:w="1304" w:type="dxa"/>
            <w:noWrap w:val="0"/>
          </w:tcPr>
          <w:p w14:paraId="5C6735E7">
            <w:pPr>
              <w:pStyle w:val="184"/>
              <w:spacing w:line="279" w:lineRule="exact"/>
              <w:ind w:left="24" w:right="24"/>
              <w:rPr>
                <w:sz w:val="20"/>
              </w:rPr>
            </w:pPr>
            <w:r>
              <w:rPr>
                <w:color w:val="231F20"/>
                <w:sz w:val="20"/>
              </w:rPr>
              <w:t>800</w:t>
            </w:r>
          </w:p>
        </w:tc>
        <w:tc>
          <w:tcPr>
            <w:tcW w:w="1446" w:type="dxa"/>
            <w:noWrap w:val="0"/>
          </w:tcPr>
          <w:p w14:paraId="0A2F4E07">
            <w:pPr>
              <w:pStyle w:val="184"/>
              <w:spacing w:line="279" w:lineRule="exact"/>
              <w:ind w:left="546" w:right="546"/>
              <w:rPr>
                <w:sz w:val="20"/>
              </w:rPr>
            </w:pPr>
            <w:r>
              <w:rPr>
                <w:color w:val="231F20"/>
                <w:sz w:val="20"/>
              </w:rPr>
              <w:t>470</w:t>
            </w:r>
          </w:p>
        </w:tc>
        <w:tc>
          <w:tcPr>
            <w:tcW w:w="1311" w:type="dxa"/>
            <w:noWrap w:val="0"/>
          </w:tcPr>
          <w:p w14:paraId="474B7AC2">
            <w:pPr>
              <w:pStyle w:val="184"/>
              <w:spacing w:line="279" w:lineRule="exact"/>
              <w:ind w:left="479" w:right="479"/>
              <w:rPr>
                <w:sz w:val="20"/>
              </w:rPr>
            </w:pPr>
            <w:r>
              <w:rPr>
                <w:color w:val="231F20"/>
                <w:sz w:val="20"/>
              </w:rPr>
              <w:t>320</w:t>
            </w:r>
          </w:p>
        </w:tc>
        <w:tc>
          <w:tcPr>
            <w:tcW w:w="1393" w:type="dxa"/>
            <w:noWrap w:val="0"/>
          </w:tcPr>
          <w:p w14:paraId="4BC68748">
            <w:pPr>
              <w:pStyle w:val="184"/>
              <w:spacing w:line="279" w:lineRule="exact"/>
              <w:ind w:left="520" w:right="520"/>
              <w:rPr>
                <w:sz w:val="20"/>
              </w:rPr>
            </w:pPr>
            <w:r>
              <w:rPr>
                <w:color w:val="231F20"/>
                <w:sz w:val="20"/>
              </w:rPr>
              <w:t>100</w:t>
            </w:r>
          </w:p>
        </w:tc>
      </w:tr>
      <w:tr w14:paraId="3711E0C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5F551B03">
            <w:pPr>
              <w:pStyle w:val="184"/>
              <w:spacing w:line="279" w:lineRule="exact"/>
              <w:ind w:left="140" w:right="140"/>
              <w:rPr>
                <w:sz w:val="20"/>
              </w:rPr>
            </w:pPr>
            <w:r>
              <w:rPr>
                <w:color w:val="231F20"/>
                <w:sz w:val="20"/>
              </w:rPr>
              <w:t>云 南</w:t>
            </w:r>
          </w:p>
        </w:tc>
        <w:tc>
          <w:tcPr>
            <w:tcW w:w="1304" w:type="dxa"/>
            <w:noWrap w:val="0"/>
          </w:tcPr>
          <w:p w14:paraId="2E667008">
            <w:pPr>
              <w:pStyle w:val="184"/>
              <w:spacing w:line="279" w:lineRule="exact"/>
              <w:ind w:left="24" w:right="24"/>
              <w:rPr>
                <w:sz w:val="20"/>
              </w:rPr>
            </w:pPr>
            <w:r>
              <w:rPr>
                <w:color w:val="231F20"/>
                <w:sz w:val="20"/>
              </w:rPr>
              <w:t>800</w:t>
            </w:r>
          </w:p>
        </w:tc>
        <w:tc>
          <w:tcPr>
            <w:tcW w:w="1446" w:type="dxa"/>
            <w:noWrap w:val="0"/>
          </w:tcPr>
          <w:p w14:paraId="270904B2">
            <w:pPr>
              <w:pStyle w:val="184"/>
              <w:spacing w:line="279" w:lineRule="exact"/>
              <w:ind w:left="546" w:right="546"/>
              <w:rPr>
                <w:sz w:val="20"/>
              </w:rPr>
            </w:pPr>
            <w:r>
              <w:rPr>
                <w:color w:val="231F20"/>
                <w:sz w:val="20"/>
              </w:rPr>
              <w:t>480</w:t>
            </w:r>
          </w:p>
        </w:tc>
        <w:tc>
          <w:tcPr>
            <w:tcW w:w="1311" w:type="dxa"/>
            <w:noWrap w:val="0"/>
          </w:tcPr>
          <w:p w14:paraId="41214BD0">
            <w:pPr>
              <w:pStyle w:val="184"/>
              <w:spacing w:line="279" w:lineRule="exact"/>
              <w:ind w:left="479" w:right="479"/>
              <w:rPr>
                <w:sz w:val="20"/>
              </w:rPr>
            </w:pPr>
            <w:r>
              <w:rPr>
                <w:color w:val="231F20"/>
                <w:sz w:val="20"/>
              </w:rPr>
              <w:t>330</w:t>
            </w:r>
          </w:p>
        </w:tc>
        <w:tc>
          <w:tcPr>
            <w:tcW w:w="1393" w:type="dxa"/>
            <w:noWrap w:val="0"/>
          </w:tcPr>
          <w:p w14:paraId="580BEC7C">
            <w:pPr>
              <w:pStyle w:val="184"/>
              <w:spacing w:line="279" w:lineRule="exact"/>
              <w:ind w:left="520" w:right="520"/>
              <w:rPr>
                <w:sz w:val="20"/>
              </w:rPr>
            </w:pPr>
            <w:r>
              <w:rPr>
                <w:color w:val="231F20"/>
                <w:sz w:val="20"/>
              </w:rPr>
              <w:t>100</w:t>
            </w:r>
          </w:p>
        </w:tc>
      </w:tr>
      <w:tr w14:paraId="4C91299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6268A5B3">
            <w:pPr>
              <w:pStyle w:val="184"/>
              <w:spacing w:line="279" w:lineRule="exact"/>
              <w:ind w:left="140" w:right="140"/>
              <w:rPr>
                <w:sz w:val="20"/>
              </w:rPr>
            </w:pPr>
            <w:r>
              <w:rPr>
                <w:color w:val="231F20"/>
                <w:sz w:val="20"/>
              </w:rPr>
              <w:t>西 藏</w:t>
            </w:r>
          </w:p>
        </w:tc>
        <w:tc>
          <w:tcPr>
            <w:tcW w:w="1304" w:type="dxa"/>
            <w:noWrap w:val="0"/>
          </w:tcPr>
          <w:p w14:paraId="12EE5599">
            <w:pPr>
              <w:pStyle w:val="184"/>
              <w:spacing w:line="279" w:lineRule="exact"/>
              <w:ind w:left="24" w:right="24"/>
              <w:rPr>
                <w:sz w:val="20"/>
              </w:rPr>
            </w:pPr>
            <w:r>
              <w:rPr>
                <w:color w:val="231F20"/>
                <w:sz w:val="20"/>
              </w:rPr>
              <w:t>800</w:t>
            </w:r>
          </w:p>
        </w:tc>
        <w:tc>
          <w:tcPr>
            <w:tcW w:w="1446" w:type="dxa"/>
            <w:noWrap w:val="0"/>
          </w:tcPr>
          <w:p w14:paraId="684DFD20">
            <w:pPr>
              <w:pStyle w:val="184"/>
              <w:spacing w:line="279" w:lineRule="exact"/>
              <w:ind w:left="546" w:right="546"/>
              <w:rPr>
                <w:sz w:val="20"/>
              </w:rPr>
            </w:pPr>
            <w:r>
              <w:rPr>
                <w:color w:val="231F20"/>
                <w:sz w:val="20"/>
              </w:rPr>
              <w:t>500</w:t>
            </w:r>
          </w:p>
        </w:tc>
        <w:tc>
          <w:tcPr>
            <w:tcW w:w="1311" w:type="dxa"/>
            <w:noWrap w:val="0"/>
          </w:tcPr>
          <w:p w14:paraId="08282F50">
            <w:pPr>
              <w:pStyle w:val="184"/>
              <w:spacing w:line="279" w:lineRule="exact"/>
              <w:ind w:left="479" w:right="479"/>
              <w:rPr>
                <w:sz w:val="20"/>
              </w:rPr>
            </w:pPr>
            <w:r>
              <w:rPr>
                <w:color w:val="231F20"/>
                <w:sz w:val="20"/>
              </w:rPr>
              <w:t>350</w:t>
            </w:r>
          </w:p>
        </w:tc>
        <w:tc>
          <w:tcPr>
            <w:tcW w:w="1393" w:type="dxa"/>
            <w:noWrap w:val="0"/>
          </w:tcPr>
          <w:p w14:paraId="21818915">
            <w:pPr>
              <w:pStyle w:val="184"/>
              <w:spacing w:line="279" w:lineRule="exact"/>
              <w:ind w:left="520" w:right="520"/>
              <w:rPr>
                <w:sz w:val="20"/>
              </w:rPr>
            </w:pPr>
            <w:r>
              <w:rPr>
                <w:color w:val="231F20"/>
                <w:sz w:val="20"/>
              </w:rPr>
              <w:t>100</w:t>
            </w:r>
          </w:p>
        </w:tc>
      </w:tr>
      <w:tr w14:paraId="0214445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12E4EE69">
            <w:pPr>
              <w:pStyle w:val="184"/>
              <w:spacing w:line="279" w:lineRule="exact"/>
              <w:ind w:left="140" w:right="140"/>
              <w:rPr>
                <w:sz w:val="20"/>
              </w:rPr>
            </w:pPr>
            <w:r>
              <w:rPr>
                <w:color w:val="231F20"/>
                <w:sz w:val="20"/>
              </w:rPr>
              <w:t>陕 西</w:t>
            </w:r>
          </w:p>
        </w:tc>
        <w:tc>
          <w:tcPr>
            <w:tcW w:w="1304" w:type="dxa"/>
            <w:noWrap w:val="0"/>
          </w:tcPr>
          <w:p w14:paraId="2B777625">
            <w:pPr>
              <w:pStyle w:val="184"/>
              <w:spacing w:line="279" w:lineRule="exact"/>
              <w:ind w:left="24" w:right="24"/>
              <w:rPr>
                <w:sz w:val="20"/>
              </w:rPr>
            </w:pPr>
            <w:r>
              <w:rPr>
                <w:color w:val="231F20"/>
                <w:sz w:val="20"/>
              </w:rPr>
              <w:t>800</w:t>
            </w:r>
          </w:p>
        </w:tc>
        <w:tc>
          <w:tcPr>
            <w:tcW w:w="1446" w:type="dxa"/>
            <w:noWrap w:val="0"/>
          </w:tcPr>
          <w:p w14:paraId="1F6C958E">
            <w:pPr>
              <w:pStyle w:val="184"/>
              <w:spacing w:line="279" w:lineRule="exact"/>
              <w:ind w:left="546" w:right="546"/>
              <w:rPr>
                <w:sz w:val="20"/>
              </w:rPr>
            </w:pPr>
            <w:r>
              <w:rPr>
                <w:color w:val="231F20"/>
                <w:sz w:val="20"/>
              </w:rPr>
              <w:t>460</w:t>
            </w:r>
          </w:p>
        </w:tc>
        <w:tc>
          <w:tcPr>
            <w:tcW w:w="1311" w:type="dxa"/>
            <w:noWrap w:val="0"/>
          </w:tcPr>
          <w:p w14:paraId="279593B0">
            <w:pPr>
              <w:pStyle w:val="184"/>
              <w:spacing w:line="279" w:lineRule="exact"/>
              <w:ind w:left="479" w:right="479"/>
              <w:rPr>
                <w:sz w:val="20"/>
              </w:rPr>
            </w:pPr>
            <w:r>
              <w:rPr>
                <w:color w:val="231F20"/>
                <w:sz w:val="20"/>
              </w:rPr>
              <w:t>320</w:t>
            </w:r>
          </w:p>
        </w:tc>
        <w:tc>
          <w:tcPr>
            <w:tcW w:w="1393" w:type="dxa"/>
            <w:noWrap w:val="0"/>
          </w:tcPr>
          <w:p w14:paraId="01BD6A41">
            <w:pPr>
              <w:pStyle w:val="184"/>
              <w:spacing w:line="279" w:lineRule="exact"/>
              <w:ind w:left="520" w:right="520"/>
              <w:rPr>
                <w:sz w:val="20"/>
              </w:rPr>
            </w:pPr>
            <w:r>
              <w:rPr>
                <w:color w:val="231F20"/>
                <w:sz w:val="20"/>
              </w:rPr>
              <w:t>100</w:t>
            </w:r>
          </w:p>
        </w:tc>
      </w:tr>
      <w:tr w14:paraId="213504F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7E7F6CEA">
            <w:pPr>
              <w:pStyle w:val="184"/>
              <w:spacing w:line="279" w:lineRule="exact"/>
              <w:ind w:left="140" w:right="140"/>
              <w:rPr>
                <w:sz w:val="20"/>
              </w:rPr>
            </w:pPr>
            <w:r>
              <w:rPr>
                <w:color w:val="231F20"/>
                <w:sz w:val="20"/>
              </w:rPr>
              <w:t>甘 肃</w:t>
            </w:r>
          </w:p>
        </w:tc>
        <w:tc>
          <w:tcPr>
            <w:tcW w:w="1304" w:type="dxa"/>
            <w:noWrap w:val="0"/>
          </w:tcPr>
          <w:p w14:paraId="34EA473B">
            <w:pPr>
              <w:pStyle w:val="184"/>
              <w:spacing w:line="279" w:lineRule="exact"/>
              <w:ind w:left="24" w:right="24"/>
              <w:rPr>
                <w:sz w:val="20"/>
              </w:rPr>
            </w:pPr>
            <w:r>
              <w:rPr>
                <w:color w:val="231F20"/>
                <w:sz w:val="20"/>
              </w:rPr>
              <w:t>800</w:t>
            </w:r>
          </w:p>
        </w:tc>
        <w:tc>
          <w:tcPr>
            <w:tcW w:w="1446" w:type="dxa"/>
            <w:noWrap w:val="0"/>
          </w:tcPr>
          <w:p w14:paraId="4AED38EB">
            <w:pPr>
              <w:pStyle w:val="184"/>
              <w:spacing w:line="279" w:lineRule="exact"/>
              <w:ind w:left="546" w:right="546"/>
              <w:rPr>
                <w:sz w:val="20"/>
              </w:rPr>
            </w:pPr>
            <w:r>
              <w:rPr>
                <w:color w:val="231F20"/>
                <w:sz w:val="20"/>
              </w:rPr>
              <w:t>470</w:t>
            </w:r>
          </w:p>
        </w:tc>
        <w:tc>
          <w:tcPr>
            <w:tcW w:w="1311" w:type="dxa"/>
            <w:noWrap w:val="0"/>
          </w:tcPr>
          <w:p w14:paraId="114FCCBC">
            <w:pPr>
              <w:pStyle w:val="184"/>
              <w:spacing w:line="279" w:lineRule="exact"/>
              <w:ind w:left="479" w:right="479"/>
              <w:rPr>
                <w:sz w:val="20"/>
              </w:rPr>
            </w:pPr>
            <w:r>
              <w:rPr>
                <w:color w:val="231F20"/>
                <w:sz w:val="20"/>
              </w:rPr>
              <w:t>330</w:t>
            </w:r>
          </w:p>
        </w:tc>
        <w:tc>
          <w:tcPr>
            <w:tcW w:w="1393" w:type="dxa"/>
            <w:noWrap w:val="0"/>
          </w:tcPr>
          <w:p w14:paraId="340A22B7">
            <w:pPr>
              <w:pStyle w:val="184"/>
              <w:spacing w:line="279" w:lineRule="exact"/>
              <w:ind w:left="520" w:right="520"/>
              <w:rPr>
                <w:sz w:val="20"/>
              </w:rPr>
            </w:pPr>
            <w:r>
              <w:rPr>
                <w:color w:val="231F20"/>
                <w:sz w:val="20"/>
              </w:rPr>
              <w:t>100</w:t>
            </w:r>
          </w:p>
        </w:tc>
      </w:tr>
      <w:tr w14:paraId="1F76253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BD6C1B6">
            <w:pPr>
              <w:pStyle w:val="184"/>
              <w:spacing w:line="279" w:lineRule="exact"/>
              <w:ind w:left="140" w:right="140"/>
              <w:rPr>
                <w:sz w:val="20"/>
              </w:rPr>
            </w:pPr>
            <w:r>
              <w:rPr>
                <w:color w:val="231F20"/>
                <w:sz w:val="20"/>
              </w:rPr>
              <w:t>青 海</w:t>
            </w:r>
          </w:p>
        </w:tc>
        <w:tc>
          <w:tcPr>
            <w:tcW w:w="1304" w:type="dxa"/>
            <w:noWrap w:val="0"/>
          </w:tcPr>
          <w:p w14:paraId="2D5E4C2B">
            <w:pPr>
              <w:pStyle w:val="184"/>
              <w:spacing w:line="279" w:lineRule="exact"/>
              <w:ind w:left="24" w:right="24"/>
              <w:rPr>
                <w:sz w:val="20"/>
              </w:rPr>
            </w:pPr>
            <w:r>
              <w:rPr>
                <w:color w:val="231F20"/>
                <w:sz w:val="20"/>
              </w:rPr>
              <w:t>800</w:t>
            </w:r>
          </w:p>
        </w:tc>
        <w:tc>
          <w:tcPr>
            <w:tcW w:w="1446" w:type="dxa"/>
            <w:noWrap w:val="0"/>
          </w:tcPr>
          <w:p w14:paraId="09AF61B2">
            <w:pPr>
              <w:pStyle w:val="184"/>
              <w:spacing w:line="279" w:lineRule="exact"/>
              <w:ind w:left="546" w:right="546"/>
              <w:rPr>
                <w:sz w:val="20"/>
              </w:rPr>
            </w:pPr>
            <w:r>
              <w:rPr>
                <w:color w:val="231F20"/>
                <w:sz w:val="20"/>
              </w:rPr>
              <w:t>500</w:t>
            </w:r>
          </w:p>
        </w:tc>
        <w:tc>
          <w:tcPr>
            <w:tcW w:w="1311" w:type="dxa"/>
            <w:noWrap w:val="0"/>
          </w:tcPr>
          <w:p w14:paraId="49FCA771">
            <w:pPr>
              <w:pStyle w:val="184"/>
              <w:spacing w:line="279" w:lineRule="exact"/>
              <w:ind w:left="479" w:right="479"/>
              <w:rPr>
                <w:sz w:val="20"/>
              </w:rPr>
            </w:pPr>
            <w:r>
              <w:rPr>
                <w:color w:val="231F20"/>
                <w:sz w:val="20"/>
              </w:rPr>
              <w:t>350</w:t>
            </w:r>
          </w:p>
        </w:tc>
        <w:tc>
          <w:tcPr>
            <w:tcW w:w="1393" w:type="dxa"/>
            <w:noWrap w:val="0"/>
          </w:tcPr>
          <w:p w14:paraId="3A181C10">
            <w:pPr>
              <w:pStyle w:val="184"/>
              <w:spacing w:line="279" w:lineRule="exact"/>
              <w:ind w:left="520" w:right="520"/>
              <w:rPr>
                <w:sz w:val="20"/>
              </w:rPr>
            </w:pPr>
            <w:r>
              <w:rPr>
                <w:color w:val="231F20"/>
                <w:sz w:val="20"/>
              </w:rPr>
              <w:t>100</w:t>
            </w:r>
          </w:p>
        </w:tc>
      </w:tr>
      <w:tr w14:paraId="18A207C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0660616A">
            <w:pPr>
              <w:pStyle w:val="184"/>
              <w:spacing w:line="279" w:lineRule="exact"/>
              <w:ind w:left="140" w:right="140"/>
              <w:rPr>
                <w:sz w:val="20"/>
              </w:rPr>
            </w:pPr>
            <w:r>
              <w:rPr>
                <w:color w:val="231F20"/>
                <w:sz w:val="20"/>
              </w:rPr>
              <w:t>宁 夏</w:t>
            </w:r>
          </w:p>
        </w:tc>
        <w:tc>
          <w:tcPr>
            <w:tcW w:w="1304" w:type="dxa"/>
            <w:noWrap w:val="0"/>
          </w:tcPr>
          <w:p w14:paraId="3B48FFCE">
            <w:pPr>
              <w:pStyle w:val="184"/>
              <w:spacing w:line="279" w:lineRule="exact"/>
              <w:ind w:left="24" w:right="24"/>
              <w:rPr>
                <w:sz w:val="20"/>
              </w:rPr>
            </w:pPr>
            <w:r>
              <w:rPr>
                <w:color w:val="231F20"/>
                <w:sz w:val="20"/>
              </w:rPr>
              <w:t>800</w:t>
            </w:r>
          </w:p>
        </w:tc>
        <w:tc>
          <w:tcPr>
            <w:tcW w:w="1446" w:type="dxa"/>
            <w:noWrap w:val="0"/>
          </w:tcPr>
          <w:p w14:paraId="2BF0C195">
            <w:pPr>
              <w:pStyle w:val="184"/>
              <w:spacing w:line="279" w:lineRule="exact"/>
              <w:ind w:left="546" w:right="546"/>
              <w:rPr>
                <w:sz w:val="20"/>
              </w:rPr>
            </w:pPr>
            <w:r>
              <w:rPr>
                <w:color w:val="231F20"/>
                <w:sz w:val="20"/>
              </w:rPr>
              <w:t>470</w:t>
            </w:r>
          </w:p>
        </w:tc>
        <w:tc>
          <w:tcPr>
            <w:tcW w:w="1311" w:type="dxa"/>
            <w:noWrap w:val="0"/>
          </w:tcPr>
          <w:p w14:paraId="4D1EE789">
            <w:pPr>
              <w:pStyle w:val="184"/>
              <w:spacing w:line="279" w:lineRule="exact"/>
              <w:ind w:left="479" w:right="479"/>
              <w:rPr>
                <w:sz w:val="20"/>
              </w:rPr>
            </w:pPr>
            <w:r>
              <w:rPr>
                <w:color w:val="231F20"/>
                <w:sz w:val="20"/>
              </w:rPr>
              <w:t>330</w:t>
            </w:r>
          </w:p>
        </w:tc>
        <w:tc>
          <w:tcPr>
            <w:tcW w:w="1393" w:type="dxa"/>
            <w:noWrap w:val="0"/>
          </w:tcPr>
          <w:p w14:paraId="550EDD8C">
            <w:pPr>
              <w:pStyle w:val="184"/>
              <w:spacing w:line="279" w:lineRule="exact"/>
              <w:ind w:left="520" w:right="520"/>
              <w:rPr>
                <w:sz w:val="20"/>
              </w:rPr>
            </w:pPr>
            <w:r>
              <w:rPr>
                <w:color w:val="231F20"/>
                <w:sz w:val="20"/>
              </w:rPr>
              <w:t>100</w:t>
            </w:r>
          </w:p>
        </w:tc>
      </w:tr>
      <w:tr w14:paraId="3E6463E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313" w:hRule="exact"/>
        </w:trPr>
        <w:tc>
          <w:tcPr>
            <w:tcW w:w="1054" w:type="dxa"/>
            <w:noWrap w:val="0"/>
          </w:tcPr>
          <w:p w14:paraId="7D6AEC54">
            <w:pPr>
              <w:pStyle w:val="184"/>
              <w:spacing w:line="279" w:lineRule="exact"/>
              <w:ind w:left="140" w:right="140"/>
              <w:rPr>
                <w:sz w:val="20"/>
              </w:rPr>
            </w:pPr>
            <w:r>
              <w:rPr>
                <w:color w:val="231F20"/>
                <w:sz w:val="20"/>
              </w:rPr>
              <w:t>新 疆</w:t>
            </w:r>
          </w:p>
        </w:tc>
        <w:tc>
          <w:tcPr>
            <w:tcW w:w="1304" w:type="dxa"/>
            <w:noWrap w:val="0"/>
          </w:tcPr>
          <w:p w14:paraId="1EEB8760">
            <w:pPr>
              <w:pStyle w:val="184"/>
              <w:spacing w:line="279" w:lineRule="exact"/>
              <w:ind w:left="24" w:right="24"/>
              <w:rPr>
                <w:sz w:val="20"/>
              </w:rPr>
            </w:pPr>
            <w:r>
              <w:rPr>
                <w:color w:val="231F20"/>
                <w:sz w:val="20"/>
              </w:rPr>
              <w:t>800</w:t>
            </w:r>
          </w:p>
        </w:tc>
        <w:tc>
          <w:tcPr>
            <w:tcW w:w="1446" w:type="dxa"/>
            <w:noWrap w:val="0"/>
          </w:tcPr>
          <w:p w14:paraId="5DAD52FA">
            <w:pPr>
              <w:pStyle w:val="184"/>
              <w:spacing w:line="279" w:lineRule="exact"/>
              <w:ind w:left="546" w:right="546"/>
              <w:rPr>
                <w:sz w:val="20"/>
              </w:rPr>
            </w:pPr>
            <w:r>
              <w:rPr>
                <w:color w:val="231F20"/>
                <w:sz w:val="20"/>
              </w:rPr>
              <w:t>480</w:t>
            </w:r>
          </w:p>
        </w:tc>
        <w:tc>
          <w:tcPr>
            <w:tcW w:w="1311" w:type="dxa"/>
            <w:noWrap w:val="0"/>
          </w:tcPr>
          <w:p w14:paraId="1944150A">
            <w:pPr>
              <w:pStyle w:val="184"/>
              <w:spacing w:line="279" w:lineRule="exact"/>
              <w:ind w:left="479" w:right="479"/>
              <w:rPr>
                <w:sz w:val="20"/>
              </w:rPr>
            </w:pPr>
            <w:r>
              <w:rPr>
                <w:color w:val="231F20"/>
                <w:sz w:val="20"/>
              </w:rPr>
              <w:t>340</w:t>
            </w:r>
          </w:p>
        </w:tc>
        <w:tc>
          <w:tcPr>
            <w:tcW w:w="1393" w:type="dxa"/>
            <w:noWrap w:val="0"/>
          </w:tcPr>
          <w:p w14:paraId="52BC5833">
            <w:pPr>
              <w:pStyle w:val="184"/>
              <w:spacing w:line="279" w:lineRule="exact"/>
              <w:ind w:left="520" w:right="520"/>
              <w:rPr>
                <w:sz w:val="20"/>
              </w:rPr>
            </w:pPr>
            <w:r>
              <w:rPr>
                <w:color w:val="231F20"/>
                <w:sz w:val="20"/>
              </w:rPr>
              <w:t>100</w:t>
            </w:r>
          </w:p>
        </w:tc>
      </w:tr>
    </w:tbl>
    <w:p w14:paraId="6382FD11">
      <w:pPr>
        <w:spacing w:line="279" w:lineRule="exact"/>
        <w:rPr>
          <w:sz w:val="20"/>
        </w:rPr>
        <w:sectPr>
          <w:pgSz w:w="8570" w:h="12250" w:orient="landscape"/>
          <w:pgMar w:top="1140" w:right="900" w:bottom="1100" w:left="900" w:header="0" w:footer="975" w:gutter="0"/>
          <w:cols w:space="720" w:num="1"/>
        </w:sectPr>
      </w:pPr>
    </w:p>
    <w:p w14:paraId="052768A7">
      <w:pPr>
        <w:pStyle w:val="13"/>
        <w:spacing w:before="3"/>
        <w:rPr>
          <w:rFonts w:ascii="Times New Roman"/>
          <w:sz w:val="14"/>
        </w:rPr>
      </w:pPr>
    </w:p>
    <w:p w14:paraId="36109A7E">
      <w:pPr>
        <w:rPr>
          <w:rFonts w:ascii="Times New Roman"/>
          <w:sz w:val="14"/>
        </w:rPr>
        <w:sectPr>
          <w:pgSz w:w="8570" w:h="12250" w:orient="landscape"/>
          <w:pgMar w:top="1140" w:right="900" w:bottom="1160" w:left="920" w:header="0" w:footer="975" w:gutter="0"/>
          <w:cols w:space="720" w:num="1"/>
        </w:sectPr>
      </w:pPr>
    </w:p>
    <w:p w14:paraId="12EBBCE4">
      <w:pPr>
        <w:pStyle w:val="13"/>
        <w:spacing w:before="21"/>
        <w:ind w:left="100"/>
      </w:pPr>
      <w:r>
        <w:rPr>
          <w:color w:val="231F20"/>
        </w:rPr>
        <w:t>附件 2：</w:t>
      </w:r>
    </w:p>
    <w:p w14:paraId="567585E6">
      <w:pPr>
        <w:pStyle w:val="13"/>
        <w:spacing w:before="11"/>
        <w:rPr>
          <w:sz w:val="26"/>
        </w:rPr>
      </w:pPr>
      <w:r>
        <w:br w:type="column"/>
      </w:r>
    </w:p>
    <w:p w14:paraId="403D3DE1">
      <w:pPr>
        <w:spacing w:before="1"/>
        <w:ind w:left="100"/>
        <w:rPr>
          <w:rFonts w:ascii="方正黑体_GBK" w:eastAsia="方正黑体_GBK"/>
          <w:sz w:val="20"/>
          <w:lang w:eastAsia="zh-CN"/>
        </w:rPr>
      </w:pPr>
      <w:r>
        <w:rPr>
          <w:rFonts w:hint="eastAsia" w:ascii="方正黑体_GBK" w:eastAsia="方正黑体_GBK"/>
          <w:color w:val="231F20"/>
          <w:sz w:val="20"/>
          <w:lang w:eastAsia="zh-CN"/>
        </w:rPr>
        <w:t>市级机关事业单位差旅费管理办法有关问题的解答</w:t>
      </w:r>
    </w:p>
    <w:p w14:paraId="0134DD9A">
      <w:pPr>
        <w:rPr>
          <w:rFonts w:ascii="方正黑体_GBK" w:eastAsia="方正黑体_GBK"/>
          <w:sz w:val="20"/>
          <w:lang w:eastAsia="zh-CN"/>
        </w:rPr>
        <w:sectPr>
          <w:type w:val="continuous"/>
          <w:pgSz w:w="8570" w:h="12250" w:orient="landscape"/>
          <w:pgMar w:top="1140" w:right="900" w:bottom="280" w:left="920" w:header="720" w:footer="720" w:gutter="0"/>
          <w:cols w:equalWidth="0" w:num="2">
            <w:col w:w="925" w:space="135"/>
            <w:col w:w="5690"/>
          </w:cols>
        </w:sectPr>
      </w:pPr>
    </w:p>
    <w:p w14:paraId="2D9658E7">
      <w:pPr>
        <w:pStyle w:val="13"/>
        <w:spacing w:before="11"/>
        <w:rPr>
          <w:rFonts w:ascii="方正黑体_GBK"/>
          <w:sz w:val="10"/>
          <w:lang w:eastAsia="zh-CN"/>
        </w:rPr>
      </w:pPr>
    </w:p>
    <w:p w14:paraId="64A01B1A">
      <w:pPr>
        <w:pStyle w:val="183"/>
        <w:numPr>
          <w:ilvl w:val="0"/>
          <w:numId w:val="4"/>
        </w:numPr>
        <w:tabs>
          <w:tab w:val="left" w:pos="773"/>
        </w:tabs>
        <w:spacing w:before="21"/>
        <w:ind w:firstLine="454"/>
        <w:rPr>
          <w:lang w:eastAsia="zh-CN"/>
        </w:rPr>
      </w:pPr>
      <w:r>
        <w:rPr>
          <w:color w:val="231F20"/>
          <w:lang w:eastAsia="zh-CN"/>
        </w:rPr>
        <w:t>出差人员由接待单位统一安排食宿的如何交伙食费？</w:t>
      </w:r>
    </w:p>
    <w:p w14:paraId="19331A93">
      <w:pPr>
        <w:pStyle w:val="13"/>
        <w:spacing w:before="41" w:line="268" w:lineRule="auto"/>
        <w:ind w:left="100" w:right="111" w:firstLine="453"/>
        <w:jc w:val="both"/>
        <w:rPr>
          <w:lang w:eastAsia="zh-CN"/>
        </w:rPr>
      </w:pPr>
      <w:r>
        <w:rPr>
          <w:color w:val="231F20"/>
          <w:lang w:eastAsia="zh-CN"/>
        </w:rPr>
        <w:t>出差人员就餐应当自行解决。接待单位协助安排就餐的，出差人员应当在差旅费管理办法规定的标准内向接待单位交纳相应的伙食费。接待单位应向出差人员出具接收凭证（不作报销依据），收取的伙食费用于抵顶接待单位的招待费支出。</w:t>
      </w:r>
    </w:p>
    <w:p w14:paraId="42E7A5CC">
      <w:pPr>
        <w:pStyle w:val="183"/>
        <w:numPr>
          <w:ilvl w:val="0"/>
          <w:numId w:val="4"/>
        </w:numPr>
        <w:tabs>
          <w:tab w:val="left" w:pos="774"/>
        </w:tabs>
        <w:spacing w:line="268" w:lineRule="auto"/>
        <w:ind w:right="113" w:firstLine="454"/>
        <w:jc w:val="both"/>
        <w:rPr>
          <w:lang w:eastAsia="zh-CN"/>
        </w:rPr>
      </w:pPr>
      <w:r>
        <w:rPr>
          <w:color w:val="231F20"/>
          <w:spacing w:val="5"/>
          <w:lang w:eastAsia="zh-CN"/>
        </w:rPr>
        <w:t>出差人员由接待单位或其他单位提供交通工具的如何交市内</w:t>
      </w:r>
      <w:r>
        <w:rPr>
          <w:color w:val="231F20"/>
          <w:lang w:eastAsia="zh-CN"/>
        </w:rPr>
        <w:t>交通费？</w:t>
      </w:r>
    </w:p>
    <w:p w14:paraId="0BD336FF">
      <w:pPr>
        <w:pStyle w:val="13"/>
        <w:spacing w:before="10" w:line="268" w:lineRule="auto"/>
        <w:ind w:left="100" w:right="111" w:firstLine="453"/>
        <w:jc w:val="both"/>
        <w:rPr>
          <w:lang w:eastAsia="zh-CN"/>
        </w:rPr>
      </w:pPr>
      <w:r>
        <w:rPr>
          <w:color w:val="231F20"/>
          <w:lang w:eastAsia="zh-CN"/>
        </w:rPr>
        <w:t>市内交通应由出差人员自行解决。接待单位提供交通工具的， 出差人员应当在差旅费管理办法规定的标准内向接待单位交纳市内交通费。接待单位应向出差人员出具接收凭证（不作报销依据）， 收取的市内交通费用于抵顶接待单位的车辆运行支出。</w:t>
      </w:r>
    </w:p>
    <w:p w14:paraId="20D35156">
      <w:pPr>
        <w:pStyle w:val="183"/>
        <w:numPr>
          <w:ilvl w:val="0"/>
          <w:numId w:val="4"/>
        </w:numPr>
        <w:tabs>
          <w:tab w:val="left" w:pos="773"/>
        </w:tabs>
        <w:ind w:left="772" w:hanging="218"/>
        <w:rPr>
          <w:lang w:eastAsia="zh-CN"/>
        </w:rPr>
      </w:pPr>
      <w:r>
        <w:rPr>
          <w:color w:val="231F20"/>
          <w:spacing w:val="-1"/>
          <w:lang w:eastAsia="zh-CN"/>
        </w:rPr>
        <w:t>出差人员实际发生住宿而无住宿发票的差旅费如何报销 ?</w:t>
      </w:r>
    </w:p>
    <w:p w14:paraId="7D6B4476">
      <w:pPr>
        <w:pStyle w:val="13"/>
        <w:spacing w:before="41" w:line="268" w:lineRule="auto"/>
        <w:ind w:left="100" w:right="113" w:firstLine="453"/>
        <w:jc w:val="both"/>
        <w:rPr>
          <w:lang w:eastAsia="zh-CN"/>
        </w:rPr>
      </w:pPr>
      <w:r>
        <w:rPr>
          <w:color w:val="231F20"/>
          <w:lang w:eastAsia="zh-CN"/>
        </w:rPr>
        <w:t>出差人员实际发生住宿而无住宿费发票的，如果是住在自己家里的，或到边远地区出差，无法取得住宿费发票的，由出差人员说明情况并经所在部门领导批准，可以报销城市间交通费、伙食补助费和市内交通费，其他情况一般不予报销差旅费。</w:t>
      </w:r>
    </w:p>
    <w:p w14:paraId="47C2EB93">
      <w:pPr>
        <w:pStyle w:val="183"/>
        <w:numPr>
          <w:ilvl w:val="0"/>
          <w:numId w:val="4"/>
        </w:numPr>
        <w:tabs>
          <w:tab w:val="left" w:pos="773"/>
        </w:tabs>
        <w:spacing w:line="268" w:lineRule="auto"/>
        <w:ind w:left="554" w:right="118" w:firstLine="0"/>
        <w:rPr>
          <w:lang w:eastAsia="zh-CN"/>
        </w:rPr>
      </w:pPr>
      <w:r>
        <w:rPr>
          <w:color w:val="231F20"/>
          <w:lang w:eastAsia="zh-CN"/>
        </w:rPr>
        <w:t xml:space="preserve">市级机关工作人员到市辖县开展公务活动如何报销差旅费？ </w:t>
      </w:r>
      <w:r>
        <w:rPr>
          <w:color w:val="231F20"/>
          <w:spacing w:val="-6"/>
          <w:lang w:eastAsia="zh-CN"/>
        </w:rPr>
        <w:t>到市辖县开展公务活动且实际发生住宿、伙食、交通等费用的，</w:t>
      </w:r>
    </w:p>
    <w:p w14:paraId="7B259559">
      <w:pPr>
        <w:pStyle w:val="13"/>
        <w:spacing w:before="10" w:line="268" w:lineRule="auto"/>
        <w:ind w:left="100" w:right="30"/>
        <w:rPr>
          <w:lang w:eastAsia="zh-CN"/>
        </w:rPr>
      </w:pPr>
      <w:r>
        <w:rPr>
          <w:color w:val="231F20"/>
          <w:lang w:eastAsia="zh-CN"/>
        </w:rPr>
        <w:t>按照差旅费管理办法的规定标准报销。统一安排伙食、交通工具的， 不再报销伙食补助费和市内交通费。</w:t>
      </w:r>
    </w:p>
    <w:p w14:paraId="7AA2B843">
      <w:pPr>
        <w:pStyle w:val="183"/>
        <w:numPr>
          <w:ilvl w:val="0"/>
          <w:numId w:val="4"/>
        </w:numPr>
        <w:tabs>
          <w:tab w:val="left" w:pos="773"/>
        </w:tabs>
        <w:ind w:left="772" w:hanging="218"/>
        <w:rPr>
          <w:lang w:eastAsia="zh-CN"/>
        </w:rPr>
      </w:pPr>
      <w:r>
        <w:rPr>
          <w:color w:val="231F20"/>
          <w:lang w:eastAsia="zh-CN"/>
        </w:rPr>
        <w:t>工作人员调动搬迁路费如何报销？</w:t>
      </w:r>
    </w:p>
    <w:p w14:paraId="13BA43BE">
      <w:pPr>
        <w:pStyle w:val="13"/>
        <w:spacing w:before="41"/>
        <w:ind w:left="554"/>
        <w:rPr>
          <w:lang w:eastAsia="zh-CN"/>
        </w:rPr>
      </w:pPr>
      <w:r>
        <w:rPr>
          <w:color w:val="231F20"/>
          <w:lang w:eastAsia="zh-CN"/>
        </w:rPr>
        <w:t>市级机关工作人员因调动工作发生的城市间交通费、住宿费、</w:t>
      </w:r>
    </w:p>
    <w:p w14:paraId="7C3AA9E7">
      <w:pPr>
        <w:rPr>
          <w:lang w:eastAsia="zh-CN"/>
        </w:rPr>
        <w:sectPr>
          <w:type w:val="continuous"/>
          <w:pgSz w:w="8570" w:h="12250" w:orient="landscape"/>
          <w:pgMar w:top="1140" w:right="900" w:bottom="280" w:left="920" w:header="720" w:footer="720" w:gutter="0"/>
          <w:cols w:space="720" w:num="1"/>
        </w:sectPr>
      </w:pPr>
    </w:p>
    <w:p w14:paraId="3AC14FD2">
      <w:pPr>
        <w:pStyle w:val="13"/>
        <w:spacing w:before="10"/>
        <w:rPr>
          <w:sz w:val="10"/>
          <w:lang w:eastAsia="zh-CN"/>
        </w:rPr>
      </w:pPr>
    </w:p>
    <w:p w14:paraId="63FE6A90">
      <w:pPr>
        <w:pStyle w:val="13"/>
        <w:spacing w:before="21" w:line="268" w:lineRule="auto"/>
        <w:ind w:left="100" w:right="30"/>
        <w:rPr>
          <w:lang w:eastAsia="zh-CN"/>
        </w:rPr>
      </w:pPr>
      <w:r>
        <w:rPr>
          <w:color w:val="231F20"/>
          <w:lang w:eastAsia="zh-CN"/>
        </w:rPr>
        <w:t>伙食补助费和市内交通费，由调入单位按照差旅费管理办法的规定予以一次性报销。随迁家属和搬迁家具发生的费用由调动人员自理。</w:t>
      </w:r>
    </w:p>
    <w:p w14:paraId="452AD0DB">
      <w:pPr>
        <w:pStyle w:val="183"/>
        <w:numPr>
          <w:ilvl w:val="0"/>
          <w:numId w:val="4"/>
        </w:numPr>
        <w:tabs>
          <w:tab w:val="left" w:pos="761"/>
        </w:tabs>
        <w:spacing w:line="268" w:lineRule="auto"/>
        <w:ind w:left="554" w:right="113" w:firstLine="0"/>
        <w:rPr>
          <w:lang w:eastAsia="zh-CN"/>
        </w:rPr>
      </w:pPr>
      <w:r>
        <w:rPr>
          <w:color w:val="231F20"/>
          <w:lang w:eastAsia="zh-CN"/>
        </w:rPr>
        <w:t xml:space="preserve">出差人员符合乘坐火车软卧条件而改乘软座的是否给予补助? </w:t>
      </w:r>
      <w:r>
        <w:rPr>
          <w:color w:val="231F20"/>
          <w:spacing w:val="3"/>
          <w:lang w:eastAsia="zh-CN"/>
        </w:rPr>
        <w:t>差旅费管理办法规定的交通工具等级是出差人员可以乘坐交通</w:t>
      </w:r>
    </w:p>
    <w:p w14:paraId="48A53537">
      <w:pPr>
        <w:pStyle w:val="13"/>
        <w:spacing w:before="10" w:line="268" w:lineRule="auto"/>
        <w:ind w:left="100" w:right="30"/>
        <w:rPr>
          <w:lang w:eastAsia="zh-CN"/>
        </w:rPr>
      </w:pPr>
      <w:r>
        <w:rPr>
          <w:color w:val="231F20"/>
          <w:lang w:eastAsia="zh-CN"/>
        </w:rPr>
        <w:t>工具的上限。出差人员应严格按照差旅费管理办法规定的等级乘坐相应交通工具，符合乘坐火车软卧条件而改乘软座的，不给予补助。</w:t>
      </w:r>
    </w:p>
    <w:p w14:paraId="2799902F">
      <w:pPr>
        <w:pStyle w:val="183"/>
        <w:numPr>
          <w:ilvl w:val="0"/>
          <w:numId w:val="4"/>
        </w:numPr>
        <w:tabs>
          <w:tab w:val="left" w:pos="774"/>
        </w:tabs>
        <w:spacing w:line="268" w:lineRule="auto"/>
        <w:ind w:right="113" w:firstLine="454"/>
        <w:jc w:val="both"/>
        <w:rPr>
          <w:lang w:eastAsia="zh-CN"/>
        </w:rPr>
      </w:pPr>
      <w:r>
        <w:rPr>
          <w:color w:val="231F20"/>
          <w:spacing w:val="5"/>
          <w:lang w:eastAsia="zh-CN"/>
        </w:rPr>
        <w:t>经单位领导批准工作人员出差期间回家省亲办事的差旅费如</w:t>
      </w:r>
      <w:r>
        <w:rPr>
          <w:color w:val="231F20"/>
          <w:lang w:eastAsia="zh-CN"/>
        </w:rPr>
        <w:t>何报销？</w:t>
      </w:r>
    </w:p>
    <w:p w14:paraId="26C8A425">
      <w:pPr>
        <w:pStyle w:val="13"/>
        <w:spacing w:before="10" w:line="268" w:lineRule="auto"/>
        <w:ind w:left="100" w:right="112" w:firstLine="453"/>
        <w:jc w:val="both"/>
        <w:rPr>
          <w:lang w:eastAsia="zh-CN"/>
        </w:rPr>
      </w:pPr>
      <w:r>
        <w:rPr>
          <w:color w:val="231F20"/>
          <w:lang w:eastAsia="zh-CN"/>
        </w:rPr>
        <w:t>工作人员出差期间回家省亲办事的，城市间交通费按不高于从出差目的地返回单位按规定乘坐相应交通工具的票价予以报销，超出部分由个人自理；伙食补助费和市内交通费按从出差目的地返回单位的天数（扣除回家省亲办事的天数）和规定标准予以报销。</w:t>
      </w:r>
    </w:p>
    <w:p w14:paraId="6389DAF5">
      <w:pPr>
        <w:pStyle w:val="183"/>
        <w:numPr>
          <w:ilvl w:val="0"/>
          <w:numId w:val="4"/>
        </w:numPr>
        <w:tabs>
          <w:tab w:val="left" w:pos="773"/>
        </w:tabs>
        <w:ind w:left="772" w:hanging="218"/>
        <w:rPr>
          <w:lang w:eastAsia="zh-CN"/>
        </w:rPr>
      </w:pPr>
      <w:r>
        <w:rPr>
          <w:color w:val="231F20"/>
          <w:lang w:eastAsia="zh-CN"/>
        </w:rPr>
        <w:t>参加会议、培训的差旅费如何报销？</w:t>
      </w:r>
    </w:p>
    <w:p w14:paraId="7B8DD1DB">
      <w:pPr>
        <w:pStyle w:val="13"/>
        <w:spacing w:before="41" w:line="268" w:lineRule="auto"/>
        <w:ind w:left="100" w:right="112" w:firstLine="453"/>
        <w:jc w:val="both"/>
        <w:rPr>
          <w:lang w:eastAsia="zh-CN"/>
        </w:rPr>
      </w:pPr>
      <w:r>
        <w:rPr>
          <w:color w:val="231F20"/>
          <w:spacing w:val="2"/>
          <w:lang w:eastAsia="zh-CN"/>
        </w:rPr>
        <w:t>到常驻地以外参加会议、培训的，会议、培训期间执行会议和</w:t>
      </w:r>
      <w:r>
        <w:rPr>
          <w:color w:val="231F20"/>
          <w:lang w:eastAsia="zh-CN"/>
        </w:rPr>
        <w:t>培训费的相关制度。往返会议、培训地点发生的城市间交通费、伙食补助费和市内交通费按照差旅费管理办法的规定报销。其中，伙</w:t>
      </w:r>
      <w:r>
        <w:rPr>
          <w:color w:val="231F20"/>
          <w:spacing w:val="-1"/>
          <w:lang w:eastAsia="zh-CN"/>
        </w:rPr>
        <w:t xml:space="preserve">食补助费和市内交通费按往返各 </w:t>
      </w:r>
      <w:r>
        <w:rPr>
          <w:color w:val="231F20"/>
          <w:lang w:eastAsia="zh-CN"/>
        </w:rPr>
        <w:t>1</w:t>
      </w:r>
      <w:r>
        <w:rPr>
          <w:color w:val="231F20"/>
          <w:spacing w:val="-9"/>
          <w:lang w:eastAsia="zh-CN"/>
        </w:rPr>
        <w:t xml:space="preserve"> 天计发，当天往返的按 </w:t>
      </w:r>
      <w:r>
        <w:rPr>
          <w:color w:val="231F20"/>
          <w:lang w:eastAsia="zh-CN"/>
        </w:rPr>
        <w:t>1</w:t>
      </w:r>
      <w:r>
        <w:rPr>
          <w:color w:val="231F20"/>
          <w:spacing w:val="-3"/>
          <w:lang w:eastAsia="zh-CN"/>
        </w:rPr>
        <w:t xml:space="preserve"> 天计发。</w:t>
      </w:r>
    </w:p>
    <w:p w14:paraId="2C47047E">
      <w:pPr>
        <w:pStyle w:val="183"/>
        <w:numPr>
          <w:ilvl w:val="0"/>
          <w:numId w:val="4"/>
        </w:numPr>
        <w:tabs>
          <w:tab w:val="left" w:pos="773"/>
        </w:tabs>
        <w:ind w:left="772" w:hanging="218"/>
        <w:rPr>
          <w:lang w:eastAsia="zh-CN"/>
        </w:rPr>
      </w:pPr>
      <w:r>
        <w:rPr>
          <w:color w:val="231F20"/>
          <w:spacing w:val="-1"/>
          <w:lang w:eastAsia="zh-CN"/>
        </w:rPr>
        <w:t>出差乘坐飞机的，从驻地到机场的交通费如何报销 ?</w:t>
      </w:r>
    </w:p>
    <w:p w14:paraId="6F70BE45">
      <w:pPr>
        <w:pStyle w:val="13"/>
        <w:spacing w:before="41" w:line="268" w:lineRule="auto"/>
        <w:ind w:left="100" w:right="113" w:firstLine="453"/>
        <w:jc w:val="both"/>
        <w:rPr>
          <w:lang w:eastAsia="zh-CN"/>
        </w:rPr>
      </w:pPr>
      <w:r>
        <w:rPr>
          <w:color w:val="231F20"/>
          <w:lang w:eastAsia="zh-CN"/>
        </w:rPr>
        <w:t>新修订的差旅费管理办法对市内交通费实行包干办法，按出差自然天数每人每天 80 元包干使用。往返驻地和机场的交通费在按规定发放的市内交通费内统筹解决，不再另外报销。</w:t>
      </w:r>
    </w:p>
    <w:p w14:paraId="005F519F">
      <w:pPr>
        <w:pStyle w:val="183"/>
        <w:numPr>
          <w:ilvl w:val="0"/>
          <w:numId w:val="4"/>
        </w:numPr>
        <w:tabs>
          <w:tab w:val="left" w:pos="882"/>
        </w:tabs>
        <w:ind w:left="881" w:hanging="327"/>
        <w:rPr>
          <w:lang w:eastAsia="zh-CN"/>
        </w:rPr>
      </w:pPr>
      <w:r>
        <w:rPr>
          <w:color w:val="231F20"/>
          <w:lang w:eastAsia="zh-CN"/>
        </w:rPr>
        <w:t>出差人员是否可以乘坐全列软席列车软卧？</w:t>
      </w:r>
    </w:p>
    <w:p w14:paraId="6F8B6FFB">
      <w:pPr>
        <w:pStyle w:val="13"/>
        <w:spacing w:before="41"/>
        <w:ind w:left="554"/>
        <w:rPr>
          <w:lang w:eastAsia="zh-CN"/>
        </w:rPr>
      </w:pPr>
      <w:r>
        <w:rPr>
          <w:color w:val="231F20"/>
          <w:lang w:eastAsia="zh-CN"/>
        </w:rPr>
        <w:t>出差人员原则上乘坐全列软席列车软座，但在晚 8 时至次日晨</w:t>
      </w:r>
    </w:p>
    <w:p w14:paraId="0AE1AE89">
      <w:pPr>
        <w:pStyle w:val="13"/>
        <w:spacing w:before="41" w:line="268" w:lineRule="auto"/>
        <w:ind w:left="100" w:right="126"/>
        <w:rPr>
          <w:lang w:eastAsia="zh-CN"/>
        </w:rPr>
      </w:pPr>
      <w:r>
        <w:rPr>
          <w:color w:val="231F20"/>
          <w:lang w:eastAsia="zh-CN"/>
        </w:rPr>
        <w:t>7 时期间乘车时间 6 小时以上的，或连续乘车超过 12 小时的，经单位领导批准，可以乘坐软卧，按照软卧车票报销。</w:t>
      </w:r>
    </w:p>
    <w:p w14:paraId="3E71E6CF">
      <w:pPr>
        <w:spacing w:line="268" w:lineRule="auto"/>
        <w:rPr>
          <w:lang w:eastAsia="zh-CN"/>
        </w:rPr>
        <w:sectPr>
          <w:pgSz w:w="8570" w:h="12250" w:orient="landscape"/>
          <w:pgMar w:top="1140" w:right="900" w:bottom="1100" w:left="920" w:header="0" w:footer="975" w:gutter="0"/>
          <w:cols w:space="720" w:num="1"/>
        </w:sectPr>
      </w:pPr>
    </w:p>
    <w:p w14:paraId="1AC2E37D">
      <w:pPr>
        <w:pStyle w:val="13"/>
        <w:spacing w:before="10"/>
        <w:rPr>
          <w:sz w:val="10"/>
          <w:lang w:eastAsia="zh-CN"/>
        </w:rPr>
      </w:pPr>
    </w:p>
    <w:p w14:paraId="69ABA30C">
      <w:pPr>
        <w:pStyle w:val="183"/>
        <w:numPr>
          <w:ilvl w:val="0"/>
          <w:numId w:val="4"/>
        </w:numPr>
        <w:tabs>
          <w:tab w:val="left" w:pos="882"/>
        </w:tabs>
        <w:spacing w:before="21"/>
        <w:ind w:left="881" w:hanging="327"/>
        <w:rPr>
          <w:lang w:eastAsia="zh-CN"/>
        </w:rPr>
      </w:pPr>
      <w:r>
        <w:rPr>
          <w:color w:val="231F20"/>
          <w:lang w:eastAsia="zh-CN"/>
        </w:rPr>
        <w:t>市级机关工作人员出差是否还要入住定点饭店？</w:t>
      </w:r>
    </w:p>
    <w:p w14:paraId="5A3CA88B">
      <w:pPr>
        <w:pStyle w:val="13"/>
        <w:spacing w:before="41" w:line="268" w:lineRule="auto"/>
        <w:ind w:left="100" w:right="115" w:firstLine="453"/>
        <w:jc w:val="both"/>
        <w:rPr>
          <w:lang w:eastAsia="zh-CN"/>
        </w:rPr>
      </w:pPr>
      <w:r>
        <w:rPr>
          <w:color w:val="231F20"/>
          <w:lang w:eastAsia="zh-CN"/>
        </w:rPr>
        <w:t>新修订的《市级机关差旅费管理办法》不要求出差人员必须入住定点饭店，从 2015 年起，财政部也不再组织招标采购出差的定点饭店。</w:t>
      </w:r>
    </w:p>
    <w:p w14:paraId="1D1DC05D">
      <w:pPr>
        <w:pStyle w:val="183"/>
        <w:numPr>
          <w:ilvl w:val="0"/>
          <w:numId w:val="4"/>
        </w:numPr>
        <w:tabs>
          <w:tab w:val="left" w:pos="882"/>
        </w:tabs>
        <w:ind w:left="881" w:hanging="327"/>
        <w:rPr>
          <w:lang w:eastAsia="zh-CN"/>
        </w:rPr>
      </w:pPr>
      <w:r>
        <w:rPr>
          <w:color w:val="231F20"/>
          <w:lang w:eastAsia="zh-CN"/>
        </w:rPr>
        <w:t>司局级以下级别人员是否要求 2 人住 1 间房？</w:t>
      </w:r>
    </w:p>
    <w:p w14:paraId="00685038">
      <w:pPr>
        <w:pStyle w:val="13"/>
        <w:spacing w:before="41" w:line="268" w:lineRule="auto"/>
        <w:ind w:left="100" w:right="112" w:firstLine="453"/>
        <w:jc w:val="both"/>
        <w:rPr>
          <w:lang w:eastAsia="zh-CN"/>
        </w:rPr>
      </w:pPr>
      <w:r>
        <w:rPr>
          <w:color w:val="231F20"/>
          <w:lang w:eastAsia="zh-CN"/>
        </w:rPr>
        <w:t>新修订的差旅费管理办法实行分地区按级别制定每人每天住宿费开支标准，在规定标准之内出差人员可以自行选择与其级别相适应的房间类型，对 2 人住 1 间房不再作硬性规定。</w:t>
      </w:r>
    </w:p>
    <w:p w14:paraId="5493475D">
      <w:pPr>
        <w:spacing w:line="268" w:lineRule="auto"/>
        <w:jc w:val="both"/>
        <w:rPr>
          <w:lang w:eastAsia="zh-CN"/>
        </w:rPr>
        <w:sectPr>
          <w:pgSz w:w="8570" w:h="12250" w:orient="landscape"/>
          <w:pgMar w:top="1140" w:right="900" w:bottom="1160" w:left="920" w:header="0" w:footer="975" w:gutter="0"/>
          <w:cols w:space="720" w:num="1"/>
        </w:sectPr>
      </w:pPr>
    </w:p>
    <w:p w14:paraId="28FDCBB0">
      <w:pPr>
        <w:pStyle w:val="13"/>
        <w:spacing w:before="10"/>
        <w:rPr>
          <w:sz w:val="10"/>
          <w:lang w:eastAsia="zh-CN"/>
        </w:rPr>
      </w:pPr>
    </w:p>
    <w:p w14:paraId="6EF790BB">
      <w:pPr>
        <w:pStyle w:val="13"/>
        <w:spacing w:before="24"/>
        <w:ind w:left="1160"/>
        <w:rPr>
          <w:rFonts w:ascii="方正黑体_GBK" w:eastAsia="方正黑体_GBK"/>
          <w:lang w:eastAsia="zh-CN"/>
        </w:rPr>
      </w:pPr>
      <w:r>
        <w:rPr>
          <w:rFonts w:hint="eastAsia" w:ascii="方正黑体_GBK" w:eastAsia="方正黑体_GBK"/>
          <w:color w:val="231F20"/>
          <w:lang w:eastAsia="zh-CN"/>
        </w:rPr>
        <w:t>秦皇岛市级级机关国内差旅住宿费标准调整表</w:t>
      </w:r>
    </w:p>
    <w:p w14:paraId="4901AF60">
      <w:pPr>
        <w:pStyle w:val="13"/>
        <w:spacing w:before="215" w:after="24"/>
        <w:ind w:left="554"/>
      </w:pPr>
      <w:r>
        <w:rPr>
          <w:color w:val="231F20"/>
        </w:rPr>
        <w:t>单位：元 / 人·天</w:t>
      </w:r>
    </w:p>
    <w:tbl>
      <w:tblPr>
        <w:tblStyle w:val="182"/>
        <w:tblW w:w="0" w:type="auto"/>
        <w:tblInd w:w="10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291"/>
        <w:gridCol w:w="865"/>
        <w:gridCol w:w="539"/>
        <w:gridCol w:w="666"/>
        <w:gridCol w:w="539"/>
        <w:gridCol w:w="780"/>
        <w:gridCol w:w="510"/>
        <w:gridCol w:w="865"/>
        <w:gridCol w:w="510"/>
        <w:gridCol w:w="928"/>
      </w:tblGrid>
      <w:tr w14:paraId="3467C78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restart"/>
            <w:noWrap w:val="0"/>
          </w:tcPr>
          <w:p w14:paraId="65C7B788">
            <w:pPr>
              <w:pStyle w:val="184"/>
              <w:spacing w:before="14"/>
              <w:jc w:val="left"/>
              <w:rPr>
                <w:sz w:val="17"/>
              </w:rPr>
            </w:pPr>
          </w:p>
          <w:p w14:paraId="0F5AC102">
            <w:pPr>
              <w:pStyle w:val="184"/>
              <w:spacing w:line="260" w:lineRule="exact"/>
              <w:ind w:left="38" w:right="18"/>
              <w:jc w:val="left"/>
              <w:rPr>
                <w:rFonts w:ascii="方正黑体_GBK" w:eastAsia="方正黑体_GBK"/>
                <w:sz w:val="20"/>
              </w:rPr>
            </w:pPr>
            <w:r>
              <w:rPr>
                <w:rFonts w:hint="eastAsia" w:ascii="方正黑体_GBK" w:eastAsia="方正黑体_GBK"/>
                <w:color w:val="231F20"/>
                <w:sz w:val="20"/>
              </w:rPr>
              <w:t>序号</w:t>
            </w:r>
          </w:p>
        </w:tc>
        <w:tc>
          <w:tcPr>
            <w:tcW w:w="865" w:type="dxa"/>
            <w:vMerge w:val="restart"/>
            <w:noWrap w:val="0"/>
          </w:tcPr>
          <w:p w14:paraId="671AC3D5">
            <w:pPr>
              <w:pStyle w:val="184"/>
              <w:spacing w:before="5"/>
              <w:jc w:val="left"/>
              <w:rPr>
                <w:sz w:val="15"/>
              </w:rPr>
            </w:pPr>
          </w:p>
          <w:p w14:paraId="4642178E">
            <w:pPr>
              <w:pStyle w:val="184"/>
              <w:spacing w:line="276" w:lineRule="exact"/>
              <w:ind w:left="5" w:right="5"/>
              <w:rPr>
                <w:rFonts w:ascii="方正黑体_GBK" w:eastAsia="方正黑体_GBK"/>
                <w:sz w:val="20"/>
              </w:rPr>
            </w:pPr>
            <w:r>
              <w:rPr>
                <w:rFonts w:hint="eastAsia" w:ascii="方正黑体_GBK" w:eastAsia="方正黑体_GBK"/>
                <w:color w:val="231F20"/>
                <w:sz w:val="20"/>
              </w:rPr>
              <w:t>地区</w:t>
            </w:r>
          </w:p>
          <w:p w14:paraId="485D2CEF">
            <w:pPr>
              <w:pStyle w:val="184"/>
              <w:spacing w:line="276" w:lineRule="exact"/>
              <w:ind w:left="5" w:right="5"/>
              <w:rPr>
                <w:rFonts w:ascii="方正黑体_GBK" w:eastAsia="方正黑体_GBK"/>
                <w:sz w:val="20"/>
              </w:rPr>
            </w:pPr>
            <w:r>
              <w:rPr>
                <w:rFonts w:hint="eastAsia" w:ascii="方正黑体_GBK" w:eastAsia="方正黑体_GBK"/>
                <w:color w:val="231F20"/>
                <w:sz w:val="20"/>
              </w:rPr>
              <w:t>（城市）</w:t>
            </w:r>
          </w:p>
        </w:tc>
        <w:tc>
          <w:tcPr>
            <w:tcW w:w="1743" w:type="dxa"/>
            <w:gridSpan w:val="3"/>
            <w:vMerge w:val="restart"/>
            <w:noWrap w:val="0"/>
          </w:tcPr>
          <w:p w14:paraId="640BA857">
            <w:pPr>
              <w:pStyle w:val="184"/>
              <w:spacing w:before="96"/>
              <w:ind w:left="364"/>
              <w:jc w:val="left"/>
              <w:rPr>
                <w:rFonts w:ascii="方正黑体_GBK" w:eastAsia="方正黑体_GBK"/>
                <w:sz w:val="20"/>
              </w:rPr>
            </w:pPr>
            <w:r>
              <w:rPr>
                <w:rFonts w:hint="eastAsia" w:ascii="方正黑体_GBK" w:eastAsia="方正黑体_GBK"/>
                <w:color w:val="231F20"/>
                <w:sz w:val="20"/>
              </w:rPr>
              <w:t>住宿费标准</w:t>
            </w:r>
          </w:p>
        </w:tc>
        <w:tc>
          <w:tcPr>
            <w:tcW w:w="3593" w:type="dxa"/>
            <w:gridSpan w:val="5"/>
            <w:noWrap w:val="0"/>
          </w:tcPr>
          <w:p w14:paraId="00BAFF82">
            <w:pPr>
              <w:pStyle w:val="184"/>
              <w:spacing w:line="248" w:lineRule="exact"/>
              <w:ind w:left="889"/>
              <w:jc w:val="left"/>
              <w:rPr>
                <w:rFonts w:ascii="方正黑体_GBK" w:eastAsia="方正黑体_GBK"/>
                <w:sz w:val="20"/>
              </w:rPr>
            </w:pPr>
            <w:r>
              <w:rPr>
                <w:rFonts w:hint="eastAsia" w:ascii="方正黑体_GBK" w:eastAsia="方正黑体_GBK"/>
                <w:color w:val="231F20"/>
                <w:sz w:val="20"/>
              </w:rPr>
              <w:t>淡旺季浮动标准建议</w:t>
            </w:r>
          </w:p>
        </w:tc>
      </w:tr>
      <w:tr w14:paraId="7712381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continue"/>
            <w:noWrap w:val="0"/>
          </w:tcPr>
          <w:p w14:paraId="35190285"/>
        </w:tc>
        <w:tc>
          <w:tcPr>
            <w:tcW w:w="865" w:type="dxa"/>
            <w:vMerge w:val="continue"/>
            <w:noWrap w:val="0"/>
          </w:tcPr>
          <w:p w14:paraId="79FF5082"/>
        </w:tc>
        <w:tc>
          <w:tcPr>
            <w:tcW w:w="1743" w:type="dxa"/>
            <w:gridSpan w:val="3"/>
            <w:vMerge w:val="continue"/>
            <w:noWrap w:val="0"/>
          </w:tcPr>
          <w:p w14:paraId="13FB965C"/>
        </w:tc>
        <w:tc>
          <w:tcPr>
            <w:tcW w:w="780" w:type="dxa"/>
            <w:vMerge w:val="restart"/>
            <w:noWrap w:val="0"/>
          </w:tcPr>
          <w:p w14:paraId="7251182A">
            <w:pPr>
              <w:pStyle w:val="184"/>
              <w:spacing w:before="136" w:line="260" w:lineRule="exact"/>
              <w:ind w:left="182" w:right="163"/>
              <w:jc w:val="left"/>
              <w:rPr>
                <w:rFonts w:ascii="方正黑体_GBK" w:eastAsia="方正黑体_GBK"/>
                <w:sz w:val="20"/>
              </w:rPr>
            </w:pPr>
            <w:r>
              <w:rPr>
                <w:rFonts w:hint="eastAsia" w:ascii="方正黑体_GBK" w:eastAsia="方正黑体_GBK"/>
                <w:color w:val="231F20"/>
                <w:sz w:val="20"/>
              </w:rPr>
              <w:t>旺季期间</w:t>
            </w:r>
          </w:p>
        </w:tc>
        <w:tc>
          <w:tcPr>
            <w:tcW w:w="1885" w:type="dxa"/>
            <w:gridSpan w:val="3"/>
            <w:noWrap w:val="0"/>
          </w:tcPr>
          <w:p w14:paraId="717F612D">
            <w:pPr>
              <w:pStyle w:val="184"/>
              <w:spacing w:line="248" w:lineRule="exact"/>
              <w:ind w:left="435"/>
              <w:jc w:val="left"/>
              <w:rPr>
                <w:rFonts w:ascii="方正黑体_GBK" w:eastAsia="方正黑体_GBK"/>
                <w:sz w:val="20"/>
              </w:rPr>
            </w:pPr>
            <w:r>
              <w:rPr>
                <w:rFonts w:hint="eastAsia" w:ascii="方正黑体_GBK" w:eastAsia="方正黑体_GBK"/>
                <w:color w:val="231F20"/>
                <w:sz w:val="20"/>
              </w:rPr>
              <w:t>旺季上浮价</w:t>
            </w:r>
          </w:p>
        </w:tc>
        <w:tc>
          <w:tcPr>
            <w:tcW w:w="928" w:type="dxa"/>
            <w:vMerge w:val="restart"/>
            <w:noWrap w:val="0"/>
          </w:tcPr>
          <w:p w14:paraId="418BD7B7">
            <w:pPr>
              <w:pStyle w:val="184"/>
              <w:spacing w:before="11"/>
              <w:jc w:val="left"/>
              <w:rPr>
                <w:sz w:val="14"/>
              </w:rPr>
            </w:pPr>
          </w:p>
          <w:p w14:paraId="7D0C1058">
            <w:pPr>
              <w:pStyle w:val="184"/>
              <w:ind w:left="57"/>
              <w:jc w:val="left"/>
              <w:rPr>
                <w:rFonts w:ascii="方正黑体_GBK" w:eastAsia="方正黑体_GBK"/>
                <w:sz w:val="20"/>
              </w:rPr>
            </w:pPr>
            <w:r>
              <w:rPr>
                <w:rFonts w:hint="eastAsia" w:ascii="方正黑体_GBK" w:eastAsia="方正黑体_GBK"/>
                <w:color w:val="231F20"/>
                <w:sz w:val="20"/>
              </w:rPr>
              <w:t>上浮比例</w:t>
            </w:r>
          </w:p>
        </w:tc>
      </w:tr>
      <w:tr w14:paraId="0BC0E24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vMerge w:val="continue"/>
            <w:noWrap w:val="0"/>
          </w:tcPr>
          <w:p w14:paraId="03EDC2D3"/>
        </w:tc>
        <w:tc>
          <w:tcPr>
            <w:tcW w:w="865" w:type="dxa"/>
            <w:vMerge w:val="continue"/>
            <w:noWrap w:val="0"/>
          </w:tcPr>
          <w:p w14:paraId="5AA67E31"/>
        </w:tc>
        <w:tc>
          <w:tcPr>
            <w:tcW w:w="539" w:type="dxa"/>
            <w:noWrap w:val="0"/>
          </w:tcPr>
          <w:p w14:paraId="394F4B7B">
            <w:pPr>
              <w:pStyle w:val="184"/>
              <w:spacing w:before="87"/>
              <w:ind w:left="42" w:right="42"/>
              <w:rPr>
                <w:rFonts w:ascii="方正黑体_GBK" w:eastAsia="方正黑体_GBK"/>
                <w:sz w:val="20"/>
              </w:rPr>
            </w:pPr>
            <w:r>
              <w:rPr>
                <w:rFonts w:hint="eastAsia" w:ascii="方正黑体_GBK" w:eastAsia="方正黑体_GBK"/>
                <w:color w:val="231F20"/>
                <w:sz w:val="20"/>
              </w:rPr>
              <w:t>省级</w:t>
            </w:r>
          </w:p>
        </w:tc>
        <w:tc>
          <w:tcPr>
            <w:tcW w:w="666" w:type="dxa"/>
            <w:noWrap w:val="0"/>
          </w:tcPr>
          <w:p w14:paraId="5E5F67B4">
            <w:pPr>
              <w:pStyle w:val="184"/>
              <w:spacing w:before="87"/>
              <w:ind w:left="6" w:right="6"/>
              <w:rPr>
                <w:rFonts w:ascii="方正黑体_GBK" w:eastAsia="方正黑体_GBK"/>
                <w:sz w:val="20"/>
              </w:rPr>
            </w:pPr>
            <w:r>
              <w:rPr>
                <w:rFonts w:hint="eastAsia" w:ascii="方正黑体_GBK" w:eastAsia="方正黑体_GBK"/>
                <w:color w:val="231F20"/>
                <w:sz w:val="20"/>
              </w:rPr>
              <w:t>市厅级</w:t>
            </w:r>
          </w:p>
        </w:tc>
        <w:tc>
          <w:tcPr>
            <w:tcW w:w="539" w:type="dxa"/>
            <w:noWrap w:val="0"/>
          </w:tcPr>
          <w:p w14:paraId="7CE8CBCE">
            <w:pPr>
              <w:pStyle w:val="184"/>
              <w:spacing w:line="233" w:lineRule="exact"/>
              <w:ind w:left="62"/>
              <w:jc w:val="left"/>
              <w:rPr>
                <w:rFonts w:ascii="方正黑体_GBK" w:eastAsia="方正黑体_GBK"/>
                <w:sz w:val="20"/>
              </w:rPr>
            </w:pPr>
            <w:r>
              <w:rPr>
                <w:rFonts w:hint="eastAsia" w:ascii="方正黑体_GBK" w:eastAsia="方正黑体_GBK"/>
                <w:color w:val="231F20"/>
                <w:sz w:val="20"/>
              </w:rPr>
              <w:t>其他</w:t>
            </w:r>
          </w:p>
          <w:p w14:paraId="17986CD7">
            <w:pPr>
              <w:pStyle w:val="184"/>
              <w:spacing w:line="276" w:lineRule="exact"/>
              <w:ind w:left="62"/>
              <w:jc w:val="left"/>
              <w:rPr>
                <w:rFonts w:ascii="方正黑体_GBK" w:eastAsia="方正黑体_GBK"/>
                <w:sz w:val="20"/>
              </w:rPr>
            </w:pPr>
            <w:r>
              <w:rPr>
                <w:rFonts w:hint="eastAsia" w:ascii="方正黑体_GBK" w:eastAsia="方正黑体_GBK"/>
                <w:color w:val="231F20"/>
                <w:sz w:val="20"/>
              </w:rPr>
              <w:t>人员</w:t>
            </w:r>
          </w:p>
        </w:tc>
        <w:tc>
          <w:tcPr>
            <w:tcW w:w="780" w:type="dxa"/>
            <w:vMerge w:val="continue"/>
            <w:noWrap w:val="0"/>
          </w:tcPr>
          <w:p w14:paraId="2DC6E20B"/>
        </w:tc>
        <w:tc>
          <w:tcPr>
            <w:tcW w:w="510" w:type="dxa"/>
            <w:noWrap w:val="0"/>
          </w:tcPr>
          <w:p w14:paraId="3E24D420">
            <w:pPr>
              <w:pStyle w:val="184"/>
              <w:spacing w:before="87"/>
              <w:ind w:left="28" w:right="28"/>
              <w:rPr>
                <w:rFonts w:ascii="方正黑体_GBK" w:eastAsia="方正黑体_GBK"/>
                <w:sz w:val="20"/>
              </w:rPr>
            </w:pPr>
            <w:r>
              <w:rPr>
                <w:rFonts w:hint="eastAsia" w:ascii="方正黑体_GBK" w:eastAsia="方正黑体_GBK"/>
                <w:color w:val="231F20"/>
                <w:sz w:val="20"/>
              </w:rPr>
              <w:t>省级</w:t>
            </w:r>
          </w:p>
        </w:tc>
        <w:tc>
          <w:tcPr>
            <w:tcW w:w="865" w:type="dxa"/>
            <w:noWrap w:val="0"/>
          </w:tcPr>
          <w:p w14:paraId="0B571D35">
            <w:pPr>
              <w:pStyle w:val="184"/>
              <w:spacing w:before="87"/>
              <w:ind w:left="5" w:right="5"/>
              <w:rPr>
                <w:rFonts w:ascii="方正黑体_GBK" w:eastAsia="方正黑体_GBK"/>
                <w:sz w:val="20"/>
              </w:rPr>
            </w:pPr>
            <w:r>
              <w:rPr>
                <w:rFonts w:hint="eastAsia" w:ascii="方正黑体_GBK" w:eastAsia="方正黑体_GBK"/>
                <w:color w:val="231F20"/>
                <w:sz w:val="20"/>
              </w:rPr>
              <w:t>市厅级</w:t>
            </w:r>
          </w:p>
        </w:tc>
        <w:tc>
          <w:tcPr>
            <w:tcW w:w="510" w:type="dxa"/>
            <w:noWrap w:val="0"/>
          </w:tcPr>
          <w:p w14:paraId="456422F7">
            <w:pPr>
              <w:pStyle w:val="184"/>
              <w:spacing w:line="233" w:lineRule="exact"/>
              <w:ind w:left="48"/>
              <w:jc w:val="left"/>
              <w:rPr>
                <w:rFonts w:ascii="方正黑体_GBK" w:eastAsia="方正黑体_GBK"/>
                <w:sz w:val="20"/>
              </w:rPr>
            </w:pPr>
            <w:r>
              <w:rPr>
                <w:rFonts w:hint="eastAsia" w:ascii="方正黑体_GBK" w:eastAsia="方正黑体_GBK"/>
                <w:color w:val="231F20"/>
                <w:sz w:val="20"/>
              </w:rPr>
              <w:t>其他</w:t>
            </w:r>
          </w:p>
          <w:p w14:paraId="385215D7">
            <w:pPr>
              <w:pStyle w:val="184"/>
              <w:spacing w:line="276" w:lineRule="exact"/>
              <w:ind w:left="48"/>
              <w:jc w:val="left"/>
              <w:rPr>
                <w:rFonts w:ascii="方正黑体_GBK" w:eastAsia="方正黑体_GBK"/>
                <w:sz w:val="20"/>
              </w:rPr>
            </w:pPr>
            <w:r>
              <w:rPr>
                <w:rFonts w:hint="eastAsia" w:ascii="方正黑体_GBK" w:eastAsia="方正黑体_GBK"/>
                <w:color w:val="231F20"/>
                <w:sz w:val="20"/>
              </w:rPr>
              <w:t>人员</w:t>
            </w:r>
          </w:p>
        </w:tc>
        <w:tc>
          <w:tcPr>
            <w:tcW w:w="928" w:type="dxa"/>
            <w:vMerge w:val="continue"/>
            <w:noWrap w:val="0"/>
          </w:tcPr>
          <w:p w14:paraId="1745E8C9"/>
        </w:tc>
      </w:tr>
      <w:tr w14:paraId="0ADC721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99" w:hRule="exact"/>
        </w:trPr>
        <w:tc>
          <w:tcPr>
            <w:tcW w:w="291" w:type="dxa"/>
            <w:noWrap w:val="0"/>
          </w:tcPr>
          <w:p w14:paraId="36535CC1"/>
        </w:tc>
        <w:tc>
          <w:tcPr>
            <w:tcW w:w="865" w:type="dxa"/>
            <w:noWrap w:val="0"/>
          </w:tcPr>
          <w:p w14:paraId="49E083DB">
            <w:pPr>
              <w:pStyle w:val="184"/>
              <w:spacing w:line="201" w:lineRule="auto"/>
              <w:ind w:left="25" w:right="23"/>
              <w:jc w:val="both"/>
              <w:rPr>
                <w:sz w:val="20"/>
                <w:lang w:eastAsia="zh-CN"/>
              </w:rPr>
            </w:pPr>
            <w:r>
              <w:rPr>
                <w:color w:val="231F20"/>
                <w:sz w:val="20"/>
                <w:lang w:eastAsia="zh-CN"/>
              </w:rPr>
              <w:t>一、省内差旅住宿费标准</w:t>
            </w:r>
          </w:p>
        </w:tc>
        <w:tc>
          <w:tcPr>
            <w:tcW w:w="539" w:type="dxa"/>
            <w:noWrap w:val="0"/>
          </w:tcPr>
          <w:p w14:paraId="62D29590">
            <w:pPr>
              <w:rPr>
                <w:lang w:eastAsia="zh-CN"/>
              </w:rPr>
            </w:pPr>
          </w:p>
        </w:tc>
        <w:tc>
          <w:tcPr>
            <w:tcW w:w="666" w:type="dxa"/>
            <w:noWrap w:val="0"/>
          </w:tcPr>
          <w:p w14:paraId="1AF003DC">
            <w:pPr>
              <w:rPr>
                <w:lang w:eastAsia="zh-CN"/>
              </w:rPr>
            </w:pPr>
          </w:p>
        </w:tc>
        <w:tc>
          <w:tcPr>
            <w:tcW w:w="539" w:type="dxa"/>
            <w:noWrap w:val="0"/>
          </w:tcPr>
          <w:p w14:paraId="3D7ADD8C">
            <w:pPr>
              <w:rPr>
                <w:lang w:eastAsia="zh-CN"/>
              </w:rPr>
            </w:pPr>
          </w:p>
        </w:tc>
        <w:tc>
          <w:tcPr>
            <w:tcW w:w="780" w:type="dxa"/>
            <w:noWrap w:val="0"/>
          </w:tcPr>
          <w:p w14:paraId="5508B714">
            <w:pPr>
              <w:rPr>
                <w:lang w:eastAsia="zh-CN"/>
              </w:rPr>
            </w:pPr>
          </w:p>
        </w:tc>
        <w:tc>
          <w:tcPr>
            <w:tcW w:w="510" w:type="dxa"/>
            <w:noWrap w:val="0"/>
          </w:tcPr>
          <w:p w14:paraId="0478C780">
            <w:pPr>
              <w:rPr>
                <w:lang w:eastAsia="zh-CN"/>
              </w:rPr>
            </w:pPr>
          </w:p>
        </w:tc>
        <w:tc>
          <w:tcPr>
            <w:tcW w:w="865" w:type="dxa"/>
            <w:noWrap w:val="0"/>
          </w:tcPr>
          <w:p w14:paraId="34E5EF0A">
            <w:pPr>
              <w:rPr>
                <w:lang w:eastAsia="zh-CN"/>
              </w:rPr>
            </w:pPr>
          </w:p>
        </w:tc>
        <w:tc>
          <w:tcPr>
            <w:tcW w:w="510" w:type="dxa"/>
            <w:noWrap w:val="0"/>
          </w:tcPr>
          <w:p w14:paraId="45AE56C2">
            <w:pPr>
              <w:rPr>
                <w:lang w:eastAsia="zh-CN"/>
              </w:rPr>
            </w:pPr>
          </w:p>
        </w:tc>
        <w:tc>
          <w:tcPr>
            <w:tcW w:w="928" w:type="dxa"/>
            <w:noWrap w:val="0"/>
          </w:tcPr>
          <w:p w14:paraId="543558F4">
            <w:pPr>
              <w:rPr>
                <w:lang w:eastAsia="zh-CN"/>
              </w:rPr>
            </w:pPr>
          </w:p>
        </w:tc>
      </w:tr>
      <w:tr w14:paraId="15584D5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99" w:hRule="exact"/>
        </w:trPr>
        <w:tc>
          <w:tcPr>
            <w:tcW w:w="291" w:type="dxa"/>
            <w:noWrap w:val="0"/>
          </w:tcPr>
          <w:p w14:paraId="3AB9E8D0">
            <w:pPr>
              <w:pStyle w:val="184"/>
              <w:spacing w:before="213"/>
              <w:ind w:right="86"/>
              <w:jc w:val="right"/>
              <w:rPr>
                <w:sz w:val="20"/>
              </w:rPr>
            </w:pPr>
            <w:r>
              <w:rPr>
                <w:color w:val="231F20"/>
                <w:sz w:val="20"/>
              </w:rPr>
              <w:t>1</w:t>
            </w:r>
          </w:p>
        </w:tc>
        <w:tc>
          <w:tcPr>
            <w:tcW w:w="865" w:type="dxa"/>
            <w:noWrap w:val="0"/>
          </w:tcPr>
          <w:p w14:paraId="533A854B">
            <w:pPr>
              <w:pStyle w:val="184"/>
              <w:spacing w:line="238" w:lineRule="exact"/>
              <w:ind w:left="5" w:right="5"/>
              <w:rPr>
                <w:sz w:val="20"/>
              </w:rPr>
            </w:pPr>
            <w:r>
              <w:rPr>
                <w:color w:val="231F20"/>
                <w:sz w:val="20"/>
              </w:rPr>
              <w:t>石家庄</w:t>
            </w:r>
          </w:p>
          <w:p w14:paraId="05D1A564">
            <w:pPr>
              <w:pStyle w:val="184"/>
              <w:spacing w:before="19" w:line="260" w:lineRule="exact"/>
              <w:ind w:left="5" w:right="3"/>
              <w:rPr>
                <w:sz w:val="20"/>
              </w:rPr>
            </w:pPr>
            <w:r>
              <w:rPr>
                <w:color w:val="231F20"/>
                <w:sz w:val="20"/>
              </w:rPr>
              <w:t>（省会城市）</w:t>
            </w:r>
          </w:p>
        </w:tc>
        <w:tc>
          <w:tcPr>
            <w:tcW w:w="539" w:type="dxa"/>
            <w:noWrap w:val="0"/>
          </w:tcPr>
          <w:p w14:paraId="193092C0">
            <w:pPr>
              <w:pStyle w:val="184"/>
              <w:spacing w:before="213"/>
              <w:ind w:left="42" w:right="42"/>
              <w:rPr>
                <w:sz w:val="20"/>
              </w:rPr>
            </w:pPr>
            <w:r>
              <w:rPr>
                <w:color w:val="231F20"/>
                <w:sz w:val="20"/>
              </w:rPr>
              <w:t>800</w:t>
            </w:r>
          </w:p>
        </w:tc>
        <w:tc>
          <w:tcPr>
            <w:tcW w:w="666" w:type="dxa"/>
            <w:noWrap w:val="0"/>
          </w:tcPr>
          <w:p w14:paraId="3376CABC">
            <w:pPr>
              <w:pStyle w:val="184"/>
              <w:spacing w:before="213"/>
              <w:ind w:left="6" w:right="6"/>
              <w:rPr>
                <w:sz w:val="20"/>
              </w:rPr>
            </w:pPr>
            <w:r>
              <w:rPr>
                <w:color w:val="231F20"/>
                <w:sz w:val="20"/>
              </w:rPr>
              <w:t>450</w:t>
            </w:r>
          </w:p>
        </w:tc>
        <w:tc>
          <w:tcPr>
            <w:tcW w:w="539" w:type="dxa"/>
            <w:noWrap w:val="0"/>
          </w:tcPr>
          <w:p w14:paraId="1AA6891E">
            <w:pPr>
              <w:pStyle w:val="184"/>
              <w:spacing w:before="213"/>
              <w:ind w:left="-140" w:right="111"/>
              <w:jc w:val="right"/>
              <w:rPr>
                <w:sz w:val="20"/>
              </w:rPr>
            </w:pPr>
            <w:r>
              <w:rPr>
                <w:color w:val="231F20"/>
                <w:sz w:val="20"/>
              </w:rPr>
              <w:t>350</w:t>
            </w:r>
          </w:p>
        </w:tc>
        <w:tc>
          <w:tcPr>
            <w:tcW w:w="780" w:type="dxa"/>
            <w:noWrap w:val="0"/>
          </w:tcPr>
          <w:p w14:paraId="2D59483E"/>
        </w:tc>
        <w:tc>
          <w:tcPr>
            <w:tcW w:w="510" w:type="dxa"/>
            <w:noWrap w:val="0"/>
          </w:tcPr>
          <w:p w14:paraId="74F37558"/>
        </w:tc>
        <w:tc>
          <w:tcPr>
            <w:tcW w:w="865" w:type="dxa"/>
            <w:noWrap w:val="0"/>
          </w:tcPr>
          <w:p w14:paraId="58141243"/>
        </w:tc>
        <w:tc>
          <w:tcPr>
            <w:tcW w:w="510" w:type="dxa"/>
            <w:noWrap w:val="0"/>
          </w:tcPr>
          <w:p w14:paraId="40C1836F"/>
        </w:tc>
        <w:tc>
          <w:tcPr>
            <w:tcW w:w="928" w:type="dxa"/>
            <w:noWrap w:val="0"/>
          </w:tcPr>
          <w:p w14:paraId="59A09A88"/>
        </w:tc>
      </w:tr>
      <w:tr w14:paraId="21AFA3E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0AE0980C">
            <w:pPr>
              <w:pStyle w:val="184"/>
              <w:spacing w:line="262" w:lineRule="exact"/>
              <w:ind w:right="86"/>
              <w:jc w:val="right"/>
              <w:rPr>
                <w:sz w:val="20"/>
              </w:rPr>
            </w:pPr>
            <w:r>
              <w:rPr>
                <w:color w:val="231F20"/>
                <w:sz w:val="20"/>
              </w:rPr>
              <w:t>2</w:t>
            </w:r>
          </w:p>
        </w:tc>
        <w:tc>
          <w:tcPr>
            <w:tcW w:w="865" w:type="dxa"/>
            <w:noWrap w:val="0"/>
          </w:tcPr>
          <w:p w14:paraId="21FE2060">
            <w:pPr>
              <w:pStyle w:val="184"/>
              <w:spacing w:line="262" w:lineRule="exact"/>
              <w:ind w:left="5" w:right="5"/>
              <w:rPr>
                <w:sz w:val="20"/>
              </w:rPr>
            </w:pPr>
            <w:r>
              <w:rPr>
                <w:color w:val="231F20"/>
                <w:sz w:val="20"/>
              </w:rPr>
              <w:t>邯郸市</w:t>
            </w:r>
          </w:p>
        </w:tc>
        <w:tc>
          <w:tcPr>
            <w:tcW w:w="539" w:type="dxa"/>
            <w:noWrap w:val="0"/>
          </w:tcPr>
          <w:p w14:paraId="2C44A68E">
            <w:pPr>
              <w:pStyle w:val="184"/>
              <w:spacing w:line="262" w:lineRule="exact"/>
              <w:ind w:left="42" w:right="42"/>
              <w:rPr>
                <w:sz w:val="20"/>
              </w:rPr>
            </w:pPr>
            <w:r>
              <w:rPr>
                <w:color w:val="231F20"/>
                <w:sz w:val="20"/>
              </w:rPr>
              <w:t>800</w:t>
            </w:r>
          </w:p>
        </w:tc>
        <w:tc>
          <w:tcPr>
            <w:tcW w:w="666" w:type="dxa"/>
            <w:noWrap w:val="0"/>
          </w:tcPr>
          <w:p w14:paraId="03692F22">
            <w:pPr>
              <w:pStyle w:val="184"/>
              <w:spacing w:line="262" w:lineRule="exact"/>
              <w:ind w:left="6" w:right="6"/>
              <w:rPr>
                <w:sz w:val="20"/>
              </w:rPr>
            </w:pPr>
            <w:r>
              <w:rPr>
                <w:color w:val="231F20"/>
                <w:sz w:val="20"/>
              </w:rPr>
              <w:t>450</w:t>
            </w:r>
          </w:p>
        </w:tc>
        <w:tc>
          <w:tcPr>
            <w:tcW w:w="539" w:type="dxa"/>
            <w:noWrap w:val="0"/>
          </w:tcPr>
          <w:p w14:paraId="627F8A2B">
            <w:pPr>
              <w:pStyle w:val="184"/>
              <w:spacing w:line="262" w:lineRule="exact"/>
              <w:ind w:left="-140" w:right="111"/>
              <w:jc w:val="right"/>
              <w:rPr>
                <w:sz w:val="20"/>
              </w:rPr>
            </w:pPr>
            <w:r>
              <w:rPr>
                <w:color w:val="231F20"/>
                <w:sz w:val="20"/>
              </w:rPr>
              <w:t>310</w:t>
            </w:r>
          </w:p>
        </w:tc>
        <w:tc>
          <w:tcPr>
            <w:tcW w:w="780" w:type="dxa"/>
            <w:noWrap w:val="0"/>
          </w:tcPr>
          <w:p w14:paraId="16155FD5"/>
        </w:tc>
        <w:tc>
          <w:tcPr>
            <w:tcW w:w="510" w:type="dxa"/>
            <w:noWrap w:val="0"/>
          </w:tcPr>
          <w:p w14:paraId="64DEC6CC"/>
        </w:tc>
        <w:tc>
          <w:tcPr>
            <w:tcW w:w="865" w:type="dxa"/>
            <w:noWrap w:val="0"/>
          </w:tcPr>
          <w:p w14:paraId="427B1759"/>
        </w:tc>
        <w:tc>
          <w:tcPr>
            <w:tcW w:w="510" w:type="dxa"/>
            <w:noWrap w:val="0"/>
          </w:tcPr>
          <w:p w14:paraId="7C82F043"/>
        </w:tc>
        <w:tc>
          <w:tcPr>
            <w:tcW w:w="928" w:type="dxa"/>
            <w:noWrap w:val="0"/>
          </w:tcPr>
          <w:p w14:paraId="2786A1E5"/>
        </w:tc>
      </w:tr>
      <w:tr w14:paraId="26A855C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64AD76E0">
            <w:pPr>
              <w:pStyle w:val="184"/>
              <w:spacing w:line="262" w:lineRule="exact"/>
              <w:ind w:right="86"/>
              <w:jc w:val="right"/>
              <w:rPr>
                <w:sz w:val="20"/>
              </w:rPr>
            </w:pPr>
            <w:r>
              <w:rPr>
                <w:color w:val="231F20"/>
                <w:sz w:val="20"/>
              </w:rPr>
              <w:t>3</w:t>
            </w:r>
          </w:p>
        </w:tc>
        <w:tc>
          <w:tcPr>
            <w:tcW w:w="865" w:type="dxa"/>
            <w:noWrap w:val="0"/>
          </w:tcPr>
          <w:p w14:paraId="2C567EC8">
            <w:pPr>
              <w:pStyle w:val="184"/>
              <w:spacing w:line="262" w:lineRule="exact"/>
              <w:ind w:left="5" w:right="5"/>
              <w:rPr>
                <w:sz w:val="20"/>
              </w:rPr>
            </w:pPr>
            <w:r>
              <w:rPr>
                <w:color w:val="231F20"/>
                <w:sz w:val="20"/>
              </w:rPr>
              <w:t>保定市</w:t>
            </w:r>
          </w:p>
        </w:tc>
        <w:tc>
          <w:tcPr>
            <w:tcW w:w="539" w:type="dxa"/>
            <w:noWrap w:val="0"/>
          </w:tcPr>
          <w:p w14:paraId="782BE824">
            <w:pPr>
              <w:pStyle w:val="184"/>
              <w:spacing w:line="262" w:lineRule="exact"/>
              <w:ind w:left="42" w:right="42"/>
              <w:rPr>
                <w:sz w:val="20"/>
              </w:rPr>
            </w:pPr>
            <w:r>
              <w:rPr>
                <w:color w:val="231F20"/>
                <w:sz w:val="20"/>
              </w:rPr>
              <w:t>800</w:t>
            </w:r>
          </w:p>
        </w:tc>
        <w:tc>
          <w:tcPr>
            <w:tcW w:w="666" w:type="dxa"/>
            <w:noWrap w:val="0"/>
          </w:tcPr>
          <w:p w14:paraId="14A79990">
            <w:pPr>
              <w:pStyle w:val="184"/>
              <w:spacing w:line="262" w:lineRule="exact"/>
              <w:ind w:left="6" w:right="6"/>
              <w:rPr>
                <w:sz w:val="20"/>
              </w:rPr>
            </w:pPr>
            <w:r>
              <w:rPr>
                <w:color w:val="231F20"/>
                <w:sz w:val="20"/>
              </w:rPr>
              <w:t>450</w:t>
            </w:r>
          </w:p>
        </w:tc>
        <w:tc>
          <w:tcPr>
            <w:tcW w:w="539" w:type="dxa"/>
            <w:noWrap w:val="0"/>
          </w:tcPr>
          <w:p w14:paraId="04F278AF">
            <w:pPr>
              <w:pStyle w:val="184"/>
              <w:spacing w:line="262" w:lineRule="exact"/>
              <w:ind w:left="-140" w:right="111"/>
              <w:jc w:val="right"/>
              <w:rPr>
                <w:sz w:val="20"/>
              </w:rPr>
            </w:pPr>
            <w:r>
              <w:rPr>
                <w:color w:val="231F20"/>
                <w:sz w:val="20"/>
              </w:rPr>
              <w:t>350</w:t>
            </w:r>
          </w:p>
        </w:tc>
        <w:tc>
          <w:tcPr>
            <w:tcW w:w="780" w:type="dxa"/>
            <w:noWrap w:val="0"/>
          </w:tcPr>
          <w:p w14:paraId="1B820823"/>
        </w:tc>
        <w:tc>
          <w:tcPr>
            <w:tcW w:w="510" w:type="dxa"/>
            <w:noWrap w:val="0"/>
          </w:tcPr>
          <w:p w14:paraId="5074E55E"/>
        </w:tc>
        <w:tc>
          <w:tcPr>
            <w:tcW w:w="865" w:type="dxa"/>
            <w:noWrap w:val="0"/>
          </w:tcPr>
          <w:p w14:paraId="78D09D65"/>
        </w:tc>
        <w:tc>
          <w:tcPr>
            <w:tcW w:w="510" w:type="dxa"/>
            <w:noWrap w:val="0"/>
          </w:tcPr>
          <w:p w14:paraId="1CB0DFA1"/>
        </w:tc>
        <w:tc>
          <w:tcPr>
            <w:tcW w:w="928" w:type="dxa"/>
            <w:noWrap w:val="0"/>
          </w:tcPr>
          <w:p w14:paraId="15C36A71"/>
        </w:tc>
      </w:tr>
      <w:tr w14:paraId="41A6132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4981E264">
            <w:pPr>
              <w:pStyle w:val="184"/>
              <w:spacing w:line="262" w:lineRule="exact"/>
              <w:ind w:right="86"/>
              <w:jc w:val="right"/>
              <w:rPr>
                <w:sz w:val="20"/>
              </w:rPr>
            </w:pPr>
            <w:r>
              <w:rPr>
                <w:color w:val="231F20"/>
                <w:sz w:val="20"/>
              </w:rPr>
              <w:t>4</w:t>
            </w:r>
          </w:p>
        </w:tc>
        <w:tc>
          <w:tcPr>
            <w:tcW w:w="865" w:type="dxa"/>
            <w:noWrap w:val="0"/>
          </w:tcPr>
          <w:p w14:paraId="44CB0B83">
            <w:pPr>
              <w:pStyle w:val="184"/>
              <w:spacing w:line="262" w:lineRule="exact"/>
              <w:ind w:left="5" w:right="5"/>
              <w:rPr>
                <w:sz w:val="20"/>
              </w:rPr>
            </w:pPr>
            <w:r>
              <w:rPr>
                <w:color w:val="231F20"/>
                <w:sz w:val="20"/>
              </w:rPr>
              <w:t>廊坊市</w:t>
            </w:r>
          </w:p>
        </w:tc>
        <w:tc>
          <w:tcPr>
            <w:tcW w:w="539" w:type="dxa"/>
            <w:noWrap w:val="0"/>
          </w:tcPr>
          <w:p w14:paraId="23E4DC3B">
            <w:pPr>
              <w:pStyle w:val="184"/>
              <w:spacing w:line="262" w:lineRule="exact"/>
              <w:ind w:left="42" w:right="42"/>
              <w:rPr>
                <w:sz w:val="20"/>
              </w:rPr>
            </w:pPr>
            <w:r>
              <w:rPr>
                <w:color w:val="231F20"/>
                <w:sz w:val="20"/>
              </w:rPr>
              <w:t>800</w:t>
            </w:r>
          </w:p>
        </w:tc>
        <w:tc>
          <w:tcPr>
            <w:tcW w:w="666" w:type="dxa"/>
            <w:noWrap w:val="0"/>
          </w:tcPr>
          <w:p w14:paraId="319B07CC">
            <w:pPr>
              <w:pStyle w:val="184"/>
              <w:spacing w:line="262" w:lineRule="exact"/>
              <w:ind w:left="6" w:right="6"/>
              <w:rPr>
                <w:sz w:val="20"/>
              </w:rPr>
            </w:pPr>
            <w:r>
              <w:rPr>
                <w:color w:val="231F20"/>
                <w:sz w:val="20"/>
              </w:rPr>
              <w:t>450</w:t>
            </w:r>
          </w:p>
        </w:tc>
        <w:tc>
          <w:tcPr>
            <w:tcW w:w="539" w:type="dxa"/>
            <w:noWrap w:val="0"/>
          </w:tcPr>
          <w:p w14:paraId="260D57A9">
            <w:pPr>
              <w:pStyle w:val="184"/>
              <w:spacing w:line="262" w:lineRule="exact"/>
              <w:ind w:left="-140" w:right="111"/>
              <w:jc w:val="right"/>
              <w:rPr>
                <w:sz w:val="20"/>
              </w:rPr>
            </w:pPr>
            <w:r>
              <w:rPr>
                <w:color w:val="231F20"/>
                <w:sz w:val="20"/>
              </w:rPr>
              <w:t>350</w:t>
            </w:r>
          </w:p>
        </w:tc>
        <w:tc>
          <w:tcPr>
            <w:tcW w:w="780" w:type="dxa"/>
            <w:noWrap w:val="0"/>
          </w:tcPr>
          <w:p w14:paraId="742D72AA"/>
        </w:tc>
        <w:tc>
          <w:tcPr>
            <w:tcW w:w="510" w:type="dxa"/>
            <w:noWrap w:val="0"/>
          </w:tcPr>
          <w:p w14:paraId="5C8B1412"/>
        </w:tc>
        <w:tc>
          <w:tcPr>
            <w:tcW w:w="865" w:type="dxa"/>
            <w:noWrap w:val="0"/>
          </w:tcPr>
          <w:p w14:paraId="43A6C466"/>
        </w:tc>
        <w:tc>
          <w:tcPr>
            <w:tcW w:w="510" w:type="dxa"/>
            <w:noWrap w:val="0"/>
          </w:tcPr>
          <w:p w14:paraId="56734D40"/>
        </w:tc>
        <w:tc>
          <w:tcPr>
            <w:tcW w:w="928" w:type="dxa"/>
            <w:noWrap w:val="0"/>
          </w:tcPr>
          <w:p w14:paraId="06C0EFA0"/>
        </w:tc>
      </w:tr>
      <w:tr w14:paraId="3460133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6320D7EF">
            <w:pPr>
              <w:pStyle w:val="184"/>
              <w:spacing w:line="262" w:lineRule="exact"/>
              <w:ind w:right="86"/>
              <w:jc w:val="right"/>
              <w:rPr>
                <w:sz w:val="20"/>
              </w:rPr>
            </w:pPr>
            <w:r>
              <w:rPr>
                <w:color w:val="231F20"/>
                <w:sz w:val="20"/>
              </w:rPr>
              <w:t>5</w:t>
            </w:r>
          </w:p>
        </w:tc>
        <w:tc>
          <w:tcPr>
            <w:tcW w:w="865" w:type="dxa"/>
            <w:noWrap w:val="0"/>
          </w:tcPr>
          <w:p w14:paraId="168E2D97">
            <w:pPr>
              <w:pStyle w:val="184"/>
              <w:spacing w:line="262" w:lineRule="exact"/>
              <w:ind w:left="5" w:right="5"/>
              <w:rPr>
                <w:sz w:val="20"/>
              </w:rPr>
            </w:pPr>
            <w:r>
              <w:rPr>
                <w:color w:val="231F20"/>
                <w:sz w:val="20"/>
              </w:rPr>
              <w:t>唐山市</w:t>
            </w:r>
          </w:p>
        </w:tc>
        <w:tc>
          <w:tcPr>
            <w:tcW w:w="539" w:type="dxa"/>
            <w:noWrap w:val="0"/>
          </w:tcPr>
          <w:p w14:paraId="16F76017">
            <w:pPr>
              <w:pStyle w:val="184"/>
              <w:spacing w:line="262" w:lineRule="exact"/>
              <w:ind w:left="42" w:right="42"/>
              <w:rPr>
                <w:sz w:val="20"/>
              </w:rPr>
            </w:pPr>
            <w:r>
              <w:rPr>
                <w:color w:val="231F20"/>
                <w:sz w:val="20"/>
              </w:rPr>
              <w:t>800</w:t>
            </w:r>
          </w:p>
        </w:tc>
        <w:tc>
          <w:tcPr>
            <w:tcW w:w="666" w:type="dxa"/>
            <w:noWrap w:val="0"/>
          </w:tcPr>
          <w:p w14:paraId="507294F1">
            <w:pPr>
              <w:pStyle w:val="184"/>
              <w:spacing w:line="262" w:lineRule="exact"/>
              <w:ind w:left="6" w:right="6"/>
              <w:rPr>
                <w:sz w:val="20"/>
              </w:rPr>
            </w:pPr>
            <w:r>
              <w:rPr>
                <w:color w:val="231F20"/>
                <w:sz w:val="20"/>
              </w:rPr>
              <w:t>450</w:t>
            </w:r>
          </w:p>
        </w:tc>
        <w:tc>
          <w:tcPr>
            <w:tcW w:w="539" w:type="dxa"/>
            <w:noWrap w:val="0"/>
          </w:tcPr>
          <w:p w14:paraId="3FF2A03D">
            <w:pPr>
              <w:pStyle w:val="184"/>
              <w:spacing w:line="262" w:lineRule="exact"/>
              <w:ind w:left="-140" w:right="111"/>
              <w:jc w:val="right"/>
              <w:rPr>
                <w:sz w:val="20"/>
              </w:rPr>
            </w:pPr>
            <w:r>
              <w:rPr>
                <w:color w:val="231F20"/>
                <w:sz w:val="20"/>
              </w:rPr>
              <w:t>310</w:t>
            </w:r>
          </w:p>
        </w:tc>
        <w:tc>
          <w:tcPr>
            <w:tcW w:w="780" w:type="dxa"/>
            <w:noWrap w:val="0"/>
          </w:tcPr>
          <w:p w14:paraId="0D561968"/>
        </w:tc>
        <w:tc>
          <w:tcPr>
            <w:tcW w:w="510" w:type="dxa"/>
            <w:noWrap w:val="0"/>
          </w:tcPr>
          <w:p w14:paraId="0EE44207"/>
        </w:tc>
        <w:tc>
          <w:tcPr>
            <w:tcW w:w="865" w:type="dxa"/>
            <w:noWrap w:val="0"/>
          </w:tcPr>
          <w:p w14:paraId="374332B5"/>
        </w:tc>
        <w:tc>
          <w:tcPr>
            <w:tcW w:w="510" w:type="dxa"/>
            <w:noWrap w:val="0"/>
          </w:tcPr>
          <w:p w14:paraId="71D136C7"/>
        </w:tc>
        <w:tc>
          <w:tcPr>
            <w:tcW w:w="928" w:type="dxa"/>
            <w:noWrap w:val="0"/>
          </w:tcPr>
          <w:p w14:paraId="35A1C973"/>
        </w:tc>
      </w:tr>
      <w:tr w14:paraId="512F24A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1E1BA0C2">
            <w:pPr>
              <w:pStyle w:val="184"/>
              <w:spacing w:line="262" w:lineRule="exact"/>
              <w:ind w:right="86"/>
              <w:jc w:val="right"/>
              <w:rPr>
                <w:sz w:val="20"/>
              </w:rPr>
            </w:pPr>
            <w:r>
              <w:rPr>
                <w:color w:val="231F20"/>
                <w:sz w:val="20"/>
              </w:rPr>
              <w:t>6</w:t>
            </w:r>
          </w:p>
        </w:tc>
        <w:tc>
          <w:tcPr>
            <w:tcW w:w="865" w:type="dxa"/>
            <w:noWrap w:val="0"/>
          </w:tcPr>
          <w:p w14:paraId="5A755509">
            <w:pPr>
              <w:pStyle w:val="184"/>
              <w:spacing w:line="262" w:lineRule="exact"/>
              <w:ind w:left="5" w:right="5"/>
              <w:rPr>
                <w:sz w:val="20"/>
              </w:rPr>
            </w:pPr>
            <w:r>
              <w:rPr>
                <w:color w:val="231F20"/>
                <w:sz w:val="20"/>
              </w:rPr>
              <w:t>沧州市</w:t>
            </w:r>
          </w:p>
        </w:tc>
        <w:tc>
          <w:tcPr>
            <w:tcW w:w="539" w:type="dxa"/>
            <w:noWrap w:val="0"/>
          </w:tcPr>
          <w:p w14:paraId="2E93C54B">
            <w:pPr>
              <w:pStyle w:val="184"/>
              <w:spacing w:line="262" w:lineRule="exact"/>
              <w:ind w:left="42" w:right="42"/>
              <w:rPr>
                <w:sz w:val="20"/>
              </w:rPr>
            </w:pPr>
            <w:r>
              <w:rPr>
                <w:color w:val="231F20"/>
                <w:sz w:val="20"/>
              </w:rPr>
              <w:t>800</w:t>
            </w:r>
          </w:p>
        </w:tc>
        <w:tc>
          <w:tcPr>
            <w:tcW w:w="666" w:type="dxa"/>
            <w:noWrap w:val="0"/>
          </w:tcPr>
          <w:p w14:paraId="4E94557E">
            <w:pPr>
              <w:pStyle w:val="184"/>
              <w:spacing w:line="262" w:lineRule="exact"/>
              <w:ind w:left="6" w:right="6"/>
              <w:rPr>
                <w:sz w:val="20"/>
              </w:rPr>
            </w:pPr>
            <w:r>
              <w:rPr>
                <w:color w:val="231F20"/>
                <w:sz w:val="20"/>
              </w:rPr>
              <w:t>450</w:t>
            </w:r>
          </w:p>
        </w:tc>
        <w:tc>
          <w:tcPr>
            <w:tcW w:w="539" w:type="dxa"/>
            <w:noWrap w:val="0"/>
          </w:tcPr>
          <w:p w14:paraId="0DBAA8AD">
            <w:pPr>
              <w:pStyle w:val="184"/>
              <w:spacing w:line="262" w:lineRule="exact"/>
              <w:ind w:left="-140" w:right="111"/>
              <w:jc w:val="right"/>
              <w:rPr>
                <w:sz w:val="20"/>
              </w:rPr>
            </w:pPr>
            <w:r>
              <w:rPr>
                <w:color w:val="231F20"/>
                <w:sz w:val="20"/>
              </w:rPr>
              <w:t>310</w:t>
            </w:r>
          </w:p>
        </w:tc>
        <w:tc>
          <w:tcPr>
            <w:tcW w:w="780" w:type="dxa"/>
            <w:noWrap w:val="0"/>
          </w:tcPr>
          <w:p w14:paraId="58D1079E"/>
        </w:tc>
        <w:tc>
          <w:tcPr>
            <w:tcW w:w="510" w:type="dxa"/>
            <w:noWrap w:val="0"/>
          </w:tcPr>
          <w:p w14:paraId="18F522CC"/>
        </w:tc>
        <w:tc>
          <w:tcPr>
            <w:tcW w:w="865" w:type="dxa"/>
            <w:noWrap w:val="0"/>
          </w:tcPr>
          <w:p w14:paraId="440F820C"/>
        </w:tc>
        <w:tc>
          <w:tcPr>
            <w:tcW w:w="510" w:type="dxa"/>
            <w:noWrap w:val="0"/>
          </w:tcPr>
          <w:p w14:paraId="40D72226"/>
        </w:tc>
        <w:tc>
          <w:tcPr>
            <w:tcW w:w="928" w:type="dxa"/>
            <w:noWrap w:val="0"/>
          </w:tcPr>
          <w:p w14:paraId="2E217990"/>
        </w:tc>
      </w:tr>
      <w:tr w14:paraId="7EDE5F3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188F90AF">
            <w:pPr>
              <w:pStyle w:val="184"/>
              <w:spacing w:line="262" w:lineRule="exact"/>
              <w:ind w:right="86"/>
              <w:jc w:val="right"/>
              <w:rPr>
                <w:sz w:val="20"/>
              </w:rPr>
            </w:pPr>
            <w:r>
              <w:rPr>
                <w:color w:val="231F20"/>
                <w:sz w:val="20"/>
              </w:rPr>
              <w:t>7</w:t>
            </w:r>
          </w:p>
        </w:tc>
        <w:tc>
          <w:tcPr>
            <w:tcW w:w="865" w:type="dxa"/>
            <w:noWrap w:val="0"/>
          </w:tcPr>
          <w:p w14:paraId="64E666BF">
            <w:pPr>
              <w:pStyle w:val="184"/>
              <w:spacing w:line="262" w:lineRule="exact"/>
              <w:ind w:left="5" w:right="5"/>
              <w:rPr>
                <w:sz w:val="20"/>
              </w:rPr>
            </w:pPr>
            <w:r>
              <w:rPr>
                <w:color w:val="231F20"/>
                <w:sz w:val="20"/>
              </w:rPr>
              <w:t>衡水市</w:t>
            </w:r>
          </w:p>
        </w:tc>
        <w:tc>
          <w:tcPr>
            <w:tcW w:w="539" w:type="dxa"/>
            <w:noWrap w:val="0"/>
          </w:tcPr>
          <w:p w14:paraId="1023F387">
            <w:pPr>
              <w:pStyle w:val="184"/>
              <w:spacing w:line="262" w:lineRule="exact"/>
              <w:ind w:left="42" w:right="42"/>
              <w:rPr>
                <w:sz w:val="20"/>
              </w:rPr>
            </w:pPr>
            <w:r>
              <w:rPr>
                <w:color w:val="231F20"/>
                <w:sz w:val="20"/>
              </w:rPr>
              <w:t>800</w:t>
            </w:r>
          </w:p>
        </w:tc>
        <w:tc>
          <w:tcPr>
            <w:tcW w:w="666" w:type="dxa"/>
            <w:noWrap w:val="0"/>
          </w:tcPr>
          <w:p w14:paraId="085F9B1E">
            <w:pPr>
              <w:pStyle w:val="184"/>
              <w:spacing w:line="262" w:lineRule="exact"/>
              <w:ind w:left="6" w:right="6"/>
              <w:rPr>
                <w:sz w:val="20"/>
              </w:rPr>
            </w:pPr>
            <w:r>
              <w:rPr>
                <w:color w:val="231F20"/>
                <w:sz w:val="20"/>
              </w:rPr>
              <w:t>450</w:t>
            </w:r>
          </w:p>
        </w:tc>
        <w:tc>
          <w:tcPr>
            <w:tcW w:w="539" w:type="dxa"/>
            <w:noWrap w:val="0"/>
          </w:tcPr>
          <w:p w14:paraId="0FEC71DA">
            <w:pPr>
              <w:pStyle w:val="184"/>
              <w:spacing w:line="262" w:lineRule="exact"/>
              <w:ind w:left="-140" w:right="111"/>
              <w:jc w:val="right"/>
              <w:rPr>
                <w:sz w:val="20"/>
              </w:rPr>
            </w:pPr>
            <w:r>
              <w:rPr>
                <w:color w:val="231F20"/>
                <w:sz w:val="20"/>
              </w:rPr>
              <w:t>310</w:t>
            </w:r>
          </w:p>
        </w:tc>
        <w:tc>
          <w:tcPr>
            <w:tcW w:w="780" w:type="dxa"/>
            <w:noWrap w:val="0"/>
          </w:tcPr>
          <w:p w14:paraId="413E79FA"/>
        </w:tc>
        <w:tc>
          <w:tcPr>
            <w:tcW w:w="510" w:type="dxa"/>
            <w:noWrap w:val="0"/>
          </w:tcPr>
          <w:p w14:paraId="40A183C1"/>
        </w:tc>
        <w:tc>
          <w:tcPr>
            <w:tcW w:w="865" w:type="dxa"/>
            <w:noWrap w:val="0"/>
          </w:tcPr>
          <w:p w14:paraId="4917D1D5"/>
        </w:tc>
        <w:tc>
          <w:tcPr>
            <w:tcW w:w="510" w:type="dxa"/>
            <w:noWrap w:val="0"/>
          </w:tcPr>
          <w:p w14:paraId="3A232283"/>
        </w:tc>
        <w:tc>
          <w:tcPr>
            <w:tcW w:w="928" w:type="dxa"/>
            <w:noWrap w:val="0"/>
          </w:tcPr>
          <w:p w14:paraId="58C7BE47"/>
        </w:tc>
      </w:tr>
      <w:tr w14:paraId="5202FE7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6EFBE351">
            <w:pPr>
              <w:pStyle w:val="184"/>
              <w:spacing w:line="262" w:lineRule="exact"/>
              <w:ind w:right="86"/>
              <w:jc w:val="right"/>
              <w:rPr>
                <w:sz w:val="20"/>
              </w:rPr>
            </w:pPr>
            <w:r>
              <w:rPr>
                <w:color w:val="231F20"/>
                <w:sz w:val="20"/>
              </w:rPr>
              <w:t>8</w:t>
            </w:r>
          </w:p>
        </w:tc>
        <w:tc>
          <w:tcPr>
            <w:tcW w:w="865" w:type="dxa"/>
            <w:noWrap w:val="0"/>
          </w:tcPr>
          <w:p w14:paraId="54DC29C8">
            <w:pPr>
              <w:pStyle w:val="184"/>
              <w:spacing w:line="262" w:lineRule="exact"/>
              <w:ind w:left="5" w:right="5"/>
              <w:rPr>
                <w:sz w:val="20"/>
              </w:rPr>
            </w:pPr>
            <w:r>
              <w:rPr>
                <w:color w:val="231F20"/>
                <w:sz w:val="20"/>
              </w:rPr>
              <w:t>邢台市</w:t>
            </w:r>
          </w:p>
        </w:tc>
        <w:tc>
          <w:tcPr>
            <w:tcW w:w="539" w:type="dxa"/>
            <w:noWrap w:val="0"/>
          </w:tcPr>
          <w:p w14:paraId="154B748C">
            <w:pPr>
              <w:pStyle w:val="184"/>
              <w:spacing w:line="262" w:lineRule="exact"/>
              <w:ind w:left="42" w:right="42"/>
              <w:rPr>
                <w:sz w:val="20"/>
              </w:rPr>
            </w:pPr>
            <w:r>
              <w:rPr>
                <w:color w:val="231F20"/>
                <w:sz w:val="20"/>
              </w:rPr>
              <w:t>800</w:t>
            </w:r>
          </w:p>
        </w:tc>
        <w:tc>
          <w:tcPr>
            <w:tcW w:w="666" w:type="dxa"/>
            <w:noWrap w:val="0"/>
          </w:tcPr>
          <w:p w14:paraId="7E79DF45">
            <w:pPr>
              <w:pStyle w:val="184"/>
              <w:spacing w:line="262" w:lineRule="exact"/>
              <w:ind w:left="6" w:right="6"/>
              <w:rPr>
                <w:sz w:val="20"/>
              </w:rPr>
            </w:pPr>
            <w:r>
              <w:rPr>
                <w:color w:val="231F20"/>
                <w:sz w:val="20"/>
              </w:rPr>
              <w:t>450</w:t>
            </w:r>
          </w:p>
        </w:tc>
        <w:tc>
          <w:tcPr>
            <w:tcW w:w="539" w:type="dxa"/>
            <w:noWrap w:val="0"/>
          </w:tcPr>
          <w:p w14:paraId="0DC1317C">
            <w:pPr>
              <w:pStyle w:val="184"/>
              <w:spacing w:line="262" w:lineRule="exact"/>
              <w:ind w:left="-140" w:right="111"/>
              <w:jc w:val="right"/>
              <w:rPr>
                <w:sz w:val="20"/>
              </w:rPr>
            </w:pPr>
            <w:r>
              <w:rPr>
                <w:color w:val="231F20"/>
                <w:sz w:val="20"/>
              </w:rPr>
              <w:t>310</w:t>
            </w:r>
          </w:p>
        </w:tc>
        <w:tc>
          <w:tcPr>
            <w:tcW w:w="780" w:type="dxa"/>
            <w:noWrap w:val="0"/>
          </w:tcPr>
          <w:p w14:paraId="79C3EB04"/>
        </w:tc>
        <w:tc>
          <w:tcPr>
            <w:tcW w:w="510" w:type="dxa"/>
            <w:noWrap w:val="0"/>
          </w:tcPr>
          <w:p w14:paraId="5BE6C688"/>
        </w:tc>
        <w:tc>
          <w:tcPr>
            <w:tcW w:w="865" w:type="dxa"/>
            <w:noWrap w:val="0"/>
          </w:tcPr>
          <w:p w14:paraId="48F4D4CB"/>
        </w:tc>
        <w:tc>
          <w:tcPr>
            <w:tcW w:w="510" w:type="dxa"/>
            <w:noWrap w:val="0"/>
          </w:tcPr>
          <w:p w14:paraId="3AABF288"/>
        </w:tc>
        <w:tc>
          <w:tcPr>
            <w:tcW w:w="928" w:type="dxa"/>
            <w:noWrap w:val="0"/>
          </w:tcPr>
          <w:p w14:paraId="5DEC10D6"/>
        </w:tc>
      </w:tr>
      <w:tr w14:paraId="4FB09C7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750C11EE">
            <w:pPr>
              <w:pStyle w:val="184"/>
              <w:spacing w:line="262" w:lineRule="exact"/>
              <w:ind w:right="86"/>
              <w:jc w:val="right"/>
              <w:rPr>
                <w:sz w:val="20"/>
              </w:rPr>
            </w:pPr>
            <w:r>
              <w:rPr>
                <w:color w:val="231F20"/>
                <w:sz w:val="20"/>
              </w:rPr>
              <w:t>9</w:t>
            </w:r>
          </w:p>
        </w:tc>
        <w:tc>
          <w:tcPr>
            <w:tcW w:w="865" w:type="dxa"/>
            <w:noWrap w:val="0"/>
          </w:tcPr>
          <w:p w14:paraId="54F52080">
            <w:pPr>
              <w:pStyle w:val="184"/>
              <w:spacing w:line="262" w:lineRule="exact"/>
              <w:ind w:left="5" w:right="5"/>
              <w:rPr>
                <w:sz w:val="20"/>
              </w:rPr>
            </w:pPr>
            <w:r>
              <w:rPr>
                <w:color w:val="231F20"/>
                <w:sz w:val="20"/>
              </w:rPr>
              <w:t>承德市</w:t>
            </w:r>
          </w:p>
        </w:tc>
        <w:tc>
          <w:tcPr>
            <w:tcW w:w="539" w:type="dxa"/>
            <w:noWrap w:val="0"/>
          </w:tcPr>
          <w:p w14:paraId="727DA730">
            <w:pPr>
              <w:pStyle w:val="184"/>
              <w:spacing w:line="262" w:lineRule="exact"/>
              <w:ind w:left="42" w:right="42"/>
              <w:rPr>
                <w:sz w:val="20"/>
              </w:rPr>
            </w:pPr>
            <w:r>
              <w:rPr>
                <w:color w:val="231F20"/>
                <w:sz w:val="20"/>
              </w:rPr>
              <w:t>800</w:t>
            </w:r>
          </w:p>
        </w:tc>
        <w:tc>
          <w:tcPr>
            <w:tcW w:w="666" w:type="dxa"/>
            <w:noWrap w:val="0"/>
          </w:tcPr>
          <w:p w14:paraId="5F3071F9">
            <w:pPr>
              <w:pStyle w:val="184"/>
              <w:spacing w:line="262" w:lineRule="exact"/>
              <w:ind w:left="6" w:right="6"/>
              <w:rPr>
                <w:sz w:val="20"/>
              </w:rPr>
            </w:pPr>
            <w:r>
              <w:rPr>
                <w:color w:val="231F20"/>
                <w:sz w:val="20"/>
              </w:rPr>
              <w:t>450</w:t>
            </w:r>
          </w:p>
        </w:tc>
        <w:tc>
          <w:tcPr>
            <w:tcW w:w="539" w:type="dxa"/>
            <w:noWrap w:val="0"/>
          </w:tcPr>
          <w:p w14:paraId="31D9A198">
            <w:pPr>
              <w:pStyle w:val="184"/>
              <w:spacing w:line="262" w:lineRule="exact"/>
              <w:ind w:left="-140" w:right="111"/>
              <w:jc w:val="right"/>
              <w:rPr>
                <w:sz w:val="20"/>
              </w:rPr>
            </w:pPr>
            <w:r>
              <w:rPr>
                <w:color w:val="231F20"/>
                <w:sz w:val="20"/>
              </w:rPr>
              <w:t>350</w:t>
            </w:r>
          </w:p>
        </w:tc>
        <w:tc>
          <w:tcPr>
            <w:tcW w:w="780" w:type="dxa"/>
            <w:noWrap w:val="0"/>
          </w:tcPr>
          <w:p w14:paraId="20E2F356">
            <w:pPr>
              <w:pStyle w:val="184"/>
              <w:spacing w:line="262" w:lineRule="exact"/>
              <w:ind w:left="103"/>
              <w:jc w:val="left"/>
              <w:rPr>
                <w:sz w:val="20"/>
              </w:rPr>
            </w:pPr>
            <w:r>
              <w:rPr>
                <w:color w:val="231F20"/>
                <w:sz w:val="20"/>
              </w:rPr>
              <w:t>7-9 月</w:t>
            </w:r>
          </w:p>
        </w:tc>
        <w:tc>
          <w:tcPr>
            <w:tcW w:w="510" w:type="dxa"/>
            <w:noWrap w:val="0"/>
          </w:tcPr>
          <w:p w14:paraId="0027C69C">
            <w:pPr>
              <w:pStyle w:val="184"/>
              <w:spacing w:line="262" w:lineRule="exact"/>
              <w:ind w:left="28" w:right="28"/>
              <w:rPr>
                <w:sz w:val="20"/>
              </w:rPr>
            </w:pPr>
            <w:r>
              <w:rPr>
                <w:color w:val="231F20"/>
                <w:sz w:val="20"/>
              </w:rPr>
              <w:t>1000</w:t>
            </w:r>
          </w:p>
        </w:tc>
        <w:tc>
          <w:tcPr>
            <w:tcW w:w="865" w:type="dxa"/>
            <w:noWrap w:val="0"/>
          </w:tcPr>
          <w:p w14:paraId="4F7C1DE7">
            <w:pPr>
              <w:pStyle w:val="184"/>
              <w:spacing w:line="262" w:lineRule="exact"/>
              <w:ind w:left="5" w:right="5"/>
              <w:rPr>
                <w:sz w:val="20"/>
              </w:rPr>
            </w:pPr>
            <w:r>
              <w:rPr>
                <w:color w:val="231F20"/>
                <w:sz w:val="20"/>
              </w:rPr>
              <w:t>580</w:t>
            </w:r>
          </w:p>
        </w:tc>
        <w:tc>
          <w:tcPr>
            <w:tcW w:w="510" w:type="dxa"/>
            <w:noWrap w:val="0"/>
          </w:tcPr>
          <w:p w14:paraId="608A0C6C">
            <w:pPr>
              <w:pStyle w:val="184"/>
              <w:spacing w:line="262" w:lineRule="exact"/>
              <w:ind w:left="28" w:right="28"/>
              <w:rPr>
                <w:sz w:val="20"/>
              </w:rPr>
            </w:pPr>
            <w:r>
              <w:rPr>
                <w:color w:val="231F20"/>
                <w:sz w:val="20"/>
              </w:rPr>
              <w:t>580</w:t>
            </w:r>
          </w:p>
        </w:tc>
        <w:tc>
          <w:tcPr>
            <w:tcW w:w="928" w:type="dxa"/>
            <w:noWrap w:val="0"/>
          </w:tcPr>
          <w:p w14:paraId="0FF66040">
            <w:pPr>
              <w:pStyle w:val="184"/>
              <w:spacing w:line="262" w:lineRule="exact"/>
              <w:ind w:left="17" w:right="17"/>
              <w:rPr>
                <w:sz w:val="20"/>
              </w:rPr>
            </w:pPr>
            <w:r>
              <w:rPr>
                <w:color w:val="231F20"/>
                <w:sz w:val="20"/>
              </w:rPr>
              <w:t>25%-66%</w:t>
            </w:r>
          </w:p>
        </w:tc>
      </w:tr>
      <w:tr w14:paraId="36F5324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7F7E403B">
            <w:pPr>
              <w:pStyle w:val="184"/>
              <w:spacing w:before="83"/>
              <w:ind w:right="37"/>
              <w:jc w:val="right"/>
              <w:rPr>
                <w:sz w:val="20"/>
              </w:rPr>
            </w:pPr>
            <w:r>
              <w:rPr>
                <w:color w:val="231F20"/>
                <w:sz w:val="20"/>
              </w:rPr>
              <w:t>10</w:t>
            </w:r>
          </w:p>
        </w:tc>
        <w:tc>
          <w:tcPr>
            <w:tcW w:w="865" w:type="dxa"/>
            <w:noWrap w:val="0"/>
          </w:tcPr>
          <w:p w14:paraId="45EBF888">
            <w:pPr>
              <w:pStyle w:val="184"/>
              <w:spacing w:before="83"/>
              <w:ind w:left="5" w:right="5"/>
              <w:rPr>
                <w:sz w:val="20"/>
              </w:rPr>
            </w:pPr>
            <w:r>
              <w:rPr>
                <w:color w:val="231F20"/>
                <w:sz w:val="20"/>
              </w:rPr>
              <w:t>张家口市</w:t>
            </w:r>
          </w:p>
        </w:tc>
        <w:tc>
          <w:tcPr>
            <w:tcW w:w="539" w:type="dxa"/>
            <w:noWrap w:val="0"/>
          </w:tcPr>
          <w:p w14:paraId="4999233F">
            <w:pPr>
              <w:pStyle w:val="184"/>
              <w:spacing w:before="83"/>
              <w:ind w:left="42" w:right="42"/>
              <w:rPr>
                <w:sz w:val="20"/>
              </w:rPr>
            </w:pPr>
            <w:r>
              <w:rPr>
                <w:color w:val="231F20"/>
                <w:sz w:val="20"/>
              </w:rPr>
              <w:t>800</w:t>
            </w:r>
          </w:p>
        </w:tc>
        <w:tc>
          <w:tcPr>
            <w:tcW w:w="666" w:type="dxa"/>
            <w:noWrap w:val="0"/>
          </w:tcPr>
          <w:p w14:paraId="347756AD">
            <w:pPr>
              <w:pStyle w:val="184"/>
              <w:spacing w:before="83"/>
              <w:ind w:left="6" w:right="6"/>
              <w:rPr>
                <w:sz w:val="20"/>
              </w:rPr>
            </w:pPr>
            <w:r>
              <w:rPr>
                <w:color w:val="231F20"/>
                <w:sz w:val="20"/>
              </w:rPr>
              <w:t>450</w:t>
            </w:r>
          </w:p>
        </w:tc>
        <w:tc>
          <w:tcPr>
            <w:tcW w:w="539" w:type="dxa"/>
            <w:noWrap w:val="0"/>
          </w:tcPr>
          <w:p w14:paraId="12D92286">
            <w:pPr>
              <w:pStyle w:val="184"/>
              <w:spacing w:before="83"/>
              <w:ind w:left="-140" w:right="111"/>
              <w:jc w:val="right"/>
              <w:rPr>
                <w:sz w:val="20"/>
              </w:rPr>
            </w:pPr>
            <w:r>
              <w:rPr>
                <w:color w:val="231F20"/>
                <w:sz w:val="20"/>
              </w:rPr>
              <w:t>350</w:t>
            </w:r>
          </w:p>
        </w:tc>
        <w:tc>
          <w:tcPr>
            <w:tcW w:w="780" w:type="dxa"/>
            <w:noWrap w:val="0"/>
          </w:tcPr>
          <w:p w14:paraId="560F6200">
            <w:pPr>
              <w:pStyle w:val="184"/>
              <w:spacing w:line="238" w:lineRule="exact"/>
              <w:ind w:left="21"/>
              <w:jc w:val="left"/>
              <w:rPr>
                <w:sz w:val="20"/>
              </w:rPr>
            </w:pPr>
            <w:r>
              <w:rPr>
                <w:color w:val="231F20"/>
                <w:sz w:val="20"/>
              </w:rPr>
              <w:t>7-9</w:t>
            </w:r>
            <w:r>
              <w:rPr>
                <w:color w:val="231F20"/>
                <w:spacing w:val="-12"/>
                <w:sz w:val="20"/>
              </w:rPr>
              <w:t xml:space="preserve"> 月、</w:t>
            </w:r>
          </w:p>
          <w:p w14:paraId="76E3E50E">
            <w:pPr>
              <w:pStyle w:val="184"/>
              <w:spacing w:line="284" w:lineRule="exact"/>
              <w:ind w:left="54"/>
              <w:jc w:val="left"/>
              <w:rPr>
                <w:sz w:val="20"/>
              </w:rPr>
            </w:pPr>
            <w:r>
              <w:rPr>
                <w:color w:val="231F20"/>
                <w:sz w:val="20"/>
              </w:rPr>
              <w:t>11-3 月</w:t>
            </w:r>
          </w:p>
        </w:tc>
        <w:tc>
          <w:tcPr>
            <w:tcW w:w="510" w:type="dxa"/>
            <w:noWrap w:val="0"/>
          </w:tcPr>
          <w:p w14:paraId="32235F18">
            <w:pPr>
              <w:pStyle w:val="184"/>
              <w:spacing w:before="83"/>
              <w:ind w:left="28" w:right="28"/>
              <w:rPr>
                <w:sz w:val="20"/>
              </w:rPr>
            </w:pPr>
            <w:r>
              <w:rPr>
                <w:color w:val="231F20"/>
                <w:sz w:val="20"/>
              </w:rPr>
              <w:t>1200</w:t>
            </w:r>
          </w:p>
        </w:tc>
        <w:tc>
          <w:tcPr>
            <w:tcW w:w="865" w:type="dxa"/>
            <w:noWrap w:val="0"/>
          </w:tcPr>
          <w:p w14:paraId="6E0A6E87">
            <w:pPr>
              <w:pStyle w:val="184"/>
              <w:spacing w:before="83"/>
              <w:ind w:left="5" w:right="5"/>
              <w:rPr>
                <w:sz w:val="20"/>
              </w:rPr>
            </w:pPr>
            <w:r>
              <w:rPr>
                <w:color w:val="231F20"/>
                <w:sz w:val="20"/>
              </w:rPr>
              <w:t>675</w:t>
            </w:r>
          </w:p>
        </w:tc>
        <w:tc>
          <w:tcPr>
            <w:tcW w:w="510" w:type="dxa"/>
            <w:noWrap w:val="0"/>
          </w:tcPr>
          <w:p w14:paraId="4BB6C8EF">
            <w:pPr>
              <w:pStyle w:val="184"/>
              <w:spacing w:before="83"/>
              <w:ind w:left="28" w:right="28"/>
              <w:rPr>
                <w:sz w:val="20"/>
              </w:rPr>
            </w:pPr>
            <w:r>
              <w:rPr>
                <w:color w:val="231F20"/>
                <w:sz w:val="20"/>
              </w:rPr>
              <w:t>525</w:t>
            </w:r>
          </w:p>
        </w:tc>
        <w:tc>
          <w:tcPr>
            <w:tcW w:w="928" w:type="dxa"/>
            <w:noWrap w:val="0"/>
          </w:tcPr>
          <w:p w14:paraId="6066CC8B">
            <w:pPr>
              <w:pStyle w:val="184"/>
              <w:spacing w:before="83"/>
              <w:ind w:left="17" w:right="17"/>
              <w:rPr>
                <w:sz w:val="20"/>
              </w:rPr>
            </w:pPr>
            <w:r>
              <w:rPr>
                <w:color w:val="231F20"/>
                <w:sz w:val="20"/>
              </w:rPr>
              <w:t>50%</w:t>
            </w:r>
          </w:p>
        </w:tc>
      </w:tr>
      <w:tr w14:paraId="6B7B9FF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2A41E222">
            <w:pPr>
              <w:pStyle w:val="184"/>
              <w:spacing w:line="262" w:lineRule="exact"/>
              <w:ind w:right="37"/>
              <w:jc w:val="right"/>
              <w:rPr>
                <w:sz w:val="20"/>
              </w:rPr>
            </w:pPr>
            <w:r>
              <w:rPr>
                <w:color w:val="231F20"/>
                <w:sz w:val="20"/>
              </w:rPr>
              <w:t>11</w:t>
            </w:r>
          </w:p>
        </w:tc>
        <w:tc>
          <w:tcPr>
            <w:tcW w:w="865" w:type="dxa"/>
            <w:noWrap w:val="0"/>
          </w:tcPr>
          <w:p w14:paraId="79AB82EB">
            <w:pPr>
              <w:pStyle w:val="184"/>
              <w:spacing w:line="262" w:lineRule="exact"/>
              <w:ind w:left="5" w:right="5"/>
              <w:rPr>
                <w:sz w:val="20"/>
              </w:rPr>
            </w:pPr>
            <w:r>
              <w:rPr>
                <w:color w:val="231F20"/>
                <w:sz w:val="20"/>
              </w:rPr>
              <w:t>秦皇岛市</w:t>
            </w:r>
          </w:p>
        </w:tc>
        <w:tc>
          <w:tcPr>
            <w:tcW w:w="539" w:type="dxa"/>
            <w:noWrap w:val="0"/>
          </w:tcPr>
          <w:p w14:paraId="52438DD4">
            <w:pPr>
              <w:pStyle w:val="184"/>
              <w:spacing w:line="262" w:lineRule="exact"/>
              <w:ind w:left="42" w:right="42"/>
              <w:rPr>
                <w:sz w:val="20"/>
              </w:rPr>
            </w:pPr>
            <w:r>
              <w:rPr>
                <w:color w:val="231F20"/>
                <w:sz w:val="20"/>
              </w:rPr>
              <w:t>800</w:t>
            </w:r>
          </w:p>
        </w:tc>
        <w:tc>
          <w:tcPr>
            <w:tcW w:w="666" w:type="dxa"/>
            <w:noWrap w:val="0"/>
          </w:tcPr>
          <w:p w14:paraId="224BF798">
            <w:pPr>
              <w:pStyle w:val="184"/>
              <w:spacing w:line="262" w:lineRule="exact"/>
              <w:ind w:left="6" w:right="6"/>
              <w:rPr>
                <w:sz w:val="20"/>
              </w:rPr>
            </w:pPr>
            <w:r>
              <w:rPr>
                <w:color w:val="231F20"/>
                <w:sz w:val="20"/>
              </w:rPr>
              <w:t>450</w:t>
            </w:r>
          </w:p>
        </w:tc>
        <w:tc>
          <w:tcPr>
            <w:tcW w:w="539" w:type="dxa"/>
            <w:noWrap w:val="0"/>
          </w:tcPr>
          <w:p w14:paraId="042CBEBE">
            <w:pPr>
              <w:pStyle w:val="184"/>
              <w:spacing w:line="262" w:lineRule="exact"/>
              <w:ind w:left="-140" w:right="111"/>
              <w:jc w:val="right"/>
              <w:rPr>
                <w:sz w:val="20"/>
              </w:rPr>
            </w:pPr>
            <w:r>
              <w:rPr>
                <w:color w:val="231F20"/>
                <w:sz w:val="20"/>
              </w:rPr>
              <w:t>350</w:t>
            </w:r>
          </w:p>
        </w:tc>
        <w:tc>
          <w:tcPr>
            <w:tcW w:w="780" w:type="dxa"/>
            <w:noWrap w:val="0"/>
          </w:tcPr>
          <w:p w14:paraId="778BD701">
            <w:pPr>
              <w:pStyle w:val="184"/>
              <w:spacing w:line="262" w:lineRule="exact"/>
              <w:ind w:left="103"/>
              <w:jc w:val="left"/>
              <w:rPr>
                <w:sz w:val="20"/>
              </w:rPr>
            </w:pPr>
            <w:r>
              <w:rPr>
                <w:color w:val="231F20"/>
                <w:sz w:val="20"/>
              </w:rPr>
              <w:t>7-8 月</w:t>
            </w:r>
          </w:p>
        </w:tc>
        <w:tc>
          <w:tcPr>
            <w:tcW w:w="510" w:type="dxa"/>
            <w:noWrap w:val="0"/>
          </w:tcPr>
          <w:p w14:paraId="193B4CEE">
            <w:pPr>
              <w:pStyle w:val="184"/>
              <w:spacing w:line="262" w:lineRule="exact"/>
              <w:ind w:left="28" w:right="28"/>
              <w:rPr>
                <w:sz w:val="20"/>
              </w:rPr>
            </w:pPr>
            <w:r>
              <w:rPr>
                <w:color w:val="231F20"/>
                <w:sz w:val="20"/>
              </w:rPr>
              <w:t>1200</w:t>
            </w:r>
          </w:p>
        </w:tc>
        <w:tc>
          <w:tcPr>
            <w:tcW w:w="865" w:type="dxa"/>
            <w:noWrap w:val="0"/>
          </w:tcPr>
          <w:p w14:paraId="5C47EB30">
            <w:pPr>
              <w:pStyle w:val="184"/>
              <w:spacing w:line="262" w:lineRule="exact"/>
              <w:ind w:left="5" w:right="5"/>
              <w:rPr>
                <w:sz w:val="20"/>
              </w:rPr>
            </w:pPr>
            <w:r>
              <w:rPr>
                <w:color w:val="231F20"/>
                <w:sz w:val="20"/>
              </w:rPr>
              <w:t>680</w:t>
            </w:r>
          </w:p>
        </w:tc>
        <w:tc>
          <w:tcPr>
            <w:tcW w:w="510" w:type="dxa"/>
            <w:noWrap w:val="0"/>
          </w:tcPr>
          <w:p w14:paraId="7526850E">
            <w:pPr>
              <w:pStyle w:val="184"/>
              <w:spacing w:line="262" w:lineRule="exact"/>
              <w:ind w:left="28" w:right="28"/>
              <w:rPr>
                <w:sz w:val="20"/>
              </w:rPr>
            </w:pPr>
            <w:r>
              <w:rPr>
                <w:color w:val="231F20"/>
                <w:sz w:val="20"/>
              </w:rPr>
              <w:t>500</w:t>
            </w:r>
          </w:p>
        </w:tc>
        <w:tc>
          <w:tcPr>
            <w:tcW w:w="928" w:type="dxa"/>
            <w:noWrap w:val="0"/>
          </w:tcPr>
          <w:p w14:paraId="16074CC8">
            <w:pPr>
              <w:pStyle w:val="184"/>
              <w:spacing w:line="262" w:lineRule="exact"/>
              <w:ind w:left="17" w:right="17"/>
              <w:rPr>
                <w:sz w:val="20"/>
              </w:rPr>
            </w:pPr>
            <w:r>
              <w:rPr>
                <w:color w:val="231F20"/>
                <w:sz w:val="20"/>
              </w:rPr>
              <w:t>50%</w:t>
            </w:r>
          </w:p>
        </w:tc>
      </w:tr>
      <w:tr w14:paraId="0FEB2CB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99" w:hRule="exact"/>
        </w:trPr>
        <w:tc>
          <w:tcPr>
            <w:tcW w:w="291" w:type="dxa"/>
            <w:noWrap w:val="0"/>
          </w:tcPr>
          <w:p w14:paraId="598197AE"/>
        </w:tc>
        <w:tc>
          <w:tcPr>
            <w:tcW w:w="865" w:type="dxa"/>
            <w:noWrap w:val="0"/>
          </w:tcPr>
          <w:p w14:paraId="6EB4E517">
            <w:pPr>
              <w:pStyle w:val="184"/>
              <w:spacing w:line="201" w:lineRule="auto"/>
              <w:ind w:left="25" w:right="23"/>
              <w:jc w:val="both"/>
              <w:rPr>
                <w:sz w:val="20"/>
                <w:lang w:eastAsia="zh-CN"/>
              </w:rPr>
            </w:pPr>
            <w:r>
              <w:rPr>
                <w:color w:val="231F20"/>
                <w:sz w:val="20"/>
                <w:lang w:eastAsia="zh-CN"/>
              </w:rPr>
              <w:t>二、省外差旅住宿费标准</w:t>
            </w:r>
          </w:p>
        </w:tc>
        <w:tc>
          <w:tcPr>
            <w:tcW w:w="539" w:type="dxa"/>
            <w:noWrap w:val="0"/>
          </w:tcPr>
          <w:p w14:paraId="1398E31E">
            <w:pPr>
              <w:rPr>
                <w:lang w:eastAsia="zh-CN"/>
              </w:rPr>
            </w:pPr>
          </w:p>
        </w:tc>
        <w:tc>
          <w:tcPr>
            <w:tcW w:w="666" w:type="dxa"/>
            <w:noWrap w:val="0"/>
          </w:tcPr>
          <w:p w14:paraId="652BE875">
            <w:pPr>
              <w:rPr>
                <w:lang w:eastAsia="zh-CN"/>
              </w:rPr>
            </w:pPr>
          </w:p>
        </w:tc>
        <w:tc>
          <w:tcPr>
            <w:tcW w:w="539" w:type="dxa"/>
            <w:noWrap w:val="0"/>
          </w:tcPr>
          <w:p w14:paraId="2AF54B20">
            <w:pPr>
              <w:rPr>
                <w:lang w:eastAsia="zh-CN"/>
              </w:rPr>
            </w:pPr>
          </w:p>
        </w:tc>
        <w:tc>
          <w:tcPr>
            <w:tcW w:w="780" w:type="dxa"/>
            <w:noWrap w:val="0"/>
          </w:tcPr>
          <w:p w14:paraId="5FF0BA48">
            <w:pPr>
              <w:rPr>
                <w:lang w:eastAsia="zh-CN"/>
              </w:rPr>
            </w:pPr>
          </w:p>
        </w:tc>
        <w:tc>
          <w:tcPr>
            <w:tcW w:w="510" w:type="dxa"/>
            <w:noWrap w:val="0"/>
          </w:tcPr>
          <w:p w14:paraId="6381DAA4">
            <w:pPr>
              <w:rPr>
                <w:lang w:eastAsia="zh-CN"/>
              </w:rPr>
            </w:pPr>
          </w:p>
        </w:tc>
        <w:tc>
          <w:tcPr>
            <w:tcW w:w="865" w:type="dxa"/>
            <w:noWrap w:val="0"/>
          </w:tcPr>
          <w:p w14:paraId="4C150980">
            <w:pPr>
              <w:rPr>
                <w:lang w:eastAsia="zh-CN"/>
              </w:rPr>
            </w:pPr>
          </w:p>
        </w:tc>
        <w:tc>
          <w:tcPr>
            <w:tcW w:w="510" w:type="dxa"/>
            <w:noWrap w:val="0"/>
          </w:tcPr>
          <w:p w14:paraId="67D4842F">
            <w:pPr>
              <w:rPr>
                <w:lang w:eastAsia="zh-CN"/>
              </w:rPr>
            </w:pPr>
          </w:p>
        </w:tc>
        <w:tc>
          <w:tcPr>
            <w:tcW w:w="928" w:type="dxa"/>
            <w:noWrap w:val="0"/>
          </w:tcPr>
          <w:p w14:paraId="1CF71928">
            <w:pPr>
              <w:rPr>
                <w:lang w:eastAsia="zh-CN"/>
              </w:rPr>
            </w:pPr>
          </w:p>
        </w:tc>
      </w:tr>
      <w:tr w14:paraId="13682CA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13C9D1F0">
            <w:pPr>
              <w:pStyle w:val="184"/>
              <w:spacing w:line="262" w:lineRule="exact"/>
              <w:ind w:right="86"/>
              <w:jc w:val="right"/>
              <w:rPr>
                <w:sz w:val="20"/>
              </w:rPr>
            </w:pPr>
            <w:r>
              <w:rPr>
                <w:color w:val="231F20"/>
                <w:sz w:val="20"/>
              </w:rPr>
              <w:t>1</w:t>
            </w:r>
          </w:p>
        </w:tc>
        <w:tc>
          <w:tcPr>
            <w:tcW w:w="865" w:type="dxa"/>
            <w:noWrap w:val="0"/>
          </w:tcPr>
          <w:p w14:paraId="0FD03FA9">
            <w:pPr>
              <w:pStyle w:val="184"/>
              <w:spacing w:line="262" w:lineRule="exact"/>
              <w:ind w:left="5" w:right="5"/>
              <w:rPr>
                <w:sz w:val="20"/>
              </w:rPr>
            </w:pPr>
            <w:r>
              <w:rPr>
                <w:color w:val="231F20"/>
                <w:sz w:val="20"/>
              </w:rPr>
              <w:t>北京市</w:t>
            </w:r>
          </w:p>
        </w:tc>
        <w:tc>
          <w:tcPr>
            <w:tcW w:w="539" w:type="dxa"/>
            <w:noWrap w:val="0"/>
          </w:tcPr>
          <w:p w14:paraId="27A510B4">
            <w:pPr>
              <w:pStyle w:val="184"/>
              <w:spacing w:line="262" w:lineRule="exact"/>
              <w:ind w:left="42" w:right="42"/>
              <w:rPr>
                <w:sz w:val="20"/>
              </w:rPr>
            </w:pPr>
            <w:r>
              <w:rPr>
                <w:color w:val="231F20"/>
                <w:sz w:val="20"/>
              </w:rPr>
              <w:t>1100</w:t>
            </w:r>
          </w:p>
        </w:tc>
        <w:tc>
          <w:tcPr>
            <w:tcW w:w="666" w:type="dxa"/>
            <w:noWrap w:val="0"/>
          </w:tcPr>
          <w:p w14:paraId="041C401B">
            <w:pPr>
              <w:pStyle w:val="184"/>
              <w:spacing w:line="262" w:lineRule="exact"/>
              <w:ind w:left="6" w:right="6"/>
              <w:rPr>
                <w:sz w:val="20"/>
              </w:rPr>
            </w:pPr>
            <w:r>
              <w:rPr>
                <w:color w:val="231F20"/>
                <w:sz w:val="20"/>
              </w:rPr>
              <w:t>650</w:t>
            </w:r>
          </w:p>
        </w:tc>
        <w:tc>
          <w:tcPr>
            <w:tcW w:w="539" w:type="dxa"/>
            <w:noWrap w:val="0"/>
          </w:tcPr>
          <w:p w14:paraId="0AF96756">
            <w:pPr>
              <w:pStyle w:val="184"/>
              <w:spacing w:line="262" w:lineRule="exact"/>
              <w:ind w:left="-140" w:right="111"/>
              <w:jc w:val="right"/>
              <w:rPr>
                <w:sz w:val="20"/>
              </w:rPr>
            </w:pPr>
            <w:r>
              <w:rPr>
                <w:color w:val="231F20"/>
                <w:sz w:val="20"/>
              </w:rPr>
              <w:t>500</w:t>
            </w:r>
          </w:p>
        </w:tc>
        <w:tc>
          <w:tcPr>
            <w:tcW w:w="780" w:type="dxa"/>
            <w:noWrap w:val="0"/>
          </w:tcPr>
          <w:p w14:paraId="39E9B773"/>
        </w:tc>
        <w:tc>
          <w:tcPr>
            <w:tcW w:w="510" w:type="dxa"/>
            <w:noWrap w:val="0"/>
          </w:tcPr>
          <w:p w14:paraId="622D7C1C"/>
        </w:tc>
        <w:tc>
          <w:tcPr>
            <w:tcW w:w="865" w:type="dxa"/>
            <w:noWrap w:val="0"/>
          </w:tcPr>
          <w:p w14:paraId="2F2ED3AF"/>
        </w:tc>
        <w:tc>
          <w:tcPr>
            <w:tcW w:w="510" w:type="dxa"/>
            <w:noWrap w:val="0"/>
          </w:tcPr>
          <w:p w14:paraId="235030F1"/>
        </w:tc>
        <w:tc>
          <w:tcPr>
            <w:tcW w:w="928" w:type="dxa"/>
            <w:noWrap w:val="0"/>
          </w:tcPr>
          <w:p w14:paraId="2D407CCB"/>
        </w:tc>
      </w:tr>
      <w:tr w14:paraId="3A00D33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5E0051FD">
            <w:pPr>
              <w:pStyle w:val="184"/>
              <w:spacing w:line="262" w:lineRule="exact"/>
              <w:ind w:right="86"/>
              <w:jc w:val="right"/>
              <w:rPr>
                <w:sz w:val="20"/>
              </w:rPr>
            </w:pPr>
            <w:r>
              <w:rPr>
                <w:color w:val="231F20"/>
                <w:sz w:val="20"/>
              </w:rPr>
              <w:t>2</w:t>
            </w:r>
          </w:p>
        </w:tc>
        <w:tc>
          <w:tcPr>
            <w:tcW w:w="865" w:type="dxa"/>
            <w:noWrap w:val="0"/>
          </w:tcPr>
          <w:p w14:paraId="1D94C148">
            <w:pPr>
              <w:pStyle w:val="184"/>
              <w:spacing w:line="262" w:lineRule="exact"/>
              <w:ind w:left="5" w:right="5"/>
              <w:rPr>
                <w:sz w:val="20"/>
              </w:rPr>
            </w:pPr>
            <w:r>
              <w:rPr>
                <w:color w:val="231F20"/>
                <w:sz w:val="20"/>
              </w:rPr>
              <w:t>天津市</w:t>
            </w:r>
          </w:p>
        </w:tc>
        <w:tc>
          <w:tcPr>
            <w:tcW w:w="539" w:type="dxa"/>
            <w:noWrap w:val="0"/>
          </w:tcPr>
          <w:p w14:paraId="31A0869E">
            <w:pPr>
              <w:pStyle w:val="184"/>
              <w:spacing w:line="262" w:lineRule="exact"/>
              <w:ind w:left="42" w:right="42"/>
              <w:rPr>
                <w:sz w:val="20"/>
              </w:rPr>
            </w:pPr>
            <w:r>
              <w:rPr>
                <w:color w:val="231F20"/>
                <w:sz w:val="20"/>
              </w:rPr>
              <w:t>800</w:t>
            </w:r>
          </w:p>
        </w:tc>
        <w:tc>
          <w:tcPr>
            <w:tcW w:w="666" w:type="dxa"/>
            <w:noWrap w:val="0"/>
          </w:tcPr>
          <w:p w14:paraId="1AA4C304">
            <w:pPr>
              <w:pStyle w:val="184"/>
              <w:spacing w:line="262" w:lineRule="exact"/>
              <w:ind w:left="6" w:right="6"/>
              <w:rPr>
                <w:sz w:val="20"/>
              </w:rPr>
            </w:pPr>
            <w:r>
              <w:rPr>
                <w:color w:val="231F20"/>
                <w:sz w:val="20"/>
              </w:rPr>
              <w:t>480</w:t>
            </w:r>
          </w:p>
        </w:tc>
        <w:tc>
          <w:tcPr>
            <w:tcW w:w="539" w:type="dxa"/>
            <w:noWrap w:val="0"/>
          </w:tcPr>
          <w:p w14:paraId="39F3591E">
            <w:pPr>
              <w:pStyle w:val="184"/>
              <w:spacing w:line="262" w:lineRule="exact"/>
              <w:ind w:left="-140" w:right="111"/>
              <w:jc w:val="right"/>
              <w:rPr>
                <w:sz w:val="20"/>
              </w:rPr>
            </w:pPr>
            <w:r>
              <w:rPr>
                <w:color w:val="231F20"/>
                <w:sz w:val="20"/>
              </w:rPr>
              <w:t>380</w:t>
            </w:r>
          </w:p>
        </w:tc>
        <w:tc>
          <w:tcPr>
            <w:tcW w:w="780" w:type="dxa"/>
            <w:noWrap w:val="0"/>
          </w:tcPr>
          <w:p w14:paraId="0C500D43"/>
        </w:tc>
        <w:tc>
          <w:tcPr>
            <w:tcW w:w="510" w:type="dxa"/>
            <w:noWrap w:val="0"/>
          </w:tcPr>
          <w:p w14:paraId="0B069AE7"/>
        </w:tc>
        <w:tc>
          <w:tcPr>
            <w:tcW w:w="865" w:type="dxa"/>
            <w:noWrap w:val="0"/>
          </w:tcPr>
          <w:p w14:paraId="5B3EB875"/>
        </w:tc>
        <w:tc>
          <w:tcPr>
            <w:tcW w:w="510" w:type="dxa"/>
            <w:noWrap w:val="0"/>
          </w:tcPr>
          <w:p w14:paraId="666CFB16"/>
        </w:tc>
        <w:tc>
          <w:tcPr>
            <w:tcW w:w="928" w:type="dxa"/>
            <w:noWrap w:val="0"/>
          </w:tcPr>
          <w:p w14:paraId="6495E384"/>
        </w:tc>
      </w:tr>
      <w:tr w14:paraId="31F4253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240B80D4">
            <w:pPr>
              <w:pStyle w:val="184"/>
              <w:spacing w:before="83"/>
              <w:ind w:right="86"/>
              <w:jc w:val="right"/>
              <w:rPr>
                <w:sz w:val="20"/>
              </w:rPr>
            </w:pPr>
            <w:r>
              <w:rPr>
                <w:color w:val="231F20"/>
                <w:sz w:val="20"/>
              </w:rPr>
              <w:t>3</w:t>
            </w:r>
          </w:p>
        </w:tc>
        <w:tc>
          <w:tcPr>
            <w:tcW w:w="865" w:type="dxa"/>
            <w:noWrap w:val="0"/>
          </w:tcPr>
          <w:p w14:paraId="29AB01AD">
            <w:pPr>
              <w:pStyle w:val="184"/>
              <w:spacing w:line="238" w:lineRule="exact"/>
              <w:ind w:left="5" w:right="5"/>
              <w:rPr>
                <w:sz w:val="20"/>
              </w:rPr>
            </w:pPr>
            <w:r>
              <w:rPr>
                <w:color w:val="231F20"/>
                <w:sz w:val="20"/>
              </w:rPr>
              <w:t>山西省</w:t>
            </w:r>
          </w:p>
          <w:p w14:paraId="7C785404">
            <w:pPr>
              <w:pStyle w:val="184"/>
              <w:spacing w:line="284" w:lineRule="exact"/>
              <w:ind w:left="5" w:right="5"/>
              <w:rPr>
                <w:sz w:val="20"/>
              </w:rPr>
            </w:pPr>
            <w:r>
              <w:rPr>
                <w:color w:val="231F20"/>
                <w:sz w:val="20"/>
              </w:rPr>
              <w:t>（太原）</w:t>
            </w:r>
          </w:p>
        </w:tc>
        <w:tc>
          <w:tcPr>
            <w:tcW w:w="539" w:type="dxa"/>
            <w:noWrap w:val="0"/>
          </w:tcPr>
          <w:p w14:paraId="5C173526">
            <w:pPr>
              <w:pStyle w:val="184"/>
              <w:spacing w:before="83"/>
              <w:ind w:left="42" w:right="42"/>
              <w:rPr>
                <w:sz w:val="20"/>
              </w:rPr>
            </w:pPr>
            <w:r>
              <w:rPr>
                <w:color w:val="231F20"/>
                <w:sz w:val="20"/>
              </w:rPr>
              <w:t>800</w:t>
            </w:r>
          </w:p>
        </w:tc>
        <w:tc>
          <w:tcPr>
            <w:tcW w:w="666" w:type="dxa"/>
            <w:noWrap w:val="0"/>
          </w:tcPr>
          <w:p w14:paraId="38F1BC93">
            <w:pPr>
              <w:pStyle w:val="184"/>
              <w:spacing w:before="83"/>
              <w:ind w:left="6" w:right="6"/>
              <w:rPr>
                <w:sz w:val="20"/>
              </w:rPr>
            </w:pPr>
            <w:r>
              <w:rPr>
                <w:color w:val="231F20"/>
                <w:sz w:val="20"/>
              </w:rPr>
              <w:t>480</w:t>
            </w:r>
          </w:p>
        </w:tc>
        <w:tc>
          <w:tcPr>
            <w:tcW w:w="539" w:type="dxa"/>
            <w:noWrap w:val="0"/>
          </w:tcPr>
          <w:p w14:paraId="67C9DA77">
            <w:pPr>
              <w:pStyle w:val="184"/>
              <w:spacing w:before="83"/>
              <w:ind w:left="-140" w:right="111"/>
              <w:jc w:val="right"/>
              <w:rPr>
                <w:sz w:val="20"/>
              </w:rPr>
            </w:pPr>
            <w:r>
              <w:rPr>
                <w:color w:val="231F20"/>
                <w:sz w:val="20"/>
              </w:rPr>
              <w:t>350</w:t>
            </w:r>
          </w:p>
        </w:tc>
        <w:tc>
          <w:tcPr>
            <w:tcW w:w="780" w:type="dxa"/>
            <w:noWrap w:val="0"/>
          </w:tcPr>
          <w:p w14:paraId="7BDC0D86"/>
        </w:tc>
        <w:tc>
          <w:tcPr>
            <w:tcW w:w="510" w:type="dxa"/>
            <w:noWrap w:val="0"/>
          </w:tcPr>
          <w:p w14:paraId="4B28158D"/>
        </w:tc>
        <w:tc>
          <w:tcPr>
            <w:tcW w:w="865" w:type="dxa"/>
            <w:noWrap w:val="0"/>
          </w:tcPr>
          <w:p w14:paraId="6CF81413"/>
        </w:tc>
        <w:tc>
          <w:tcPr>
            <w:tcW w:w="510" w:type="dxa"/>
            <w:noWrap w:val="0"/>
          </w:tcPr>
          <w:p w14:paraId="7C9A992E"/>
        </w:tc>
        <w:tc>
          <w:tcPr>
            <w:tcW w:w="928" w:type="dxa"/>
            <w:noWrap w:val="0"/>
          </w:tcPr>
          <w:p w14:paraId="6DDF9536"/>
        </w:tc>
      </w:tr>
      <w:tr w14:paraId="055B363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799" w:hRule="exact"/>
        </w:trPr>
        <w:tc>
          <w:tcPr>
            <w:tcW w:w="291" w:type="dxa"/>
            <w:noWrap w:val="0"/>
          </w:tcPr>
          <w:p w14:paraId="147E45F5">
            <w:pPr>
              <w:pStyle w:val="184"/>
              <w:spacing w:before="213"/>
              <w:ind w:right="86"/>
              <w:jc w:val="right"/>
              <w:rPr>
                <w:sz w:val="20"/>
              </w:rPr>
            </w:pPr>
            <w:r>
              <w:rPr>
                <w:color w:val="231F20"/>
                <w:sz w:val="20"/>
              </w:rPr>
              <w:t>4</w:t>
            </w:r>
          </w:p>
        </w:tc>
        <w:tc>
          <w:tcPr>
            <w:tcW w:w="865" w:type="dxa"/>
            <w:noWrap w:val="0"/>
          </w:tcPr>
          <w:p w14:paraId="4C572162">
            <w:pPr>
              <w:pStyle w:val="184"/>
              <w:spacing w:line="238" w:lineRule="exact"/>
              <w:ind w:left="5" w:right="5"/>
              <w:rPr>
                <w:sz w:val="20"/>
              </w:rPr>
            </w:pPr>
            <w:r>
              <w:rPr>
                <w:color w:val="231F20"/>
                <w:sz w:val="20"/>
              </w:rPr>
              <w:t>内蒙古</w:t>
            </w:r>
          </w:p>
          <w:p w14:paraId="0FC1D755">
            <w:pPr>
              <w:pStyle w:val="184"/>
              <w:spacing w:before="19" w:line="260" w:lineRule="exact"/>
              <w:ind w:left="5" w:right="3"/>
              <w:rPr>
                <w:sz w:val="20"/>
              </w:rPr>
            </w:pPr>
            <w:r>
              <w:rPr>
                <w:color w:val="231F20"/>
                <w:sz w:val="20"/>
              </w:rPr>
              <w:t>（呼和浩特）</w:t>
            </w:r>
          </w:p>
        </w:tc>
        <w:tc>
          <w:tcPr>
            <w:tcW w:w="539" w:type="dxa"/>
            <w:noWrap w:val="0"/>
          </w:tcPr>
          <w:p w14:paraId="0B8E0D38">
            <w:pPr>
              <w:pStyle w:val="184"/>
              <w:spacing w:before="213"/>
              <w:ind w:left="42" w:right="42"/>
              <w:rPr>
                <w:sz w:val="20"/>
              </w:rPr>
            </w:pPr>
            <w:r>
              <w:rPr>
                <w:color w:val="231F20"/>
                <w:sz w:val="20"/>
              </w:rPr>
              <w:t>800</w:t>
            </w:r>
          </w:p>
        </w:tc>
        <w:tc>
          <w:tcPr>
            <w:tcW w:w="666" w:type="dxa"/>
            <w:noWrap w:val="0"/>
          </w:tcPr>
          <w:p w14:paraId="57186CCA">
            <w:pPr>
              <w:pStyle w:val="184"/>
              <w:spacing w:before="213"/>
              <w:ind w:left="6" w:right="6"/>
              <w:rPr>
                <w:sz w:val="20"/>
              </w:rPr>
            </w:pPr>
            <w:r>
              <w:rPr>
                <w:color w:val="231F20"/>
                <w:sz w:val="20"/>
              </w:rPr>
              <w:t>460</w:t>
            </w:r>
          </w:p>
        </w:tc>
        <w:tc>
          <w:tcPr>
            <w:tcW w:w="539" w:type="dxa"/>
            <w:noWrap w:val="0"/>
          </w:tcPr>
          <w:p w14:paraId="5263371C">
            <w:pPr>
              <w:pStyle w:val="184"/>
              <w:spacing w:before="213"/>
              <w:ind w:left="-140" w:right="111"/>
              <w:jc w:val="right"/>
              <w:rPr>
                <w:sz w:val="20"/>
              </w:rPr>
            </w:pPr>
            <w:r>
              <w:rPr>
                <w:color w:val="231F20"/>
                <w:sz w:val="20"/>
              </w:rPr>
              <w:t>350</w:t>
            </w:r>
          </w:p>
        </w:tc>
        <w:tc>
          <w:tcPr>
            <w:tcW w:w="780" w:type="dxa"/>
            <w:noWrap w:val="0"/>
          </w:tcPr>
          <w:p w14:paraId="7EA26195"/>
        </w:tc>
        <w:tc>
          <w:tcPr>
            <w:tcW w:w="510" w:type="dxa"/>
            <w:noWrap w:val="0"/>
          </w:tcPr>
          <w:p w14:paraId="4730DF3A"/>
        </w:tc>
        <w:tc>
          <w:tcPr>
            <w:tcW w:w="865" w:type="dxa"/>
            <w:noWrap w:val="0"/>
          </w:tcPr>
          <w:p w14:paraId="2E6C70BF"/>
        </w:tc>
        <w:tc>
          <w:tcPr>
            <w:tcW w:w="510" w:type="dxa"/>
            <w:noWrap w:val="0"/>
          </w:tcPr>
          <w:p w14:paraId="77530351"/>
        </w:tc>
        <w:tc>
          <w:tcPr>
            <w:tcW w:w="928" w:type="dxa"/>
            <w:noWrap w:val="0"/>
          </w:tcPr>
          <w:p w14:paraId="5B875816"/>
        </w:tc>
      </w:tr>
    </w:tbl>
    <w:p w14:paraId="258B004A">
      <w:pPr>
        <w:sectPr>
          <w:pgSz w:w="8570" w:h="12250" w:orient="landscape"/>
          <w:pgMar w:top="1140" w:right="920" w:bottom="1160" w:left="920" w:header="0" w:footer="975" w:gutter="0"/>
          <w:cols w:space="720" w:num="1"/>
        </w:sectPr>
      </w:pPr>
    </w:p>
    <w:p w14:paraId="73582A38">
      <w:pPr>
        <w:pStyle w:val="13"/>
        <w:spacing w:before="7"/>
        <w:rPr>
          <w:rFonts w:ascii="Times New Roman"/>
          <w:sz w:val="23"/>
        </w:rPr>
      </w:pPr>
    </w:p>
    <w:tbl>
      <w:tblPr>
        <w:tblStyle w:val="182"/>
        <w:tblW w:w="0" w:type="auto"/>
        <w:tblInd w:w="10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291"/>
        <w:gridCol w:w="865"/>
        <w:gridCol w:w="539"/>
        <w:gridCol w:w="666"/>
        <w:gridCol w:w="539"/>
        <w:gridCol w:w="780"/>
        <w:gridCol w:w="510"/>
        <w:gridCol w:w="865"/>
        <w:gridCol w:w="510"/>
        <w:gridCol w:w="928"/>
      </w:tblGrid>
      <w:tr w14:paraId="72F2E04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restart"/>
            <w:noWrap w:val="0"/>
          </w:tcPr>
          <w:p w14:paraId="1170BA06">
            <w:pPr>
              <w:pStyle w:val="184"/>
              <w:spacing w:before="11"/>
              <w:jc w:val="left"/>
              <w:rPr>
                <w:rFonts w:ascii="Times New Roman"/>
                <w:sz w:val="23"/>
              </w:rPr>
            </w:pPr>
          </w:p>
          <w:p w14:paraId="7A4607AC">
            <w:pPr>
              <w:pStyle w:val="184"/>
              <w:spacing w:line="260" w:lineRule="exact"/>
              <w:ind w:left="38" w:right="18"/>
              <w:jc w:val="left"/>
              <w:rPr>
                <w:rFonts w:ascii="方正黑体_GBK" w:eastAsia="方正黑体_GBK"/>
                <w:sz w:val="20"/>
              </w:rPr>
            </w:pPr>
            <w:r>
              <w:rPr>
                <w:rFonts w:hint="eastAsia" w:ascii="方正黑体_GBK" w:eastAsia="方正黑体_GBK"/>
                <w:color w:val="231F20"/>
                <w:sz w:val="20"/>
              </w:rPr>
              <w:t>序号</w:t>
            </w:r>
          </w:p>
        </w:tc>
        <w:tc>
          <w:tcPr>
            <w:tcW w:w="865" w:type="dxa"/>
            <w:vMerge w:val="restart"/>
            <w:noWrap w:val="0"/>
          </w:tcPr>
          <w:p w14:paraId="4F25C2C8">
            <w:pPr>
              <w:pStyle w:val="184"/>
              <w:spacing w:before="6"/>
              <w:jc w:val="left"/>
              <w:rPr>
                <w:rFonts w:ascii="Times New Roman"/>
                <w:sz w:val="20"/>
              </w:rPr>
            </w:pPr>
          </w:p>
          <w:p w14:paraId="5514E547">
            <w:pPr>
              <w:pStyle w:val="184"/>
              <w:spacing w:line="276" w:lineRule="exact"/>
              <w:ind w:left="5" w:right="5"/>
              <w:rPr>
                <w:rFonts w:ascii="方正黑体_GBK" w:eastAsia="方正黑体_GBK"/>
                <w:sz w:val="20"/>
              </w:rPr>
            </w:pPr>
            <w:r>
              <w:rPr>
                <w:rFonts w:hint="eastAsia" w:ascii="方正黑体_GBK" w:eastAsia="方正黑体_GBK"/>
                <w:color w:val="231F20"/>
                <w:sz w:val="20"/>
              </w:rPr>
              <w:t>地区</w:t>
            </w:r>
          </w:p>
          <w:p w14:paraId="75A0F4DD">
            <w:pPr>
              <w:pStyle w:val="184"/>
              <w:spacing w:line="276" w:lineRule="exact"/>
              <w:ind w:left="5" w:right="5"/>
              <w:rPr>
                <w:rFonts w:ascii="方正黑体_GBK" w:eastAsia="方正黑体_GBK"/>
                <w:sz w:val="20"/>
              </w:rPr>
            </w:pPr>
            <w:r>
              <w:rPr>
                <w:rFonts w:hint="eastAsia" w:ascii="方正黑体_GBK" w:eastAsia="方正黑体_GBK"/>
                <w:color w:val="231F20"/>
                <w:sz w:val="20"/>
              </w:rPr>
              <w:t>（城市）</w:t>
            </w:r>
          </w:p>
        </w:tc>
        <w:tc>
          <w:tcPr>
            <w:tcW w:w="1743" w:type="dxa"/>
            <w:gridSpan w:val="3"/>
            <w:vMerge w:val="restart"/>
            <w:noWrap w:val="0"/>
          </w:tcPr>
          <w:p w14:paraId="0C3BA211">
            <w:pPr>
              <w:pStyle w:val="184"/>
              <w:spacing w:before="96"/>
              <w:ind w:left="364"/>
              <w:jc w:val="left"/>
              <w:rPr>
                <w:rFonts w:ascii="方正黑体_GBK" w:eastAsia="方正黑体_GBK"/>
                <w:sz w:val="20"/>
              </w:rPr>
            </w:pPr>
            <w:r>
              <w:rPr>
                <w:rFonts w:hint="eastAsia" w:ascii="方正黑体_GBK" w:eastAsia="方正黑体_GBK"/>
                <w:color w:val="231F20"/>
                <w:sz w:val="20"/>
              </w:rPr>
              <w:t>住宿费标准</w:t>
            </w:r>
          </w:p>
        </w:tc>
        <w:tc>
          <w:tcPr>
            <w:tcW w:w="3593" w:type="dxa"/>
            <w:gridSpan w:val="5"/>
            <w:noWrap w:val="0"/>
          </w:tcPr>
          <w:p w14:paraId="005E6676">
            <w:pPr>
              <w:pStyle w:val="184"/>
              <w:spacing w:line="248" w:lineRule="exact"/>
              <w:ind w:left="889"/>
              <w:jc w:val="left"/>
              <w:rPr>
                <w:rFonts w:ascii="方正黑体_GBK" w:eastAsia="方正黑体_GBK"/>
                <w:sz w:val="20"/>
              </w:rPr>
            </w:pPr>
            <w:r>
              <w:rPr>
                <w:rFonts w:hint="eastAsia" w:ascii="方正黑体_GBK" w:eastAsia="方正黑体_GBK"/>
                <w:color w:val="231F20"/>
                <w:sz w:val="20"/>
              </w:rPr>
              <w:t>淡旺季浮动标准建议</w:t>
            </w:r>
          </w:p>
        </w:tc>
      </w:tr>
      <w:tr w14:paraId="57DE10D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continue"/>
            <w:noWrap w:val="0"/>
          </w:tcPr>
          <w:p w14:paraId="70446740"/>
        </w:tc>
        <w:tc>
          <w:tcPr>
            <w:tcW w:w="865" w:type="dxa"/>
            <w:vMerge w:val="continue"/>
            <w:noWrap w:val="0"/>
          </w:tcPr>
          <w:p w14:paraId="72046AFD"/>
        </w:tc>
        <w:tc>
          <w:tcPr>
            <w:tcW w:w="1743" w:type="dxa"/>
            <w:gridSpan w:val="3"/>
            <w:vMerge w:val="continue"/>
            <w:noWrap w:val="0"/>
          </w:tcPr>
          <w:p w14:paraId="083ADAC5"/>
        </w:tc>
        <w:tc>
          <w:tcPr>
            <w:tcW w:w="780" w:type="dxa"/>
            <w:vMerge w:val="restart"/>
            <w:noWrap w:val="0"/>
          </w:tcPr>
          <w:p w14:paraId="648722FC">
            <w:pPr>
              <w:pStyle w:val="184"/>
              <w:spacing w:before="136" w:line="260" w:lineRule="exact"/>
              <w:ind w:left="182" w:right="163"/>
              <w:jc w:val="left"/>
              <w:rPr>
                <w:rFonts w:ascii="方正黑体_GBK" w:eastAsia="方正黑体_GBK"/>
                <w:sz w:val="20"/>
              </w:rPr>
            </w:pPr>
            <w:r>
              <w:rPr>
                <w:rFonts w:hint="eastAsia" w:ascii="方正黑体_GBK" w:eastAsia="方正黑体_GBK"/>
                <w:color w:val="231F20"/>
                <w:sz w:val="20"/>
              </w:rPr>
              <w:t>旺季期间</w:t>
            </w:r>
          </w:p>
        </w:tc>
        <w:tc>
          <w:tcPr>
            <w:tcW w:w="1885" w:type="dxa"/>
            <w:gridSpan w:val="3"/>
            <w:noWrap w:val="0"/>
          </w:tcPr>
          <w:p w14:paraId="73D7F845">
            <w:pPr>
              <w:pStyle w:val="184"/>
              <w:spacing w:line="248" w:lineRule="exact"/>
              <w:ind w:left="435"/>
              <w:jc w:val="left"/>
              <w:rPr>
                <w:rFonts w:ascii="方正黑体_GBK" w:eastAsia="方正黑体_GBK"/>
                <w:sz w:val="20"/>
              </w:rPr>
            </w:pPr>
            <w:r>
              <w:rPr>
                <w:rFonts w:hint="eastAsia" w:ascii="方正黑体_GBK" w:eastAsia="方正黑体_GBK"/>
                <w:color w:val="231F20"/>
                <w:sz w:val="20"/>
              </w:rPr>
              <w:t>旺季上浮价</w:t>
            </w:r>
          </w:p>
        </w:tc>
        <w:tc>
          <w:tcPr>
            <w:tcW w:w="928" w:type="dxa"/>
            <w:vMerge w:val="restart"/>
            <w:noWrap w:val="0"/>
          </w:tcPr>
          <w:p w14:paraId="65DFECED">
            <w:pPr>
              <w:pStyle w:val="184"/>
              <w:spacing w:before="8"/>
              <w:jc w:val="left"/>
              <w:rPr>
                <w:rFonts w:ascii="Times New Roman"/>
                <w:sz w:val="19"/>
              </w:rPr>
            </w:pPr>
          </w:p>
          <w:p w14:paraId="40EB5EE4">
            <w:pPr>
              <w:pStyle w:val="184"/>
              <w:ind w:left="57"/>
              <w:jc w:val="left"/>
              <w:rPr>
                <w:rFonts w:ascii="方正黑体_GBK" w:eastAsia="方正黑体_GBK"/>
                <w:sz w:val="20"/>
              </w:rPr>
            </w:pPr>
            <w:r>
              <w:rPr>
                <w:rFonts w:hint="eastAsia" w:ascii="方正黑体_GBK" w:eastAsia="方正黑体_GBK"/>
                <w:color w:val="231F20"/>
                <w:sz w:val="20"/>
              </w:rPr>
              <w:t>上浮比例</w:t>
            </w:r>
          </w:p>
        </w:tc>
      </w:tr>
      <w:tr w14:paraId="31C0B23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vMerge w:val="continue"/>
            <w:noWrap w:val="0"/>
          </w:tcPr>
          <w:p w14:paraId="21729383"/>
        </w:tc>
        <w:tc>
          <w:tcPr>
            <w:tcW w:w="865" w:type="dxa"/>
            <w:vMerge w:val="continue"/>
            <w:noWrap w:val="0"/>
          </w:tcPr>
          <w:p w14:paraId="53456874"/>
        </w:tc>
        <w:tc>
          <w:tcPr>
            <w:tcW w:w="539" w:type="dxa"/>
            <w:noWrap w:val="0"/>
          </w:tcPr>
          <w:p w14:paraId="2619F270">
            <w:pPr>
              <w:pStyle w:val="184"/>
              <w:spacing w:before="87"/>
              <w:ind w:left="-140" w:right="60"/>
              <w:jc w:val="right"/>
              <w:rPr>
                <w:rFonts w:ascii="方正黑体_GBK" w:eastAsia="方正黑体_GBK"/>
                <w:sz w:val="20"/>
              </w:rPr>
            </w:pPr>
            <w:r>
              <w:rPr>
                <w:rFonts w:hint="eastAsia" w:ascii="方正黑体_GBK" w:eastAsia="方正黑体_GBK"/>
                <w:color w:val="231F20"/>
                <w:sz w:val="20"/>
              </w:rPr>
              <w:t>省级</w:t>
            </w:r>
          </w:p>
        </w:tc>
        <w:tc>
          <w:tcPr>
            <w:tcW w:w="666" w:type="dxa"/>
            <w:noWrap w:val="0"/>
          </w:tcPr>
          <w:p w14:paraId="2B3A696A">
            <w:pPr>
              <w:pStyle w:val="184"/>
              <w:spacing w:before="87"/>
              <w:ind w:left="6" w:right="6"/>
              <w:rPr>
                <w:rFonts w:ascii="方正黑体_GBK" w:eastAsia="方正黑体_GBK"/>
                <w:sz w:val="20"/>
              </w:rPr>
            </w:pPr>
            <w:r>
              <w:rPr>
                <w:rFonts w:hint="eastAsia" w:ascii="方正黑体_GBK" w:eastAsia="方正黑体_GBK"/>
                <w:color w:val="231F20"/>
                <w:sz w:val="20"/>
              </w:rPr>
              <w:t>市厅级</w:t>
            </w:r>
          </w:p>
        </w:tc>
        <w:tc>
          <w:tcPr>
            <w:tcW w:w="539" w:type="dxa"/>
            <w:noWrap w:val="0"/>
          </w:tcPr>
          <w:p w14:paraId="6BC5B8AA">
            <w:pPr>
              <w:pStyle w:val="184"/>
              <w:spacing w:line="233" w:lineRule="exact"/>
              <w:ind w:left="62"/>
              <w:jc w:val="left"/>
              <w:rPr>
                <w:rFonts w:ascii="方正黑体_GBK" w:eastAsia="方正黑体_GBK"/>
                <w:sz w:val="20"/>
              </w:rPr>
            </w:pPr>
            <w:r>
              <w:rPr>
                <w:rFonts w:hint="eastAsia" w:ascii="方正黑体_GBK" w:eastAsia="方正黑体_GBK"/>
                <w:color w:val="231F20"/>
                <w:sz w:val="20"/>
              </w:rPr>
              <w:t>其他</w:t>
            </w:r>
          </w:p>
          <w:p w14:paraId="355926A3">
            <w:pPr>
              <w:pStyle w:val="184"/>
              <w:spacing w:line="276" w:lineRule="exact"/>
              <w:ind w:left="62"/>
              <w:jc w:val="left"/>
              <w:rPr>
                <w:rFonts w:ascii="方正黑体_GBK" w:eastAsia="方正黑体_GBK"/>
                <w:sz w:val="20"/>
              </w:rPr>
            </w:pPr>
            <w:r>
              <w:rPr>
                <w:rFonts w:hint="eastAsia" w:ascii="方正黑体_GBK" w:eastAsia="方正黑体_GBK"/>
                <w:color w:val="231F20"/>
                <w:sz w:val="20"/>
              </w:rPr>
              <w:t>人员</w:t>
            </w:r>
          </w:p>
        </w:tc>
        <w:tc>
          <w:tcPr>
            <w:tcW w:w="780" w:type="dxa"/>
            <w:vMerge w:val="continue"/>
            <w:noWrap w:val="0"/>
          </w:tcPr>
          <w:p w14:paraId="77F3F770"/>
        </w:tc>
        <w:tc>
          <w:tcPr>
            <w:tcW w:w="510" w:type="dxa"/>
            <w:noWrap w:val="0"/>
          </w:tcPr>
          <w:p w14:paraId="2F292989">
            <w:pPr>
              <w:pStyle w:val="184"/>
              <w:spacing w:before="87"/>
              <w:ind w:left="48"/>
              <w:jc w:val="left"/>
              <w:rPr>
                <w:rFonts w:ascii="方正黑体_GBK" w:eastAsia="方正黑体_GBK"/>
                <w:sz w:val="20"/>
              </w:rPr>
            </w:pPr>
            <w:r>
              <w:rPr>
                <w:rFonts w:hint="eastAsia" w:ascii="方正黑体_GBK" w:eastAsia="方正黑体_GBK"/>
                <w:color w:val="231F20"/>
                <w:sz w:val="20"/>
              </w:rPr>
              <w:t>省级</w:t>
            </w:r>
          </w:p>
        </w:tc>
        <w:tc>
          <w:tcPr>
            <w:tcW w:w="865" w:type="dxa"/>
            <w:noWrap w:val="0"/>
          </w:tcPr>
          <w:p w14:paraId="6CB71157">
            <w:pPr>
              <w:pStyle w:val="184"/>
              <w:spacing w:before="87"/>
              <w:ind w:left="5" w:right="5"/>
              <w:rPr>
                <w:rFonts w:ascii="方正黑体_GBK" w:eastAsia="方正黑体_GBK"/>
                <w:sz w:val="20"/>
              </w:rPr>
            </w:pPr>
            <w:r>
              <w:rPr>
                <w:rFonts w:hint="eastAsia" w:ascii="方正黑体_GBK" w:eastAsia="方正黑体_GBK"/>
                <w:color w:val="231F20"/>
                <w:sz w:val="20"/>
              </w:rPr>
              <w:t>市厅级</w:t>
            </w:r>
          </w:p>
        </w:tc>
        <w:tc>
          <w:tcPr>
            <w:tcW w:w="510" w:type="dxa"/>
            <w:noWrap w:val="0"/>
          </w:tcPr>
          <w:p w14:paraId="36AB0602">
            <w:pPr>
              <w:pStyle w:val="184"/>
              <w:spacing w:line="233" w:lineRule="exact"/>
              <w:ind w:left="48"/>
              <w:jc w:val="left"/>
              <w:rPr>
                <w:rFonts w:ascii="方正黑体_GBK" w:eastAsia="方正黑体_GBK"/>
                <w:sz w:val="20"/>
              </w:rPr>
            </w:pPr>
            <w:r>
              <w:rPr>
                <w:rFonts w:hint="eastAsia" w:ascii="方正黑体_GBK" w:eastAsia="方正黑体_GBK"/>
                <w:color w:val="231F20"/>
                <w:sz w:val="20"/>
              </w:rPr>
              <w:t>其他</w:t>
            </w:r>
          </w:p>
          <w:p w14:paraId="2F8727F4">
            <w:pPr>
              <w:pStyle w:val="184"/>
              <w:spacing w:line="276" w:lineRule="exact"/>
              <w:ind w:left="48"/>
              <w:jc w:val="left"/>
              <w:rPr>
                <w:rFonts w:ascii="方正黑体_GBK" w:eastAsia="方正黑体_GBK"/>
                <w:sz w:val="20"/>
              </w:rPr>
            </w:pPr>
            <w:r>
              <w:rPr>
                <w:rFonts w:hint="eastAsia" w:ascii="方正黑体_GBK" w:eastAsia="方正黑体_GBK"/>
                <w:color w:val="231F20"/>
                <w:sz w:val="20"/>
              </w:rPr>
              <w:t>人员</w:t>
            </w:r>
          </w:p>
        </w:tc>
        <w:tc>
          <w:tcPr>
            <w:tcW w:w="928" w:type="dxa"/>
            <w:vMerge w:val="continue"/>
            <w:noWrap w:val="0"/>
          </w:tcPr>
          <w:p w14:paraId="45C217E5"/>
        </w:tc>
      </w:tr>
      <w:tr w14:paraId="3B33E49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6EAE8752">
            <w:pPr>
              <w:pStyle w:val="184"/>
              <w:spacing w:before="83"/>
              <w:ind w:left="88"/>
              <w:jc w:val="left"/>
              <w:rPr>
                <w:sz w:val="20"/>
              </w:rPr>
            </w:pPr>
            <w:r>
              <w:rPr>
                <w:color w:val="231F20"/>
                <w:sz w:val="20"/>
              </w:rPr>
              <w:t>5</w:t>
            </w:r>
          </w:p>
        </w:tc>
        <w:tc>
          <w:tcPr>
            <w:tcW w:w="865" w:type="dxa"/>
            <w:noWrap w:val="0"/>
          </w:tcPr>
          <w:p w14:paraId="24EE6943">
            <w:pPr>
              <w:pStyle w:val="184"/>
              <w:spacing w:line="238" w:lineRule="exact"/>
              <w:ind w:left="5" w:right="5"/>
              <w:rPr>
                <w:sz w:val="20"/>
              </w:rPr>
            </w:pPr>
            <w:r>
              <w:rPr>
                <w:color w:val="231F20"/>
                <w:sz w:val="20"/>
              </w:rPr>
              <w:t>辽宁省</w:t>
            </w:r>
          </w:p>
          <w:p w14:paraId="78187396">
            <w:pPr>
              <w:pStyle w:val="184"/>
              <w:spacing w:line="284" w:lineRule="exact"/>
              <w:ind w:left="5" w:right="5"/>
              <w:rPr>
                <w:sz w:val="20"/>
              </w:rPr>
            </w:pPr>
            <w:r>
              <w:rPr>
                <w:color w:val="231F20"/>
                <w:sz w:val="20"/>
              </w:rPr>
              <w:t>（沈阳）</w:t>
            </w:r>
          </w:p>
        </w:tc>
        <w:tc>
          <w:tcPr>
            <w:tcW w:w="539" w:type="dxa"/>
            <w:noWrap w:val="0"/>
          </w:tcPr>
          <w:p w14:paraId="30926F2E">
            <w:pPr>
              <w:pStyle w:val="184"/>
              <w:spacing w:before="83"/>
              <w:ind w:left="-140" w:right="111"/>
              <w:jc w:val="right"/>
              <w:rPr>
                <w:sz w:val="20"/>
              </w:rPr>
            </w:pPr>
            <w:r>
              <w:rPr>
                <w:color w:val="231F20"/>
                <w:sz w:val="20"/>
              </w:rPr>
              <w:t>800</w:t>
            </w:r>
          </w:p>
        </w:tc>
        <w:tc>
          <w:tcPr>
            <w:tcW w:w="666" w:type="dxa"/>
            <w:noWrap w:val="0"/>
          </w:tcPr>
          <w:p w14:paraId="38CF90A7">
            <w:pPr>
              <w:pStyle w:val="184"/>
              <w:spacing w:before="83"/>
              <w:ind w:left="6" w:right="6"/>
              <w:rPr>
                <w:sz w:val="20"/>
              </w:rPr>
            </w:pPr>
            <w:r>
              <w:rPr>
                <w:color w:val="231F20"/>
                <w:sz w:val="20"/>
              </w:rPr>
              <w:t>480</w:t>
            </w:r>
          </w:p>
        </w:tc>
        <w:tc>
          <w:tcPr>
            <w:tcW w:w="539" w:type="dxa"/>
            <w:noWrap w:val="0"/>
          </w:tcPr>
          <w:p w14:paraId="61C5363B">
            <w:pPr>
              <w:pStyle w:val="184"/>
              <w:spacing w:before="83"/>
              <w:ind w:left="-140" w:right="111"/>
              <w:jc w:val="right"/>
              <w:rPr>
                <w:sz w:val="20"/>
              </w:rPr>
            </w:pPr>
            <w:r>
              <w:rPr>
                <w:color w:val="231F20"/>
                <w:sz w:val="20"/>
              </w:rPr>
              <w:t>350</w:t>
            </w:r>
          </w:p>
        </w:tc>
        <w:tc>
          <w:tcPr>
            <w:tcW w:w="780" w:type="dxa"/>
            <w:noWrap w:val="0"/>
          </w:tcPr>
          <w:p w14:paraId="171F19E4"/>
        </w:tc>
        <w:tc>
          <w:tcPr>
            <w:tcW w:w="510" w:type="dxa"/>
            <w:noWrap w:val="0"/>
          </w:tcPr>
          <w:p w14:paraId="43F70ACD"/>
        </w:tc>
        <w:tc>
          <w:tcPr>
            <w:tcW w:w="865" w:type="dxa"/>
            <w:noWrap w:val="0"/>
          </w:tcPr>
          <w:p w14:paraId="01869211"/>
        </w:tc>
        <w:tc>
          <w:tcPr>
            <w:tcW w:w="510" w:type="dxa"/>
            <w:noWrap w:val="0"/>
          </w:tcPr>
          <w:p w14:paraId="22DF0816"/>
        </w:tc>
        <w:tc>
          <w:tcPr>
            <w:tcW w:w="928" w:type="dxa"/>
            <w:noWrap w:val="0"/>
          </w:tcPr>
          <w:p w14:paraId="3E4E0EDB"/>
        </w:tc>
      </w:tr>
      <w:tr w14:paraId="5ABD437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15193A96">
            <w:pPr>
              <w:pStyle w:val="184"/>
              <w:spacing w:line="262" w:lineRule="exact"/>
              <w:ind w:left="88"/>
              <w:jc w:val="left"/>
              <w:rPr>
                <w:sz w:val="20"/>
              </w:rPr>
            </w:pPr>
            <w:r>
              <w:rPr>
                <w:color w:val="231F20"/>
                <w:sz w:val="20"/>
              </w:rPr>
              <w:t>6</w:t>
            </w:r>
          </w:p>
        </w:tc>
        <w:tc>
          <w:tcPr>
            <w:tcW w:w="865" w:type="dxa"/>
            <w:noWrap w:val="0"/>
          </w:tcPr>
          <w:p w14:paraId="22F0E630">
            <w:pPr>
              <w:pStyle w:val="184"/>
              <w:spacing w:line="262" w:lineRule="exact"/>
              <w:ind w:right="123"/>
              <w:jc w:val="right"/>
              <w:rPr>
                <w:sz w:val="20"/>
              </w:rPr>
            </w:pPr>
            <w:r>
              <w:rPr>
                <w:color w:val="231F20"/>
                <w:sz w:val="20"/>
              </w:rPr>
              <w:t>大连市</w:t>
            </w:r>
          </w:p>
        </w:tc>
        <w:tc>
          <w:tcPr>
            <w:tcW w:w="539" w:type="dxa"/>
            <w:noWrap w:val="0"/>
          </w:tcPr>
          <w:p w14:paraId="5618A504">
            <w:pPr>
              <w:pStyle w:val="184"/>
              <w:spacing w:line="262" w:lineRule="exact"/>
              <w:ind w:left="-140" w:right="111"/>
              <w:jc w:val="right"/>
              <w:rPr>
                <w:sz w:val="20"/>
              </w:rPr>
            </w:pPr>
            <w:r>
              <w:rPr>
                <w:color w:val="231F20"/>
                <w:sz w:val="20"/>
              </w:rPr>
              <w:t>800</w:t>
            </w:r>
          </w:p>
        </w:tc>
        <w:tc>
          <w:tcPr>
            <w:tcW w:w="666" w:type="dxa"/>
            <w:noWrap w:val="0"/>
          </w:tcPr>
          <w:p w14:paraId="2CD34DC4">
            <w:pPr>
              <w:pStyle w:val="184"/>
              <w:spacing w:line="262" w:lineRule="exact"/>
              <w:ind w:left="6" w:right="6"/>
              <w:rPr>
                <w:sz w:val="20"/>
              </w:rPr>
            </w:pPr>
            <w:r>
              <w:rPr>
                <w:color w:val="231F20"/>
                <w:sz w:val="20"/>
              </w:rPr>
              <w:t>490</w:t>
            </w:r>
          </w:p>
        </w:tc>
        <w:tc>
          <w:tcPr>
            <w:tcW w:w="539" w:type="dxa"/>
            <w:noWrap w:val="0"/>
          </w:tcPr>
          <w:p w14:paraId="3EA7E122">
            <w:pPr>
              <w:pStyle w:val="184"/>
              <w:spacing w:line="262" w:lineRule="exact"/>
              <w:ind w:left="-140" w:right="111"/>
              <w:jc w:val="right"/>
              <w:rPr>
                <w:sz w:val="20"/>
              </w:rPr>
            </w:pPr>
            <w:r>
              <w:rPr>
                <w:color w:val="231F20"/>
                <w:sz w:val="20"/>
              </w:rPr>
              <w:t>350</w:t>
            </w:r>
          </w:p>
        </w:tc>
        <w:tc>
          <w:tcPr>
            <w:tcW w:w="780" w:type="dxa"/>
            <w:noWrap w:val="0"/>
          </w:tcPr>
          <w:p w14:paraId="266D3627">
            <w:pPr>
              <w:pStyle w:val="184"/>
              <w:spacing w:line="262" w:lineRule="exact"/>
              <w:ind w:left="103"/>
              <w:jc w:val="left"/>
              <w:rPr>
                <w:sz w:val="20"/>
              </w:rPr>
            </w:pPr>
            <w:r>
              <w:rPr>
                <w:color w:val="231F20"/>
                <w:sz w:val="20"/>
              </w:rPr>
              <w:t>7-9 月</w:t>
            </w:r>
          </w:p>
        </w:tc>
        <w:tc>
          <w:tcPr>
            <w:tcW w:w="510" w:type="dxa"/>
            <w:noWrap w:val="0"/>
          </w:tcPr>
          <w:p w14:paraId="7A6BAB1C">
            <w:pPr>
              <w:pStyle w:val="184"/>
              <w:spacing w:line="262" w:lineRule="exact"/>
              <w:ind w:left="99"/>
              <w:jc w:val="left"/>
              <w:rPr>
                <w:sz w:val="20"/>
              </w:rPr>
            </w:pPr>
            <w:r>
              <w:rPr>
                <w:color w:val="231F20"/>
                <w:sz w:val="20"/>
              </w:rPr>
              <w:t>960</w:t>
            </w:r>
          </w:p>
        </w:tc>
        <w:tc>
          <w:tcPr>
            <w:tcW w:w="865" w:type="dxa"/>
            <w:noWrap w:val="0"/>
          </w:tcPr>
          <w:p w14:paraId="0DD1A917">
            <w:pPr>
              <w:pStyle w:val="184"/>
              <w:spacing w:line="262" w:lineRule="exact"/>
              <w:ind w:left="5" w:right="5"/>
              <w:rPr>
                <w:sz w:val="20"/>
              </w:rPr>
            </w:pPr>
            <w:r>
              <w:rPr>
                <w:color w:val="231F20"/>
                <w:sz w:val="20"/>
              </w:rPr>
              <w:t>590</w:t>
            </w:r>
          </w:p>
        </w:tc>
        <w:tc>
          <w:tcPr>
            <w:tcW w:w="510" w:type="dxa"/>
            <w:noWrap w:val="0"/>
          </w:tcPr>
          <w:p w14:paraId="50F1BD8D">
            <w:pPr>
              <w:pStyle w:val="184"/>
              <w:spacing w:line="262" w:lineRule="exact"/>
              <w:ind w:left="28" w:right="28"/>
              <w:rPr>
                <w:sz w:val="20"/>
              </w:rPr>
            </w:pPr>
            <w:r>
              <w:rPr>
                <w:color w:val="231F20"/>
                <w:sz w:val="20"/>
              </w:rPr>
              <w:t>420</w:t>
            </w:r>
          </w:p>
        </w:tc>
        <w:tc>
          <w:tcPr>
            <w:tcW w:w="928" w:type="dxa"/>
            <w:noWrap w:val="0"/>
          </w:tcPr>
          <w:p w14:paraId="13BB6FAA">
            <w:pPr>
              <w:pStyle w:val="184"/>
              <w:spacing w:line="262" w:lineRule="exact"/>
              <w:ind w:left="17" w:right="17"/>
              <w:rPr>
                <w:sz w:val="20"/>
              </w:rPr>
            </w:pPr>
            <w:r>
              <w:rPr>
                <w:color w:val="231F20"/>
                <w:sz w:val="20"/>
              </w:rPr>
              <w:t>20%</w:t>
            </w:r>
          </w:p>
        </w:tc>
      </w:tr>
      <w:tr w14:paraId="41D91E0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471B882B">
            <w:pPr>
              <w:pStyle w:val="184"/>
              <w:spacing w:before="83"/>
              <w:ind w:left="88"/>
              <w:jc w:val="left"/>
              <w:rPr>
                <w:sz w:val="20"/>
              </w:rPr>
            </w:pPr>
            <w:r>
              <w:rPr>
                <w:color w:val="231F20"/>
                <w:sz w:val="20"/>
              </w:rPr>
              <w:t>7</w:t>
            </w:r>
          </w:p>
        </w:tc>
        <w:tc>
          <w:tcPr>
            <w:tcW w:w="865" w:type="dxa"/>
            <w:noWrap w:val="0"/>
          </w:tcPr>
          <w:p w14:paraId="147925BA">
            <w:pPr>
              <w:pStyle w:val="184"/>
              <w:spacing w:line="238" w:lineRule="exact"/>
              <w:ind w:left="5" w:right="5"/>
              <w:rPr>
                <w:sz w:val="20"/>
              </w:rPr>
            </w:pPr>
            <w:r>
              <w:rPr>
                <w:color w:val="231F20"/>
                <w:sz w:val="20"/>
              </w:rPr>
              <w:t>吉林省</w:t>
            </w:r>
          </w:p>
          <w:p w14:paraId="3D2F9701">
            <w:pPr>
              <w:pStyle w:val="184"/>
              <w:spacing w:line="284" w:lineRule="exact"/>
              <w:ind w:left="5" w:right="5"/>
              <w:rPr>
                <w:sz w:val="20"/>
              </w:rPr>
            </w:pPr>
            <w:r>
              <w:rPr>
                <w:color w:val="231F20"/>
                <w:sz w:val="20"/>
              </w:rPr>
              <w:t>（长春）</w:t>
            </w:r>
          </w:p>
        </w:tc>
        <w:tc>
          <w:tcPr>
            <w:tcW w:w="539" w:type="dxa"/>
            <w:noWrap w:val="0"/>
          </w:tcPr>
          <w:p w14:paraId="1D3004A1">
            <w:pPr>
              <w:pStyle w:val="184"/>
              <w:spacing w:before="83"/>
              <w:ind w:left="-140" w:right="111"/>
              <w:jc w:val="right"/>
              <w:rPr>
                <w:sz w:val="20"/>
              </w:rPr>
            </w:pPr>
            <w:r>
              <w:rPr>
                <w:color w:val="231F20"/>
                <w:sz w:val="20"/>
              </w:rPr>
              <w:t>800</w:t>
            </w:r>
          </w:p>
        </w:tc>
        <w:tc>
          <w:tcPr>
            <w:tcW w:w="666" w:type="dxa"/>
            <w:noWrap w:val="0"/>
          </w:tcPr>
          <w:p w14:paraId="59501539">
            <w:pPr>
              <w:pStyle w:val="184"/>
              <w:spacing w:before="83"/>
              <w:ind w:left="6" w:right="6"/>
              <w:rPr>
                <w:sz w:val="20"/>
              </w:rPr>
            </w:pPr>
            <w:r>
              <w:rPr>
                <w:color w:val="231F20"/>
                <w:sz w:val="20"/>
              </w:rPr>
              <w:t>450</w:t>
            </w:r>
          </w:p>
        </w:tc>
        <w:tc>
          <w:tcPr>
            <w:tcW w:w="539" w:type="dxa"/>
            <w:noWrap w:val="0"/>
          </w:tcPr>
          <w:p w14:paraId="1DE53710">
            <w:pPr>
              <w:pStyle w:val="184"/>
              <w:spacing w:before="83"/>
              <w:ind w:left="-140" w:right="111"/>
              <w:jc w:val="right"/>
              <w:rPr>
                <w:sz w:val="20"/>
              </w:rPr>
            </w:pPr>
            <w:r>
              <w:rPr>
                <w:color w:val="231F20"/>
                <w:sz w:val="20"/>
              </w:rPr>
              <w:t>350</w:t>
            </w:r>
          </w:p>
        </w:tc>
        <w:tc>
          <w:tcPr>
            <w:tcW w:w="780" w:type="dxa"/>
            <w:noWrap w:val="0"/>
          </w:tcPr>
          <w:p w14:paraId="71A28A42"/>
        </w:tc>
        <w:tc>
          <w:tcPr>
            <w:tcW w:w="510" w:type="dxa"/>
            <w:noWrap w:val="0"/>
          </w:tcPr>
          <w:p w14:paraId="507D5E1B"/>
        </w:tc>
        <w:tc>
          <w:tcPr>
            <w:tcW w:w="865" w:type="dxa"/>
            <w:noWrap w:val="0"/>
          </w:tcPr>
          <w:p w14:paraId="27CA2B27"/>
        </w:tc>
        <w:tc>
          <w:tcPr>
            <w:tcW w:w="510" w:type="dxa"/>
            <w:noWrap w:val="0"/>
          </w:tcPr>
          <w:p w14:paraId="6B4ABEC6"/>
        </w:tc>
        <w:tc>
          <w:tcPr>
            <w:tcW w:w="928" w:type="dxa"/>
            <w:noWrap w:val="0"/>
          </w:tcPr>
          <w:p w14:paraId="1284C8F3"/>
        </w:tc>
      </w:tr>
      <w:tr w14:paraId="4E07EFF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4B9E9A02">
            <w:pPr>
              <w:pStyle w:val="184"/>
              <w:spacing w:before="83"/>
              <w:ind w:left="88" w:right="-140"/>
              <w:jc w:val="left"/>
              <w:rPr>
                <w:sz w:val="20"/>
              </w:rPr>
            </w:pPr>
            <w:r>
              <w:rPr>
                <w:color w:val="231F20"/>
                <w:sz w:val="20"/>
              </w:rPr>
              <w:t>8</w:t>
            </w:r>
            <w:r>
              <w:rPr>
                <w:color w:val="231F20"/>
                <w:spacing w:val="-22"/>
                <w:sz w:val="20"/>
              </w:rPr>
              <w:t xml:space="preserve"> </w:t>
            </w:r>
            <w:r>
              <w:rPr>
                <w:color w:val="231F20"/>
                <w:position w:val="-12"/>
                <w:sz w:val="20"/>
              </w:rPr>
              <w:t>（</w:t>
            </w:r>
          </w:p>
        </w:tc>
        <w:tc>
          <w:tcPr>
            <w:tcW w:w="865" w:type="dxa"/>
            <w:noWrap w:val="0"/>
          </w:tcPr>
          <w:p w14:paraId="76E407B3">
            <w:pPr>
              <w:pStyle w:val="184"/>
              <w:spacing w:line="201" w:lineRule="auto"/>
              <w:ind w:left="125" w:right="5" w:hanging="100"/>
              <w:jc w:val="left"/>
              <w:rPr>
                <w:sz w:val="20"/>
              </w:rPr>
            </w:pPr>
            <w:r>
              <w:rPr>
                <w:color w:val="231F20"/>
                <w:sz w:val="20"/>
              </w:rPr>
              <w:t>黑龙江省哈尔滨</w:t>
            </w:r>
          </w:p>
        </w:tc>
        <w:tc>
          <w:tcPr>
            <w:tcW w:w="539" w:type="dxa"/>
            <w:noWrap w:val="0"/>
          </w:tcPr>
          <w:p w14:paraId="717B6CAE">
            <w:pPr>
              <w:pStyle w:val="184"/>
              <w:spacing w:before="83"/>
              <w:ind w:left="-140" w:right="111"/>
              <w:jc w:val="right"/>
              <w:rPr>
                <w:sz w:val="20"/>
              </w:rPr>
            </w:pPr>
            <w:r>
              <w:rPr>
                <w:color w:val="231F20"/>
                <w:position w:val="-12"/>
                <w:sz w:val="20"/>
              </w:rPr>
              <w:t>）</w:t>
            </w:r>
            <w:r>
              <w:rPr>
                <w:color w:val="231F20"/>
                <w:spacing w:val="2"/>
                <w:position w:val="-12"/>
                <w:sz w:val="20"/>
              </w:rPr>
              <w:t xml:space="preserve"> </w:t>
            </w:r>
            <w:r>
              <w:rPr>
                <w:color w:val="231F20"/>
                <w:sz w:val="20"/>
              </w:rPr>
              <w:t>800</w:t>
            </w:r>
          </w:p>
        </w:tc>
        <w:tc>
          <w:tcPr>
            <w:tcW w:w="666" w:type="dxa"/>
            <w:noWrap w:val="0"/>
          </w:tcPr>
          <w:p w14:paraId="46C5BE34">
            <w:pPr>
              <w:pStyle w:val="184"/>
              <w:spacing w:before="83"/>
              <w:ind w:left="6" w:right="6"/>
              <w:rPr>
                <w:sz w:val="20"/>
              </w:rPr>
            </w:pPr>
            <w:r>
              <w:rPr>
                <w:color w:val="231F20"/>
                <w:sz w:val="20"/>
              </w:rPr>
              <w:t>450</w:t>
            </w:r>
          </w:p>
        </w:tc>
        <w:tc>
          <w:tcPr>
            <w:tcW w:w="539" w:type="dxa"/>
            <w:noWrap w:val="0"/>
          </w:tcPr>
          <w:p w14:paraId="632314AE">
            <w:pPr>
              <w:pStyle w:val="184"/>
              <w:spacing w:before="83"/>
              <w:ind w:left="-140" w:right="111"/>
              <w:jc w:val="right"/>
              <w:rPr>
                <w:sz w:val="20"/>
              </w:rPr>
            </w:pPr>
            <w:r>
              <w:rPr>
                <w:color w:val="231F20"/>
                <w:sz w:val="20"/>
              </w:rPr>
              <w:t>350</w:t>
            </w:r>
          </w:p>
        </w:tc>
        <w:tc>
          <w:tcPr>
            <w:tcW w:w="780" w:type="dxa"/>
            <w:noWrap w:val="0"/>
          </w:tcPr>
          <w:p w14:paraId="7B25D831">
            <w:pPr>
              <w:pStyle w:val="184"/>
              <w:spacing w:before="83"/>
              <w:ind w:left="103"/>
              <w:jc w:val="left"/>
              <w:rPr>
                <w:sz w:val="20"/>
              </w:rPr>
            </w:pPr>
            <w:r>
              <w:rPr>
                <w:color w:val="231F20"/>
                <w:sz w:val="20"/>
              </w:rPr>
              <w:t>7-9 月</w:t>
            </w:r>
          </w:p>
        </w:tc>
        <w:tc>
          <w:tcPr>
            <w:tcW w:w="510" w:type="dxa"/>
            <w:noWrap w:val="0"/>
          </w:tcPr>
          <w:p w14:paraId="478FBD75">
            <w:pPr>
              <w:pStyle w:val="184"/>
              <w:spacing w:before="83"/>
              <w:ind w:left="99"/>
              <w:jc w:val="left"/>
              <w:rPr>
                <w:sz w:val="20"/>
              </w:rPr>
            </w:pPr>
            <w:r>
              <w:rPr>
                <w:color w:val="231F20"/>
                <w:sz w:val="20"/>
              </w:rPr>
              <w:t>960</w:t>
            </w:r>
          </w:p>
        </w:tc>
        <w:tc>
          <w:tcPr>
            <w:tcW w:w="865" w:type="dxa"/>
            <w:noWrap w:val="0"/>
          </w:tcPr>
          <w:p w14:paraId="28DC43BD">
            <w:pPr>
              <w:pStyle w:val="184"/>
              <w:spacing w:before="83"/>
              <w:ind w:left="5" w:right="5"/>
              <w:rPr>
                <w:sz w:val="20"/>
              </w:rPr>
            </w:pPr>
            <w:r>
              <w:rPr>
                <w:color w:val="231F20"/>
                <w:sz w:val="20"/>
              </w:rPr>
              <w:t>540</w:t>
            </w:r>
          </w:p>
        </w:tc>
        <w:tc>
          <w:tcPr>
            <w:tcW w:w="510" w:type="dxa"/>
            <w:noWrap w:val="0"/>
          </w:tcPr>
          <w:p w14:paraId="1612333D">
            <w:pPr>
              <w:pStyle w:val="184"/>
              <w:spacing w:before="83"/>
              <w:ind w:left="28" w:right="28"/>
              <w:rPr>
                <w:sz w:val="20"/>
              </w:rPr>
            </w:pPr>
            <w:r>
              <w:rPr>
                <w:color w:val="231F20"/>
                <w:sz w:val="20"/>
              </w:rPr>
              <w:t>420</w:t>
            </w:r>
          </w:p>
        </w:tc>
        <w:tc>
          <w:tcPr>
            <w:tcW w:w="928" w:type="dxa"/>
            <w:noWrap w:val="0"/>
          </w:tcPr>
          <w:p w14:paraId="56F10636">
            <w:pPr>
              <w:pStyle w:val="184"/>
              <w:spacing w:before="83"/>
              <w:ind w:left="17" w:right="17"/>
              <w:rPr>
                <w:sz w:val="20"/>
              </w:rPr>
            </w:pPr>
            <w:r>
              <w:rPr>
                <w:color w:val="231F20"/>
                <w:sz w:val="20"/>
              </w:rPr>
              <w:t>20%</w:t>
            </w:r>
          </w:p>
        </w:tc>
      </w:tr>
      <w:tr w14:paraId="4999F59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3822A435">
            <w:pPr>
              <w:pStyle w:val="184"/>
              <w:spacing w:line="262" w:lineRule="exact"/>
              <w:ind w:left="88"/>
              <w:jc w:val="left"/>
              <w:rPr>
                <w:sz w:val="20"/>
              </w:rPr>
            </w:pPr>
            <w:r>
              <w:rPr>
                <w:color w:val="231F20"/>
                <w:sz w:val="20"/>
              </w:rPr>
              <w:t>9</w:t>
            </w:r>
          </w:p>
        </w:tc>
        <w:tc>
          <w:tcPr>
            <w:tcW w:w="865" w:type="dxa"/>
            <w:noWrap w:val="0"/>
          </w:tcPr>
          <w:p w14:paraId="491EF2FC">
            <w:pPr>
              <w:pStyle w:val="184"/>
              <w:spacing w:line="262" w:lineRule="exact"/>
              <w:ind w:right="123"/>
              <w:jc w:val="right"/>
              <w:rPr>
                <w:sz w:val="20"/>
              </w:rPr>
            </w:pPr>
            <w:r>
              <w:rPr>
                <w:color w:val="231F20"/>
                <w:sz w:val="20"/>
              </w:rPr>
              <w:t>上海市</w:t>
            </w:r>
          </w:p>
        </w:tc>
        <w:tc>
          <w:tcPr>
            <w:tcW w:w="539" w:type="dxa"/>
            <w:noWrap w:val="0"/>
          </w:tcPr>
          <w:p w14:paraId="4C955553">
            <w:pPr>
              <w:pStyle w:val="184"/>
              <w:spacing w:line="262" w:lineRule="exact"/>
              <w:ind w:left="-140" w:right="61"/>
              <w:jc w:val="right"/>
              <w:rPr>
                <w:sz w:val="20"/>
              </w:rPr>
            </w:pPr>
            <w:r>
              <w:rPr>
                <w:color w:val="231F20"/>
                <w:sz w:val="20"/>
              </w:rPr>
              <w:t>1100</w:t>
            </w:r>
          </w:p>
        </w:tc>
        <w:tc>
          <w:tcPr>
            <w:tcW w:w="666" w:type="dxa"/>
            <w:noWrap w:val="0"/>
          </w:tcPr>
          <w:p w14:paraId="3B1BA7A2">
            <w:pPr>
              <w:pStyle w:val="184"/>
              <w:spacing w:line="262" w:lineRule="exact"/>
              <w:ind w:left="6" w:right="6"/>
              <w:rPr>
                <w:sz w:val="20"/>
              </w:rPr>
            </w:pPr>
            <w:r>
              <w:rPr>
                <w:color w:val="231F20"/>
                <w:sz w:val="20"/>
              </w:rPr>
              <w:t>600</w:t>
            </w:r>
          </w:p>
        </w:tc>
        <w:tc>
          <w:tcPr>
            <w:tcW w:w="539" w:type="dxa"/>
            <w:noWrap w:val="0"/>
          </w:tcPr>
          <w:p w14:paraId="5AB45989">
            <w:pPr>
              <w:pStyle w:val="184"/>
              <w:spacing w:line="262" w:lineRule="exact"/>
              <w:ind w:left="-140" w:right="111"/>
              <w:jc w:val="right"/>
              <w:rPr>
                <w:sz w:val="20"/>
              </w:rPr>
            </w:pPr>
            <w:r>
              <w:rPr>
                <w:color w:val="231F20"/>
                <w:sz w:val="20"/>
              </w:rPr>
              <w:t>500</w:t>
            </w:r>
          </w:p>
        </w:tc>
        <w:tc>
          <w:tcPr>
            <w:tcW w:w="780" w:type="dxa"/>
            <w:noWrap w:val="0"/>
          </w:tcPr>
          <w:p w14:paraId="423DA3B9"/>
        </w:tc>
        <w:tc>
          <w:tcPr>
            <w:tcW w:w="510" w:type="dxa"/>
            <w:noWrap w:val="0"/>
          </w:tcPr>
          <w:p w14:paraId="6C4A9B20"/>
        </w:tc>
        <w:tc>
          <w:tcPr>
            <w:tcW w:w="865" w:type="dxa"/>
            <w:noWrap w:val="0"/>
          </w:tcPr>
          <w:p w14:paraId="4D612F6D"/>
        </w:tc>
        <w:tc>
          <w:tcPr>
            <w:tcW w:w="510" w:type="dxa"/>
            <w:noWrap w:val="0"/>
          </w:tcPr>
          <w:p w14:paraId="053DFD2D"/>
        </w:tc>
        <w:tc>
          <w:tcPr>
            <w:tcW w:w="928" w:type="dxa"/>
            <w:noWrap w:val="0"/>
          </w:tcPr>
          <w:p w14:paraId="535A5419"/>
        </w:tc>
      </w:tr>
      <w:tr w14:paraId="5E02BF9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50472077">
            <w:pPr>
              <w:pStyle w:val="184"/>
              <w:spacing w:before="83"/>
              <w:ind w:left="38"/>
              <w:jc w:val="left"/>
              <w:rPr>
                <w:sz w:val="20"/>
              </w:rPr>
            </w:pPr>
            <w:r>
              <w:rPr>
                <w:color w:val="231F20"/>
                <w:sz w:val="20"/>
              </w:rPr>
              <w:t>10</w:t>
            </w:r>
          </w:p>
        </w:tc>
        <w:tc>
          <w:tcPr>
            <w:tcW w:w="865" w:type="dxa"/>
            <w:noWrap w:val="0"/>
          </w:tcPr>
          <w:p w14:paraId="62643A19">
            <w:pPr>
              <w:pStyle w:val="184"/>
              <w:spacing w:line="238" w:lineRule="exact"/>
              <w:ind w:left="5" w:right="5"/>
              <w:rPr>
                <w:sz w:val="20"/>
              </w:rPr>
            </w:pPr>
            <w:r>
              <w:rPr>
                <w:color w:val="231F20"/>
                <w:sz w:val="20"/>
              </w:rPr>
              <w:t>江苏省</w:t>
            </w:r>
          </w:p>
          <w:p w14:paraId="66AE1BA9">
            <w:pPr>
              <w:pStyle w:val="184"/>
              <w:spacing w:line="284" w:lineRule="exact"/>
              <w:ind w:left="5" w:right="5"/>
              <w:rPr>
                <w:sz w:val="20"/>
              </w:rPr>
            </w:pPr>
            <w:r>
              <w:rPr>
                <w:color w:val="231F20"/>
                <w:sz w:val="20"/>
              </w:rPr>
              <w:t>（南京）</w:t>
            </w:r>
          </w:p>
        </w:tc>
        <w:tc>
          <w:tcPr>
            <w:tcW w:w="539" w:type="dxa"/>
            <w:noWrap w:val="0"/>
          </w:tcPr>
          <w:p w14:paraId="02718CFF">
            <w:pPr>
              <w:pStyle w:val="184"/>
              <w:spacing w:before="83"/>
              <w:ind w:left="-140" w:right="111"/>
              <w:jc w:val="right"/>
              <w:rPr>
                <w:sz w:val="20"/>
              </w:rPr>
            </w:pPr>
            <w:r>
              <w:rPr>
                <w:color w:val="231F20"/>
                <w:sz w:val="20"/>
              </w:rPr>
              <w:t>900</w:t>
            </w:r>
          </w:p>
        </w:tc>
        <w:tc>
          <w:tcPr>
            <w:tcW w:w="666" w:type="dxa"/>
            <w:noWrap w:val="0"/>
          </w:tcPr>
          <w:p w14:paraId="766EF483">
            <w:pPr>
              <w:pStyle w:val="184"/>
              <w:spacing w:before="83"/>
              <w:ind w:left="6" w:right="6"/>
              <w:rPr>
                <w:sz w:val="20"/>
              </w:rPr>
            </w:pPr>
            <w:r>
              <w:rPr>
                <w:color w:val="231F20"/>
                <w:sz w:val="20"/>
              </w:rPr>
              <w:t>490</w:t>
            </w:r>
          </w:p>
        </w:tc>
        <w:tc>
          <w:tcPr>
            <w:tcW w:w="539" w:type="dxa"/>
            <w:noWrap w:val="0"/>
          </w:tcPr>
          <w:p w14:paraId="59D91BD4">
            <w:pPr>
              <w:pStyle w:val="184"/>
              <w:spacing w:before="83"/>
              <w:ind w:left="-140" w:right="111"/>
              <w:jc w:val="right"/>
              <w:rPr>
                <w:sz w:val="20"/>
              </w:rPr>
            </w:pPr>
            <w:r>
              <w:rPr>
                <w:color w:val="231F20"/>
                <w:sz w:val="20"/>
              </w:rPr>
              <w:t>380</w:t>
            </w:r>
          </w:p>
        </w:tc>
        <w:tc>
          <w:tcPr>
            <w:tcW w:w="780" w:type="dxa"/>
            <w:noWrap w:val="0"/>
          </w:tcPr>
          <w:p w14:paraId="76351776"/>
        </w:tc>
        <w:tc>
          <w:tcPr>
            <w:tcW w:w="510" w:type="dxa"/>
            <w:noWrap w:val="0"/>
          </w:tcPr>
          <w:p w14:paraId="7D9E8636"/>
        </w:tc>
        <w:tc>
          <w:tcPr>
            <w:tcW w:w="865" w:type="dxa"/>
            <w:noWrap w:val="0"/>
          </w:tcPr>
          <w:p w14:paraId="24105B9F"/>
        </w:tc>
        <w:tc>
          <w:tcPr>
            <w:tcW w:w="510" w:type="dxa"/>
            <w:noWrap w:val="0"/>
          </w:tcPr>
          <w:p w14:paraId="3ABC39EA"/>
        </w:tc>
        <w:tc>
          <w:tcPr>
            <w:tcW w:w="928" w:type="dxa"/>
            <w:noWrap w:val="0"/>
          </w:tcPr>
          <w:p w14:paraId="72660DA9"/>
        </w:tc>
      </w:tr>
      <w:tr w14:paraId="5436D53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1C9CE837">
            <w:pPr>
              <w:pStyle w:val="184"/>
              <w:spacing w:before="83"/>
              <w:ind w:left="38"/>
              <w:jc w:val="left"/>
              <w:rPr>
                <w:sz w:val="20"/>
              </w:rPr>
            </w:pPr>
            <w:r>
              <w:rPr>
                <w:color w:val="231F20"/>
                <w:sz w:val="20"/>
              </w:rPr>
              <w:t>11</w:t>
            </w:r>
          </w:p>
        </w:tc>
        <w:tc>
          <w:tcPr>
            <w:tcW w:w="865" w:type="dxa"/>
            <w:noWrap w:val="0"/>
          </w:tcPr>
          <w:p w14:paraId="30EBEB22">
            <w:pPr>
              <w:pStyle w:val="184"/>
              <w:spacing w:line="238" w:lineRule="exact"/>
              <w:ind w:left="5" w:right="5"/>
              <w:rPr>
                <w:sz w:val="20"/>
              </w:rPr>
            </w:pPr>
            <w:r>
              <w:rPr>
                <w:color w:val="231F20"/>
                <w:sz w:val="20"/>
              </w:rPr>
              <w:t>浙江省</w:t>
            </w:r>
          </w:p>
          <w:p w14:paraId="0DFD4E5F">
            <w:pPr>
              <w:pStyle w:val="184"/>
              <w:spacing w:line="284" w:lineRule="exact"/>
              <w:ind w:left="5" w:right="5"/>
              <w:rPr>
                <w:sz w:val="20"/>
              </w:rPr>
            </w:pPr>
            <w:r>
              <w:rPr>
                <w:color w:val="231F20"/>
                <w:sz w:val="20"/>
              </w:rPr>
              <w:t>（杭州）</w:t>
            </w:r>
          </w:p>
        </w:tc>
        <w:tc>
          <w:tcPr>
            <w:tcW w:w="539" w:type="dxa"/>
            <w:noWrap w:val="0"/>
          </w:tcPr>
          <w:p w14:paraId="54BD2DBB">
            <w:pPr>
              <w:pStyle w:val="184"/>
              <w:spacing w:before="83"/>
              <w:ind w:left="-140" w:right="111"/>
              <w:jc w:val="right"/>
              <w:rPr>
                <w:sz w:val="20"/>
              </w:rPr>
            </w:pPr>
            <w:r>
              <w:rPr>
                <w:color w:val="231F20"/>
                <w:sz w:val="20"/>
              </w:rPr>
              <w:t>900</w:t>
            </w:r>
          </w:p>
        </w:tc>
        <w:tc>
          <w:tcPr>
            <w:tcW w:w="666" w:type="dxa"/>
            <w:noWrap w:val="0"/>
          </w:tcPr>
          <w:p w14:paraId="1FBF41C6">
            <w:pPr>
              <w:pStyle w:val="184"/>
              <w:spacing w:before="83"/>
              <w:ind w:left="6" w:right="6"/>
              <w:rPr>
                <w:sz w:val="20"/>
              </w:rPr>
            </w:pPr>
            <w:r>
              <w:rPr>
                <w:color w:val="231F20"/>
                <w:sz w:val="20"/>
              </w:rPr>
              <w:t>500</w:t>
            </w:r>
          </w:p>
        </w:tc>
        <w:tc>
          <w:tcPr>
            <w:tcW w:w="539" w:type="dxa"/>
            <w:noWrap w:val="0"/>
          </w:tcPr>
          <w:p w14:paraId="37073E8B">
            <w:pPr>
              <w:pStyle w:val="184"/>
              <w:spacing w:before="83"/>
              <w:ind w:left="-140" w:right="111"/>
              <w:jc w:val="right"/>
              <w:rPr>
                <w:sz w:val="20"/>
              </w:rPr>
            </w:pPr>
            <w:r>
              <w:rPr>
                <w:color w:val="231F20"/>
                <w:sz w:val="20"/>
              </w:rPr>
              <w:t>400</w:t>
            </w:r>
          </w:p>
        </w:tc>
        <w:tc>
          <w:tcPr>
            <w:tcW w:w="780" w:type="dxa"/>
            <w:noWrap w:val="0"/>
          </w:tcPr>
          <w:p w14:paraId="51C3DD6B"/>
        </w:tc>
        <w:tc>
          <w:tcPr>
            <w:tcW w:w="510" w:type="dxa"/>
            <w:noWrap w:val="0"/>
          </w:tcPr>
          <w:p w14:paraId="0BC09F99"/>
        </w:tc>
        <w:tc>
          <w:tcPr>
            <w:tcW w:w="865" w:type="dxa"/>
            <w:noWrap w:val="0"/>
          </w:tcPr>
          <w:p w14:paraId="2AE44D62"/>
        </w:tc>
        <w:tc>
          <w:tcPr>
            <w:tcW w:w="510" w:type="dxa"/>
            <w:noWrap w:val="0"/>
          </w:tcPr>
          <w:p w14:paraId="04123B7D"/>
        </w:tc>
        <w:tc>
          <w:tcPr>
            <w:tcW w:w="928" w:type="dxa"/>
            <w:noWrap w:val="0"/>
          </w:tcPr>
          <w:p w14:paraId="7B75BF52"/>
        </w:tc>
      </w:tr>
      <w:tr w14:paraId="2184243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1BE45C47">
            <w:pPr>
              <w:pStyle w:val="184"/>
              <w:spacing w:line="262" w:lineRule="exact"/>
              <w:ind w:left="38"/>
              <w:jc w:val="left"/>
              <w:rPr>
                <w:sz w:val="20"/>
              </w:rPr>
            </w:pPr>
            <w:r>
              <w:rPr>
                <w:color w:val="231F20"/>
                <w:sz w:val="20"/>
              </w:rPr>
              <w:t>12</w:t>
            </w:r>
          </w:p>
        </w:tc>
        <w:tc>
          <w:tcPr>
            <w:tcW w:w="865" w:type="dxa"/>
            <w:noWrap w:val="0"/>
          </w:tcPr>
          <w:p w14:paraId="3EC598C4">
            <w:pPr>
              <w:pStyle w:val="184"/>
              <w:spacing w:line="262" w:lineRule="exact"/>
              <w:ind w:right="123"/>
              <w:jc w:val="right"/>
              <w:rPr>
                <w:sz w:val="20"/>
              </w:rPr>
            </w:pPr>
            <w:r>
              <w:rPr>
                <w:color w:val="231F20"/>
                <w:sz w:val="20"/>
              </w:rPr>
              <w:t>宁波市</w:t>
            </w:r>
          </w:p>
        </w:tc>
        <w:tc>
          <w:tcPr>
            <w:tcW w:w="539" w:type="dxa"/>
            <w:noWrap w:val="0"/>
          </w:tcPr>
          <w:p w14:paraId="18335FF8">
            <w:pPr>
              <w:pStyle w:val="184"/>
              <w:spacing w:line="262" w:lineRule="exact"/>
              <w:ind w:left="-140" w:right="111"/>
              <w:jc w:val="right"/>
              <w:rPr>
                <w:sz w:val="20"/>
              </w:rPr>
            </w:pPr>
            <w:r>
              <w:rPr>
                <w:color w:val="231F20"/>
                <w:sz w:val="20"/>
              </w:rPr>
              <w:t>800</w:t>
            </w:r>
          </w:p>
        </w:tc>
        <w:tc>
          <w:tcPr>
            <w:tcW w:w="666" w:type="dxa"/>
            <w:noWrap w:val="0"/>
          </w:tcPr>
          <w:p w14:paraId="24E6E054">
            <w:pPr>
              <w:pStyle w:val="184"/>
              <w:spacing w:line="262" w:lineRule="exact"/>
              <w:ind w:left="6" w:right="6"/>
              <w:rPr>
                <w:sz w:val="20"/>
              </w:rPr>
            </w:pPr>
            <w:r>
              <w:rPr>
                <w:color w:val="231F20"/>
                <w:sz w:val="20"/>
              </w:rPr>
              <w:t>450</w:t>
            </w:r>
          </w:p>
        </w:tc>
        <w:tc>
          <w:tcPr>
            <w:tcW w:w="539" w:type="dxa"/>
            <w:noWrap w:val="0"/>
          </w:tcPr>
          <w:p w14:paraId="20B43827">
            <w:pPr>
              <w:pStyle w:val="184"/>
              <w:spacing w:line="262" w:lineRule="exact"/>
              <w:ind w:left="-140" w:right="111"/>
              <w:jc w:val="right"/>
              <w:rPr>
                <w:sz w:val="20"/>
              </w:rPr>
            </w:pPr>
            <w:r>
              <w:rPr>
                <w:color w:val="231F20"/>
                <w:sz w:val="20"/>
              </w:rPr>
              <w:t>350</w:t>
            </w:r>
          </w:p>
        </w:tc>
        <w:tc>
          <w:tcPr>
            <w:tcW w:w="780" w:type="dxa"/>
            <w:noWrap w:val="0"/>
          </w:tcPr>
          <w:p w14:paraId="57FE342D"/>
        </w:tc>
        <w:tc>
          <w:tcPr>
            <w:tcW w:w="510" w:type="dxa"/>
            <w:noWrap w:val="0"/>
          </w:tcPr>
          <w:p w14:paraId="09D76B01"/>
        </w:tc>
        <w:tc>
          <w:tcPr>
            <w:tcW w:w="865" w:type="dxa"/>
            <w:noWrap w:val="0"/>
          </w:tcPr>
          <w:p w14:paraId="07444A8A"/>
        </w:tc>
        <w:tc>
          <w:tcPr>
            <w:tcW w:w="510" w:type="dxa"/>
            <w:noWrap w:val="0"/>
          </w:tcPr>
          <w:p w14:paraId="582F1BB0"/>
        </w:tc>
        <w:tc>
          <w:tcPr>
            <w:tcW w:w="928" w:type="dxa"/>
            <w:noWrap w:val="0"/>
          </w:tcPr>
          <w:p w14:paraId="225344C5"/>
        </w:tc>
      </w:tr>
      <w:tr w14:paraId="3F21555D">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52DC19F3">
            <w:pPr>
              <w:pStyle w:val="184"/>
              <w:spacing w:before="83"/>
              <w:ind w:left="38"/>
              <w:jc w:val="left"/>
              <w:rPr>
                <w:sz w:val="20"/>
              </w:rPr>
            </w:pPr>
            <w:r>
              <w:rPr>
                <w:color w:val="231F20"/>
                <w:sz w:val="20"/>
              </w:rPr>
              <w:t>13</w:t>
            </w:r>
          </w:p>
        </w:tc>
        <w:tc>
          <w:tcPr>
            <w:tcW w:w="865" w:type="dxa"/>
            <w:noWrap w:val="0"/>
          </w:tcPr>
          <w:p w14:paraId="5F2B8517">
            <w:pPr>
              <w:pStyle w:val="184"/>
              <w:spacing w:line="238" w:lineRule="exact"/>
              <w:ind w:left="5" w:right="5"/>
              <w:rPr>
                <w:sz w:val="20"/>
              </w:rPr>
            </w:pPr>
            <w:r>
              <w:rPr>
                <w:color w:val="231F20"/>
                <w:sz w:val="20"/>
              </w:rPr>
              <w:t>安徽省</w:t>
            </w:r>
          </w:p>
          <w:p w14:paraId="69942B45">
            <w:pPr>
              <w:pStyle w:val="184"/>
              <w:spacing w:line="284" w:lineRule="exact"/>
              <w:ind w:left="5" w:right="5"/>
              <w:rPr>
                <w:sz w:val="20"/>
              </w:rPr>
            </w:pPr>
            <w:r>
              <w:rPr>
                <w:color w:val="231F20"/>
                <w:sz w:val="20"/>
              </w:rPr>
              <w:t>（合肥）</w:t>
            </w:r>
          </w:p>
        </w:tc>
        <w:tc>
          <w:tcPr>
            <w:tcW w:w="539" w:type="dxa"/>
            <w:noWrap w:val="0"/>
          </w:tcPr>
          <w:p w14:paraId="6CCCD4CE">
            <w:pPr>
              <w:pStyle w:val="184"/>
              <w:spacing w:before="83"/>
              <w:ind w:left="-140" w:right="111"/>
              <w:jc w:val="right"/>
              <w:rPr>
                <w:sz w:val="20"/>
              </w:rPr>
            </w:pPr>
            <w:r>
              <w:rPr>
                <w:color w:val="231F20"/>
                <w:sz w:val="20"/>
              </w:rPr>
              <w:t>800</w:t>
            </w:r>
          </w:p>
        </w:tc>
        <w:tc>
          <w:tcPr>
            <w:tcW w:w="666" w:type="dxa"/>
            <w:noWrap w:val="0"/>
          </w:tcPr>
          <w:p w14:paraId="60B93F10">
            <w:pPr>
              <w:pStyle w:val="184"/>
              <w:spacing w:before="83"/>
              <w:ind w:left="6" w:right="6"/>
              <w:rPr>
                <w:sz w:val="20"/>
              </w:rPr>
            </w:pPr>
            <w:r>
              <w:rPr>
                <w:color w:val="231F20"/>
                <w:sz w:val="20"/>
              </w:rPr>
              <w:t>460</w:t>
            </w:r>
          </w:p>
        </w:tc>
        <w:tc>
          <w:tcPr>
            <w:tcW w:w="539" w:type="dxa"/>
            <w:noWrap w:val="0"/>
          </w:tcPr>
          <w:p w14:paraId="2583C325">
            <w:pPr>
              <w:pStyle w:val="184"/>
              <w:spacing w:before="83"/>
              <w:ind w:left="-140" w:right="111"/>
              <w:jc w:val="right"/>
              <w:rPr>
                <w:sz w:val="20"/>
              </w:rPr>
            </w:pPr>
            <w:r>
              <w:rPr>
                <w:color w:val="231F20"/>
                <w:sz w:val="20"/>
              </w:rPr>
              <w:t>350</w:t>
            </w:r>
          </w:p>
        </w:tc>
        <w:tc>
          <w:tcPr>
            <w:tcW w:w="780" w:type="dxa"/>
            <w:noWrap w:val="0"/>
          </w:tcPr>
          <w:p w14:paraId="30B29AF9"/>
        </w:tc>
        <w:tc>
          <w:tcPr>
            <w:tcW w:w="510" w:type="dxa"/>
            <w:noWrap w:val="0"/>
          </w:tcPr>
          <w:p w14:paraId="2B659580"/>
        </w:tc>
        <w:tc>
          <w:tcPr>
            <w:tcW w:w="865" w:type="dxa"/>
            <w:noWrap w:val="0"/>
          </w:tcPr>
          <w:p w14:paraId="0354505C"/>
        </w:tc>
        <w:tc>
          <w:tcPr>
            <w:tcW w:w="510" w:type="dxa"/>
            <w:noWrap w:val="0"/>
          </w:tcPr>
          <w:p w14:paraId="7607AA60"/>
        </w:tc>
        <w:tc>
          <w:tcPr>
            <w:tcW w:w="928" w:type="dxa"/>
            <w:noWrap w:val="0"/>
          </w:tcPr>
          <w:p w14:paraId="724559D1"/>
        </w:tc>
      </w:tr>
      <w:tr w14:paraId="17851BD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6D32BBF6">
            <w:pPr>
              <w:pStyle w:val="184"/>
              <w:spacing w:before="83"/>
              <w:ind w:left="38"/>
              <w:jc w:val="left"/>
              <w:rPr>
                <w:sz w:val="20"/>
              </w:rPr>
            </w:pPr>
            <w:r>
              <w:rPr>
                <w:color w:val="231F20"/>
                <w:sz w:val="20"/>
              </w:rPr>
              <w:t>14</w:t>
            </w:r>
          </w:p>
        </w:tc>
        <w:tc>
          <w:tcPr>
            <w:tcW w:w="865" w:type="dxa"/>
            <w:noWrap w:val="0"/>
          </w:tcPr>
          <w:p w14:paraId="67710238">
            <w:pPr>
              <w:pStyle w:val="184"/>
              <w:spacing w:line="238" w:lineRule="exact"/>
              <w:ind w:left="5" w:right="5"/>
              <w:rPr>
                <w:sz w:val="20"/>
              </w:rPr>
            </w:pPr>
            <w:r>
              <w:rPr>
                <w:color w:val="231F20"/>
                <w:sz w:val="20"/>
              </w:rPr>
              <w:t>福建省</w:t>
            </w:r>
          </w:p>
          <w:p w14:paraId="27F36089">
            <w:pPr>
              <w:pStyle w:val="184"/>
              <w:spacing w:line="284" w:lineRule="exact"/>
              <w:ind w:left="5" w:right="5"/>
              <w:rPr>
                <w:sz w:val="20"/>
              </w:rPr>
            </w:pPr>
            <w:r>
              <w:rPr>
                <w:color w:val="231F20"/>
                <w:sz w:val="20"/>
              </w:rPr>
              <w:t>（福州）</w:t>
            </w:r>
          </w:p>
        </w:tc>
        <w:tc>
          <w:tcPr>
            <w:tcW w:w="539" w:type="dxa"/>
            <w:noWrap w:val="0"/>
          </w:tcPr>
          <w:p w14:paraId="4E0AA43E">
            <w:pPr>
              <w:pStyle w:val="184"/>
              <w:spacing w:before="83"/>
              <w:ind w:left="-140" w:right="111"/>
              <w:jc w:val="right"/>
              <w:rPr>
                <w:sz w:val="20"/>
              </w:rPr>
            </w:pPr>
            <w:r>
              <w:rPr>
                <w:color w:val="231F20"/>
                <w:sz w:val="20"/>
              </w:rPr>
              <w:t>900</w:t>
            </w:r>
          </w:p>
        </w:tc>
        <w:tc>
          <w:tcPr>
            <w:tcW w:w="666" w:type="dxa"/>
            <w:noWrap w:val="0"/>
          </w:tcPr>
          <w:p w14:paraId="37317024">
            <w:pPr>
              <w:pStyle w:val="184"/>
              <w:spacing w:before="83"/>
              <w:ind w:left="6" w:right="6"/>
              <w:rPr>
                <w:sz w:val="20"/>
              </w:rPr>
            </w:pPr>
            <w:r>
              <w:rPr>
                <w:color w:val="231F20"/>
                <w:sz w:val="20"/>
              </w:rPr>
              <w:t>480</w:t>
            </w:r>
          </w:p>
        </w:tc>
        <w:tc>
          <w:tcPr>
            <w:tcW w:w="539" w:type="dxa"/>
            <w:noWrap w:val="0"/>
          </w:tcPr>
          <w:p w14:paraId="792D5F0A">
            <w:pPr>
              <w:pStyle w:val="184"/>
              <w:spacing w:before="83"/>
              <w:ind w:left="-140" w:right="111"/>
              <w:jc w:val="right"/>
              <w:rPr>
                <w:sz w:val="20"/>
              </w:rPr>
            </w:pPr>
            <w:r>
              <w:rPr>
                <w:color w:val="231F20"/>
                <w:sz w:val="20"/>
              </w:rPr>
              <w:t>380</w:t>
            </w:r>
          </w:p>
        </w:tc>
        <w:tc>
          <w:tcPr>
            <w:tcW w:w="780" w:type="dxa"/>
            <w:noWrap w:val="0"/>
          </w:tcPr>
          <w:p w14:paraId="2534B5EF"/>
        </w:tc>
        <w:tc>
          <w:tcPr>
            <w:tcW w:w="510" w:type="dxa"/>
            <w:noWrap w:val="0"/>
          </w:tcPr>
          <w:p w14:paraId="37B5CC2A"/>
        </w:tc>
        <w:tc>
          <w:tcPr>
            <w:tcW w:w="865" w:type="dxa"/>
            <w:noWrap w:val="0"/>
          </w:tcPr>
          <w:p w14:paraId="1BF09869"/>
        </w:tc>
        <w:tc>
          <w:tcPr>
            <w:tcW w:w="510" w:type="dxa"/>
            <w:noWrap w:val="0"/>
          </w:tcPr>
          <w:p w14:paraId="5A8D4727"/>
        </w:tc>
        <w:tc>
          <w:tcPr>
            <w:tcW w:w="928" w:type="dxa"/>
            <w:noWrap w:val="0"/>
          </w:tcPr>
          <w:p w14:paraId="4F9BD68E"/>
        </w:tc>
      </w:tr>
      <w:tr w14:paraId="7FB2FF7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5B4DE05B">
            <w:pPr>
              <w:pStyle w:val="184"/>
              <w:spacing w:line="262" w:lineRule="exact"/>
              <w:ind w:left="38"/>
              <w:jc w:val="left"/>
              <w:rPr>
                <w:sz w:val="20"/>
              </w:rPr>
            </w:pPr>
            <w:r>
              <w:rPr>
                <w:color w:val="231F20"/>
                <w:sz w:val="20"/>
              </w:rPr>
              <w:t>15</w:t>
            </w:r>
          </w:p>
        </w:tc>
        <w:tc>
          <w:tcPr>
            <w:tcW w:w="865" w:type="dxa"/>
            <w:noWrap w:val="0"/>
          </w:tcPr>
          <w:p w14:paraId="6A7D41B0">
            <w:pPr>
              <w:pStyle w:val="184"/>
              <w:spacing w:line="262" w:lineRule="exact"/>
              <w:ind w:right="123"/>
              <w:jc w:val="right"/>
              <w:rPr>
                <w:sz w:val="20"/>
              </w:rPr>
            </w:pPr>
            <w:r>
              <w:rPr>
                <w:color w:val="231F20"/>
                <w:sz w:val="20"/>
              </w:rPr>
              <w:t>厦门市</w:t>
            </w:r>
          </w:p>
        </w:tc>
        <w:tc>
          <w:tcPr>
            <w:tcW w:w="539" w:type="dxa"/>
            <w:noWrap w:val="0"/>
          </w:tcPr>
          <w:p w14:paraId="743C3BB4">
            <w:pPr>
              <w:pStyle w:val="184"/>
              <w:spacing w:line="262" w:lineRule="exact"/>
              <w:ind w:left="-140" w:right="111"/>
              <w:jc w:val="right"/>
              <w:rPr>
                <w:sz w:val="20"/>
              </w:rPr>
            </w:pPr>
            <w:r>
              <w:rPr>
                <w:color w:val="231F20"/>
                <w:sz w:val="20"/>
              </w:rPr>
              <w:t>900</w:t>
            </w:r>
          </w:p>
        </w:tc>
        <w:tc>
          <w:tcPr>
            <w:tcW w:w="666" w:type="dxa"/>
            <w:noWrap w:val="0"/>
          </w:tcPr>
          <w:p w14:paraId="6BDE0C6C">
            <w:pPr>
              <w:pStyle w:val="184"/>
              <w:spacing w:line="262" w:lineRule="exact"/>
              <w:ind w:left="6" w:right="6"/>
              <w:rPr>
                <w:sz w:val="20"/>
              </w:rPr>
            </w:pPr>
            <w:r>
              <w:rPr>
                <w:color w:val="231F20"/>
                <w:sz w:val="20"/>
              </w:rPr>
              <w:t>500</w:t>
            </w:r>
          </w:p>
        </w:tc>
        <w:tc>
          <w:tcPr>
            <w:tcW w:w="539" w:type="dxa"/>
            <w:noWrap w:val="0"/>
          </w:tcPr>
          <w:p w14:paraId="1407487F">
            <w:pPr>
              <w:pStyle w:val="184"/>
              <w:spacing w:line="262" w:lineRule="exact"/>
              <w:ind w:left="-140" w:right="111"/>
              <w:jc w:val="right"/>
              <w:rPr>
                <w:sz w:val="20"/>
              </w:rPr>
            </w:pPr>
            <w:r>
              <w:rPr>
                <w:color w:val="231F20"/>
                <w:sz w:val="20"/>
              </w:rPr>
              <w:t>400</w:t>
            </w:r>
          </w:p>
        </w:tc>
        <w:tc>
          <w:tcPr>
            <w:tcW w:w="780" w:type="dxa"/>
            <w:noWrap w:val="0"/>
          </w:tcPr>
          <w:p w14:paraId="2E60A377"/>
        </w:tc>
        <w:tc>
          <w:tcPr>
            <w:tcW w:w="510" w:type="dxa"/>
            <w:noWrap w:val="0"/>
          </w:tcPr>
          <w:p w14:paraId="55E3492B"/>
        </w:tc>
        <w:tc>
          <w:tcPr>
            <w:tcW w:w="865" w:type="dxa"/>
            <w:noWrap w:val="0"/>
          </w:tcPr>
          <w:p w14:paraId="17088D8F"/>
        </w:tc>
        <w:tc>
          <w:tcPr>
            <w:tcW w:w="510" w:type="dxa"/>
            <w:noWrap w:val="0"/>
          </w:tcPr>
          <w:p w14:paraId="5FB9637B"/>
        </w:tc>
        <w:tc>
          <w:tcPr>
            <w:tcW w:w="928" w:type="dxa"/>
            <w:noWrap w:val="0"/>
          </w:tcPr>
          <w:p w14:paraId="0E22473F"/>
        </w:tc>
      </w:tr>
      <w:tr w14:paraId="0706AB3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1DE02870">
            <w:pPr>
              <w:pStyle w:val="184"/>
              <w:spacing w:before="83"/>
              <w:ind w:left="38"/>
              <w:jc w:val="left"/>
              <w:rPr>
                <w:sz w:val="20"/>
              </w:rPr>
            </w:pPr>
            <w:r>
              <w:rPr>
                <w:color w:val="231F20"/>
                <w:sz w:val="20"/>
              </w:rPr>
              <w:t>16</w:t>
            </w:r>
          </w:p>
        </w:tc>
        <w:tc>
          <w:tcPr>
            <w:tcW w:w="865" w:type="dxa"/>
            <w:noWrap w:val="0"/>
          </w:tcPr>
          <w:p w14:paraId="3894FD2C">
            <w:pPr>
              <w:pStyle w:val="184"/>
              <w:spacing w:line="238" w:lineRule="exact"/>
              <w:ind w:left="5" w:right="5"/>
              <w:rPr>
                <w:sz w:val="20"/>
              </w:rPr>
            </w:pPr>
            <w:r>
              <w:rPr>
                <w:color w:val="231F20"/>
                <w:sz w:val="20"/>
              </w:rPr>
              <w:t>江西省</w:t>
            </w:r>
          </w:p>
          <w:p w14:paraId="67DDF238">
            <w:pPr>
              <w:pStyle w:val="184"/>
              <w:spacing w:line="284" w:lineRule="exact"/>
              <w:ind w:left="5" w:right="5"/>
              <w:rPr>
                <w:sz w:val="20"/>
              </w:rPr>
            </w:pPr>
            <w:r>
              <w:rPr>
                <w:color w:val="231F20"/>
                <w:sz w:val="20"/>
              </w:rPr>
              <w:t>（南昌）</w:t>
            </w:r>
          </w:p>
        </w:tc>
        <w:tc>
          <w:tcPr>
            <w:tcW w:w="539" w:type="dxa"/>
            <w:noWrap w:val="0"/>
          </w:tcPr>
          <w:p w14:paraId="7C0C4C57">
            <w:pPr>
              <w:pStyle w:val="184"/>
              <w:spacing w:before="83"/>
              <w:ind w:left="-140" w:right="111"/>
              <w:jc w:val="right"/>
              <w:rPr>
                <w:sz w:val="20"/>
              </w:rPr>
            </w:pPr>
            <w:r>
              <w:rPr>
                <w:color w:val="231F20"/>
                <w:sz w:val="20"/>
              </w:rPr>
              <w:t>800</w:t>
            </w:r>
          </w:p>
        </w:tc>
        <w:tc>
          <w:tcPr>
            <w:tcW w:w="666" w:type="dxa"/>
            <w:noWrap w:val="0"/>
          </w:tcPr>
          <w:p w14:paraId="48198E56">
            <w:pPr>
              <w:pStyle w:val="184"/>
              <w:spacing w:before="83"/>
              <w:ind w:left="6" w:right="6"/>
              <w:rPr>
                <w:sz w:val="20"/>
              </w:rPr>
            </w:pPr>
            <w:r>
              <w:rPr>
                <w:color w:val="231F20"/>
                <w:sz w:val="20"/>
              </w:rPr>
              <w:t>470</w:t>
            </w:r>
          </w:p>
        </w:tc>
        <w:tc>
          <w:tcPr>
            <w:tcW w:w="539" w:type="dxa"/>
            <w:noWrap w:val="0"/>
          </w:tcPr>
          <w:p w14:paraId="56B39951">
            <w:pPr>
              <w:pStyle w:val="184"/>
              <w:spacing w:before="83"/>
              <w:ind w:left="-140" w:right="111"/>
              <w:jc w:val="right"/>
              <w:rPr>
                <w:sz w:val="20"/>
              </w:rPr>
            </w:pPr>
            <w:r>
              <w:rPr>
                <w:color w:val="231F20"/>
                <w:sz w:val="20"/>
              </w:rPr>
              <w:t>350</w:t>
            </w:r>
          </w:p>
        </w:tc>
        <w:tc>
          <w:tcPr>
            <w:tcW w:w="780" w:type="dxa"/>
            <w:noWrap w:val="0"/>
          </w:tcPr>
          <w:p w14:paraId="4AA1AC8F"/>
        </w:tc>
        <w:tc>
          <w:tcPr>
            <w:tcW w:w="510" w:type="dxa"/>
            <w:noWrap w:val="0"/>
          </w:tcPr>
          <w:p w14:paraId="5CDFACA1"/>
        </w:tc>
        <w:tc>
          <w:tcPr>
            <w:tcW w:w="865" w:type="dxa"/>
            <w:noWrap w:val="0"/>
          </w:tcPr>
          <w:p w14:paraId="2DD6A24F"/>
        </w:tc>
        <w:tc>
          <w:tcPr>
            <w:tcW w:w="510" w:type="dxa"/>
            <w:noWrap w:val="0"/>
          </w:tcPr>
          <w:p w14:paraId="2B6338AB"/>
        </w:tc>
        <w:tc>
          <w:tcPr>
            <w:tcW w:w="928" w:type="dxa"/>
            <w:noWrap w:val="0"/>
          </w:tcPr>
          <w:p w14:paraId="5F371F6D"/>
        </w:tc>
      </w:tr>
      <w:tr w14:paraId="14F8B14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1411510A">
            <w:pPr>
              <w:pStyle w:val="184"/>
              <w:spacing w:before="83"/>
              <w:ind w:left="38"/>
              <w:jc w:val="left"/>
              <w:rPr>
                <w:sz w:val="20"/>
              </w:rPr>
            </w:pPr>
            <w:r>
              <w:rPr>
                <w:color w:val="231F20"/>
                <w:sz w:val="20"/>
              </w:rPr>
              <w:t>17</w:t>
            </w:r>
          </w:p>
        </w:tc>
        <w:tc>
          <w:tcPr>
            <w:tcW w:w="865" w:type="dxa"/>
            <w:noWrap w:val="0"/>
          </w:tcPr>
          <w:p w14:paraId="55D5802F">
            <w:pPr>
              <w:pStyle w:val="184"/>
              <w:spacing w:line="238" w:lineRule="exact"/>
              <w:ind w:left="5" w:right="5"/>
              <w:rPr>
                <w:sz w:val="20"/>
              </w:rPr>
            </w:pPr>
            <w:r>
              <w:rPr>
                <w:color w:val="231F20"/>
                <w:sz w:val="20"/>
              </w:rPr>
              <w:t>山东省</w:t>
            </w:r>
          </w:p>
          <w:p w14:paraId="6CE42A0D">
            <w:pPr>
              <w:pStyle w:val="184"/>
              <w:spacing w:line="284" w:lineRule="exact"/>
              <w:ind w:left="5" w:right="5"/>
              <w:rPr>
                <w:sz w:val="20"/>
              </w:rPr>
            </w:pPr>
            <w:r>
              <w:rPr>
                <w:color w:val="231F20"/>
                <w:sz w:val="20"/>
              </w:rPr>
              <w:t>（济南）</w:t>
            </w:r>
          </w:p>
        </w:tc>
        <w:tc>
          <w:tcPr>
            <w:tcW w:w="539" w:type="dxa"/>
            <w:noWrap w:val="0"/>
          </w:tcPr>
          <w:p w14:paraId="78DAC1C9">
            <w:pPr>
              <w:pStyle w:val="184"/>
              <w:spacing w:before="83"/>
              <w:ind w:left="-140" w:right="111"/>
              <w:jc w:val="right"/>
              <w:rPr>
                <w:sz w:val="20"/>
              </w:rPr>
            </w:pPr>
            <w:r>
              <w:rPr>
                <w:color w:val="231F20"/>
                <w:sz w:val="20"/>
              </w:rPr>
              <w:t>800</w:t>
            </w:r>
          </w:p>
        </w:tc>
        <w:tc>
          <w:tcPr>
            <w:tcW w:w="666" w:type="dxa"/>
            <w:noWrap w:val="0"/>
          </w:tcPr>
          <w:p w14:paraId="4CE16464">
            <w:pPr>
              <w:pStyle w:val="184"/>
              <w:spacing w:before="83"/>
              <w:ind w:left="6" w:right="6"/>
              <w:rPr>
                <w:sz w:val="20"/>
              </w:rPr>
            </w:pPr>
            <w:r>
              <w:rPr>
                <w:color w:val="231F20"/>
                <w:sz w:val="20"/>
              </w:rPr>
              <w:t>480</w:t>
            </w:r>
          </w:p>
        </w:tc>
        <w:tc>
          <w:tcPr>
            <w:tcW w:w="539" w:type="dxa"/>
            <w:noWrap w:val="0"/>
          </w:tcPr>
          <w:p w14:paraId="7ACDA6C9">
            <w:pPr>
              <w:pStyle w:val="184"/>
              <w:spacing w:before="83"/>
              <w:ind w:left="-140" w:right="111"/>
              <w:jc w:val="right"/>
              <w:rPr>
                <w:sz w:val="20"/>
              </w:rPr>
            </w:pPr>
            <w:r>
              <w:rPr>
                <w:color w:val="231F20"/>
                <w:sz w:val="20"/>
              </w:rPr>
              <w:t>380</w:t>
            </w:r>
          </w:p>
        </w:tc>
        <w:tc>
          <w:tcPr>
            <w:tcW w:w="780" w:type="dxa"/>
            <w:noWrap w:val="0"/>
          </w:tcPr>
          <w:p w14:paraId="214213D8"/>
        </w:tc>
        <w:tc>
          <w:tcPr>
            <w:tcW w:w="510" w:type="dxa"/>
            <w:noWrap w:val="0"/>
          </w:tcPr>
          <w:p w14:paraId="54E3C2A1"/>
        </w:tc>
        <w:tc>
          <w:tcPr>
            <w:tcW w:w="865" w:type="dxa"/>
            <w:noWrap w:val="0"/>
          </w:tcPr>
          <w:p w14:paraId="307969BC"/>
        </w:tc>
        <w:tc>
          <w:tcPr>
            <w:tcW w:w="510" w:type="dxa"/>
            <w:noWrap w:val="0"/>
          </w:tcPr>
          <w:p w14:paraId="4D5E5FE2"/>
        </w:tc>
        <w:tc>
          <w:tcPr>
            <w:tcW w:w="928" w:type="dxa"/>
            <w:noWrap w:val="0"/>
          </w:tcPr>
          <w:p w14:paraId="581240DE"/>
        </w:tc>
      </w:tr>
      <w:tr w14:paraId="24DBDC9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2314B902">
            <w:pPr>
              <w:pStyle w:val="184"/>
              <w:spacing w:line="262" w:lineRule="exact"/>
              <w:ind w:left="38"/>
              <w:jc w:val="left"/>
              <w:rPr>
                <w:sz w:val="20"/>
              </w:rPr>
            </w:pPr>
            <w:r>
              <w:rPr>
                <w:color w:val="231F20"/>
                <w:sz w:val="20"/>
              </w:rPr>
              <w:t>18</w:t>
            </w:r>
          </w:p>
        </w:tc>
        <w:tc>
          <w:tcPr>
            <w:tcW w:w="865" w:type="dxa"/>
            <w:noWrap w:val="0"/>
          </w:tcPr>
          <w:p w14:paraId="2150EA20">
            <w:pPr>
              <w:pStyle w:val="184"/>
              <w:spacing w:line="262" w:lineRule="exact"/>
              <w:ind w:right="123"/>
              <w:jc w:val="right"/>
              <w:rPr>
                <w:sz w:val="20"/>
              </w:rPr>
            </w:pPr>
            <w:r>
              <w:rPr>
                <w:color w:val="231F20"/>
                <w:sz w:val="20"/>
              </w:rPr>
              <w:t>青岛市</w:t>
            </w:r>
          </w:p>
        </w:tc>
        <w:tc>
          <w:tcPr>
            <w:tcW w:w="539" w:type="dxa"/>
            <w:noWrap w:val="0"/>
          </w:tcPr>
          <w:p w14:paraId="2EDB04A9">
            <w:pPr>
              <w:pStyle w:val="184"/>
              <w:spacing w:line="262" w:lineRule="exact"/>
              <w:ind w:left="-140" w:right="111"/>
              <w:jc w:val="right"/>
              <w:rPr>
                <w:sz w:val="20"/>
              </w:rPr>
            </w:pPr>
            <w:r>
              <w:rPr>
                <w:color w:val="231F20"/>
                <w:sz w:val="20"/>
              </w:rPr>
              <w:t>800</w:t>
            </w:r>
          </w:p>
        </w:tc>
        <w:tc>
          <w:tcPr>
            <w:tcW w:w="666" w:type="dxa"/>
            <w:noWrap w:val="0"/>
          </w:tcPr>
          <w:p w14:paraId="6E51A442">
            <w:pPr>
              <w:pStyle w:val="184"/>
              <w:spacing w:line="262" w:lineRule="exact"/>
              <w:ind w:left="6" w:right="6"/>
              <w:rPr>
                <w:sz w:val="20"/>
              </w:rPr>
            </w:pPr>
            <w:r>
              <w:rPr>
                <w:color w:val="231F20"/>
                <w:sz w:val="20"/>
              </w:rPr>
              <w:t>490</w:t>
            </w:r>
          </w:p>
        </w:tc>
        <w:tc>
          <w:tcPr>
            <w:tcW w:w="539" w:type="dxa"/>
            <w:noWrap w:val="0"/>
          </w:tcPr>
          <w:p w14:paraId="07F5452D">
            <w:pPr>
              <w:pStyle w:val="184"/>
              <w:spacing w:line="262" w:lineRule="exact"/>
              <w:ind w:left="-140" w:right="111"/>
              <w:jc w:val="right"/>
              <w:rPr>
                <w:sz w:val="20"/>
              </w:rPr>
            </w:pPr>
            <w:r>
              <w:rPr>
                <w:color w:val="231F20"/>
                <w:sz w:val="20"/>
              </w:rPr>
              <w:t>380</w:t>
            </w:r>
          </w:p>
        </w:tc>
        <w:tc>
          <w:tcPr>
            <w:tcW w:w="780" w:type="dxa"/>
            <w:noWrap w:val="0"/>
          </w:tcPr>
          <w:p w14:paraId="345E77F8">
            <w:pPr>
              <w:pStyle w:val="184"/>
              <w:spacing w:line="262" w:lineRule="exact"/>
              <w:ind w:left="103"/>
              <w:jc w:val="left"/>
              <w:rPr>
                <w:sz w:val="20"/>
              </w:rPr>
            </w:pPr>
            <w:r>
              <w:rPr>
                <w:color w:val="231F20"/>
                <w:sz w:val="20"/>
              </w:rPr>
              <w:t>7-9 月</w:t>
            </w:r>
          </w:p>
        </w:tc>
        <w:tc>
          <w:tcPr>
            <w:tcW w:w="510" w:type="dxa"/>
            <w:noWrap w:val="0"/>
          </w:tcPr>
          <w:p w14:paraId="2ECB6D01">
            <w:pPr>
              <w:pStyle w:val="184"/>
              <w:spacing w:line="262" w:lineRule="exact"/>
              <w:ind w:left="99"/>
              <w:jc w:val="left"/>
              <w:rPr>
                <w:sz w:val="20"/>
              </w:rPr>
            </w:pPr>
            <w:r>
              <w:rPr>
                <w:color w:val="231F20"/>
                <w:sz w:val="20"/>
              </w:rPr>
              <w:t>960</w:t>
            </w:r>
          </w:p>
        </w:tc>
        <w:tc>
          <w:tcPr>
            <w:tcW w:w="865" w:type="dxa"/>
            <w:noWrap w:val="0"/>
          </w:tcPr>
          <w:p w14:paraId="008A36BA">
            <w:pPr>
              <w:pStyle w:val="184"/>
              <w:spacing w:line="262" w:lineRule="exact"/>
              <w:ind w:left="5" w:right="5"/>
              <w:rPr>
                <w:sz w:val="20"/>
              </w:rPr>
            </w:pPr>
            <w:r>
              <w:rPr>
                <w:color w:val="231F20"/>
                <w:sz w:val="20"/>
              </w:rPr>
              <w:t>590</w:t>
            </w:r>
          </w:p>
        </w:tc>
        <w:tc>
          <w:tcPr>
            <w:tcW w:w="510" w:type="dxa"/>
            <w:noWrap w:val="0"/>
          </w:tcPr>
          <w:p w14:paraId="1CAC694A">
            <w:pPr>
              <w:pStyle w:val="184"/>
              <w:spacing w:line="262" w:lineRule="exact"/>
              <w:ind w:left="28" w:right="28"/>
              <w:rPr>
                <w:sz w:val="20"/>
              </w:rPr>
            </w:pPr>
            <w:r>
              <w:rPr>
                <w:color w:val="231F20"/>
                <w:sz w:val="20"/>
              </w:rPr>
              <w:t>450</w:t>
            </w:r>
          </w:p>
        </w:tc>
        <w:tc>
          <w:tcPr>
            <w:tcW w:w="928" w:type="dxa"/>
            <w:noWrap w:val="0"/>
          </w:tcPr>
          <w:p w14:paraId="05C795F7">
            <w:pPr>
              <w:pStyle w:val="184"/>
              <w:spacing w:line="262" w:lineRule="exact"/>
              <w:ind w:left="17" w:right="17"/>
              <w:rPr>
                <w:sz w:val="20"/>
              </w:rPr>
            </w:pPr>
            <w:r>
              <w:rPr>
                <w:color w:val="231F20"/>
                <w:sz w:val="20"/>
              </w:rPr>
              <w:t>20%</w:t>
            </w:r>
          </w:p>
        </w:tc>
      </w:tr>
      <w:tr w14:paraId="220DF4F8">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4FF42170">
            <w:pPr>
              <w:pStyle w:val="184"/>
              <w:spacing w:before="83"/>
              <w:ind w:left="38"/>
              <w:jc w:val="left"/>
              <w:rPr>
                <w:sz w:val="20"/>
              </w:rPr>
            </w:pPr>
            <w:r>
              <w:rPr>
                <w:color w:val="231F20"/>
                <w:sz w:val="20"/>
              </w:rPr>
              <w:t>19</w:t>
            </w:r>
          </w:p>
        </w:tc>
        <w:tc>
          <w:tcPr>
            <w:tcW w:w="865" w:type="dxa"/>
            <w:noWrap w:val="0"/>
          </w:tcPr>
          <w:p w14:paraId="44ACBA13">
            <w:pPr>
              <w:pStyle w:val="184"/>
              <w:spacing w:line="238" w:lineRule="exact"/>
              <w:ind w:left="5" w:right="5"/>
              <w:rPr>
                <w:sz w:val="20"/>
              </w:rPr>
            </w:pPr>
            <w:r>
              <w:rPr>
                <w:color w:val="231F20"/>
                <w:sz w:val="20"/>
              </w:rPr>
              <w:t>河南省</w:t>
            </w:r>
          </w:p>
          <w:p w14:paraId="62B43CC1">
            <w:pPr>
              <w:pStyle w:val="184"/>
              <w:spacing w:line="284" w:lineRule="exact"/>
              <w:ind w:left="5" w:right="5"/>
              <w:rPr>
                <w:sz w:val="20"/>
              </w:rPr>
            </w:pPr>
            <w:r>
              <w:rPr>
                <w:color w:val="231F20"/>
                <w:sz w:val="20"/>
              </w:rPr>
              <w:t>（郑州）</w:t>
            </w:r>
          </w:p>
        </w:tc>
        <w:tc>
          <w:tcPr>
            <w:tcW w:w="539" w:type="dxa"/>
            <w:noWrap w:val="0"/>
          </w:tcPr>
          <w:p w14:paraId="588E0F1F">
            <w:pPr>
              <w:pStyle w:val="184"/>
              <w:spacing w:before="83"/>
              <w:ind w:left="-140" w:right="111"/>
              <w:jc w:val="right"/>
              <w:rPr>
                <w:sz w:val="20"/>
              </w:rPr>
            </w:pPr>
            <w:r>
              <w:rPr>
                <w:color w:val="231F20"/>
                <w:sz w:val="20"/>
              </w:rPr>
              <w:t>900</w:t>
            </w:r>
          </w:p>
        </w:tc>
        <w:tc>
          <w:tcPr>
            <w:tcW w:w="666" w:type="dxa"/>
            <w:noWrap w:val="0"/>
          </w:tcPr>
          <w:p w14:paraId="7F07AF41">
            <w:pPr>
              <w:pStyle w:val="184"/>
              <w:spacing w:before="83"/>
              <w:ind w:left="6" w:right="6"/>
              <w:rPr>
                <w:sz w:val="20"/>
              </w:rPr>
            </w:pPr>
            <w:r>
              <w:rPr>
                <w:color w:val="231F20"/>
                <w:sz w:val="20"/>
              </w:rPr>
              <w:t>480</w:t>
            </w:r>
          </w:p>
        </w:tc>
        <w:tc>
          <w:tcPr>
            <w:tcW w:w="539" w:type="dxa"/>
            <w:noWrap w:val="0"/>
          </w:tcPr>
          <w:p w14:paraId="2828BD1E">
            <w:pPr>
              <w:pStyle w:val="184"/>
              <w:spacing w:before="83"/>
              <w:ind w:left="-140" w:right="111"/>
              <w:jc w:val="right"/>
              <w:rPr>
                <w:sz w:val="20"/>
              </w:rPr>
            </w:pPr>
            <w:r>
              <w:rPr>
                <w:color w:val="231F20"/>
                <w:sz w:val="20"/>
              </w:rPr>
              <w:t>380</w:t>
            </w:r>
          </w:p>
        </w:tc>
        <w:tc>
          <w:tcPr>
            <w:tcW w:w="780" w:type="dxa"/>
            <w:noWrap w:val="0"/>
          </w:tcPr>
          <w:p w14:paraId="5C7B3D25"/>
        </w:tc>
        <w:tc>
          <w:tcPr>
            <w:tcW w:w="510" w:type="dxa"/>
            <w:noWrap w:val="0"/>
          </w:tcPr>
          <w:p w14:paraId="1263FAEA"/>
        </w:tc>
        <w:tc>
          <w:tcPr>
            <w:tcW w:w="865" w:type="dxa"/>
            <w:noWrap w:val="0"/>
          </w:tcPr>
          <w:p w14:paraId="5E51040A"/>
        </w:tc>
        <w:tc>
          <w:tcPr>
            <w:tcW w:w="510" w:type="dxa"/>
            <w:noWrap w:val="0"/>
          </w:tcPr>
          <w:p w14:paraId="3F524774"/>
        </w:tc>
        <w:tc>
          <w:tcPr>
            <w:tcW w:w="928" w:type="dxa"/>
            <w:noWrap w:val="0"/>
          </w:tcPr>
          <w:p w14:paraId="38BF54EA"/>
        </w:tc>
      </w:tr>
      <w:tr w14:paraId="328B07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7727C20">
            <w:pPr>
              <w:pStyle w:val="184"/>
              <w:spacing w:before="83"/>
              <w:ind w:left="38"/>
              <w:jc w:val="left"/>
              <w:rPr>
                <w:sz w:val="20"/>
              </w:rPr>
            </w:pPr>
            <w:r>
              <w:rPr>
                <w:color w:val="231F20"/>
                <w:sz w:val="20"/>
              </w:rPr>
              <w:t>20</w:t>
            </w:r>
          </w:p>
        </w:tc>
        <w:tc>
          <w:tcPr>
            <w:tcW w:w="865" w:type="dxa"/>
            <w:noWrap w:val="0"/>
          </w:tcPr>
          <w:p w14:paraId="7D6B831D">
            <w:pPr>
              <w:pStyle w:val="184"/>
              <w:spacing w:line="238" w:lineRule="exact"/>
              <w:ind w:left="5" w:right="5"/>
              <w:rPr>
                <w:sz w:val="20"/>
              </w:rPr>
            </w:pPr>
            <w:r>
              <w:rPr>
                <w:color w:val="231F20"/>
                <w:sz w:val="20"/>
              </w:rPr>
              <w:t>湖北省</w:t>
            </w:r>
          </w:p>
          <w:p w14:paraId="543D60DC">
            <w:pPr>
              <w:pStyle w:val="184"/>
              <w:spacing w:line="284" w:lineRule="exact"/>
              <w:ind w:left="5" w:right="5"/>
              <w:rPr>
                <w:sz w:val="20"/>
              </w:rPr>
            </w:pPr>
            <w:r>
              <w:rPr>
                <w:color w:val="231F20"/>
                <w:sz w:val="20"/>
              </w:rPr>
              <w:t>（武汉）</w:t>
            </w:r>
          </w:p>
        </w:tc>
        <w:tc>
          <w:tcPr>
            <w:tcW w:w="539" w:type="dxa"/>
            <w:noWrap w:val="0"/>
          </w:tcPr>
          <w:p w14:paraId="77A8CB02">
            <w:pPr>
              <w:pStyle w:val="184"/>
              <w:spacing w:before="83"/>
              <w:ind w:left="-140" w:right="111"/>
              <w:jc w:val="right"/>
              <w:rPr>
                <w:sz w:val="20"/>
              </w:rPr>
            </w:pPr>
            <w:r>
              <w:rPr>
                <w:color w:val="231F20"/>
                <w:sz w:val="20"/>
              </w:rPr>
              <w:t>800</w:t>
            </w:r>
          </w:p>
        </w:tc>
        <w:tc>
          <w:tcPr>
            <w:tcW w:w="666" w:type="dxa"/>
            <w:noWrap w:val="0"/>
          </w:tcPr>
          <w:p w14:paraId="73554740">
            <w:pPr>
              <w:pStyle w:val="184"/>
              <w:spacing w:before="83"/>
              <w:ind w:left="6" w:right="6"/>
              <w:rPr>
                <w:sz w:val="20"/>
              </w:rPr>
            </w:pPr>
            <w:r>
              <w:rPr>
                <w:color w:val="231F20"/>
                <w:sz w:val="20"/>
              </w:rPr>
              <w:t>480</w:t>
            </w:r>
          </w:p>
        </w:tc>
        <w:tc>
          <w:tcPr>
            <w:tcW w:w="539" w:type="dxa"/>
            <w:noWrap w:val="0"/>
          </w:tcPr>
          <w:p w14:paraId="039500BB">
            <w:pPr>
              <w:pStyle w:val="184"/>
              <w:spacing w:before="83"/>
              <w:ind w:left="-140" w:right="111"/>
              <w:jc w:val="right"/>
              <w:rPr>
                <w:sz w:val="20"/>
              </w:rPr>
            </w:pPr>
            <w:r>
              <w:rPr>
                <w:color w:val="231F20"/>
                <w:sz w:val="20"/>
              </w:rPr>
              <w:t>350</w:t>
            </w:r>
          </w:p>
        </w:tc>
        <w:tc>
          <w:tcPr>
            <w:tcW w:w="780" w:type="dxa"/>
            <w:noWrap w:val="0"/>
          </w:tcPr>
          <w:p w14:paraId="66F48A91"/>
        </w:tc>
        <w:tc>
          <w:tcPr>
            <w:tcW w:w="510" w:type="dxa"/>
            <w:noWrap w:val="0"/>
          </w:tcPr>
          <w:p w14:paraId="4DA6D000"/>
        </w:tc>
        <w:tc>
          <w:tcPr>
            <w:tcW w:w="865" w:type="dxa"/>
            <w:noWrap w:val="0"/>
          </w:tcPr>
          <w:p w14:paraId="37CEFBCF"/>
        </w:tc>
        <w:tc>
          <w:tcPr>
            <w:tcW w:w="510" w:type="dxa"/>
            <w:noWrap w:val="0"/>
          </w:tcPr>
          <w:p w14:paraId="607ACBAE"/>
        </w:tc>
        <w:tc>
          <w:tcPr>
            <w:tcW w:w="928" w:type="dxa"/>
            <w:noWrap w:val="0"/>
          </w:tcPr>
          <w:p w14:paraId="6A60D61B"/>
        </w:tc>
      </w:tr>
      <w:tr w14:paraId="491D7C5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0EB4D5C1">
            <w:pPr>
              <w:pStyle w:val="184"/>
              <w:spacing w:before="83"/>
              <w:ind w:left="38"/>
              <w:jc w:val="left"/>
              <w:rPr>
                <w:sz w:val="20"/>
              </w:rPr>
            </w:pPr>
            <w:r>
              <w:rPr>
                <w:color w:val="231F20"/>
                <w:sz w:val="20"/>
              </w:rPr>
              <w:t>21</w:t>
            </w:r>
          </w:p>
        </w:tc>
        <w:tc>
          <w:tcPr>
            <w:tcW w:w="865" w:type="dxa"/>
            <w:noWrap w:val="0"/>
          </w:tcPr>
          <w:p w14:paraId="0A4B6B47">
            <w:pPr>
              <w:pStyle w:val="184"/>
              <w:spacing w:line="238" w:lineRule="exact"/>
              <w:ind w:left="5" w:right="5"/>
              <w:rPr>
                <w:sz w:val="20"/>
              </w:rPr>
            </w:pPr>
            <w:r>
              <w:rPr>
                <w:color w:val="231F20"/>
                <w:sz w:val="20"/>
              </w:rPr>
              <w:t>湖南省</w:t>
            </w:r>
          </w:p>
          <w:p w14:paraId="6901B4CE">
            <w:pPr>
              <w:pStyle w:val="184"/>
              <w:spacing w:line="284" w:lineRule="exact"/>
              <w:ind w:left="5" w:right="5"/>
              <w:rPr>
                <w:sz w:val="20"/>
              </w:rPr>
            </w:pPr>
            <w:r>
              <w:rPr>
                <w:color w:val="231F20"/>
                <w:sz w:val="20"/>
              </w:rPr>
              <w:t>（长沙）</w:t>
            </w:r>
          </w:p>
        </w:tc>
        <w:tc>
          <w:tcPr>
            <w:tcW w:w="539" w:type="dxa"/>
            <w:noWrap w:val="0"/>
          </w:tcPr>
          <w:p w14:paraId="63D41D89">
            <w:pPr>
              <w:pStyle w:val="184"/>
              <w:spacing w:before="83"/>
              <w:ind w:left="-140" w:right="111"/>
              <w:jc w:val="right"/>
              <w:rPr>
                <w:sz w:val="20"/>
              </w:rPr>
            </w:pPr>
            <w:r>
              <w:rPr>
                <w:color w:val="231F20"/>
                <w:sz w:val="20"/>
              </w:rPr>
              <w:t>800</w:t>
            </w:r>
          </w:p>
        </w:tc>
        <w:tc>
          <w:tcPr>
            <w:tcW w:w="666" w:type="dxa"/>
            <w:noWrap w:val="0"/>
          </w:tcPr>
          <w:p w14:paraId="4C5592F5">
            <w:pPr>
              <w:pStyle w:val="184"/>
              <w:spacing w:before="83"/>
              <w:ind w:left="6" w:right="6"/>
              <w:rPr>
                <w:sz w:val="20"/>
              </w:rPr>
            </w:pPr>
            <w:r>
              <w:rPr>
                <w:color w:val="231F20"/>
                <w:sz w:val="20"/>
              </w:rPr>
              <w:t>450</w:t>
            </w:r>
          </w:p>
        </w:tc>
        <w:tc>
          <w:tcPr>
            <w:tcW w:w="539" w:type="dxa"/>
            <w:noWrap w:val="0"/>
          </w:tcPr>
          <w:p w14:paraId="6AC74945">
            <w:pPr>
              <w:pStyle w:val="184"/>
              <w:spacing w:before="83"/>
              <w:ind w:left="-140" w:right="111"/>
              <w:jc w:val="right"/>
              <w:rPr>
                <w:sz w:val="20"/>
              </w:rPr>
            </w:pPr>
            <w:r>
              <w:rPr>
                <w:color w:val="231F20"/>
                <w:sz w:val="20"/>
              </w:rPr>
              <w:t>350</w:t>
            </w:r>
          </w:p>
        </w:tc>
        <w:tc>
          <w:tcPr>
            <w:tcW w:w="780" w:type="dxa"/>
            <w:noWrap w:val="0"/>
          </w:tcPr>
          <w:p w14:paraId="26793C50"/>
        </w:tc>
        <w:tc>
          <w:tcPr>
            <w:tcW w:w="510" w:type="dxa"/>
            <w:noWrap w:val="0"/>
          </w:tcPr>
          <w:p w14:paraId="45339943"/>
        </w:tc>
        <w:tc>
          <w:tcPr>
            <w:tcW w:w="865" w:type="dxa"/>
            <w:noWrap w:val="0"/>
          </w:tcPr>
          <w:p w14:paraId="32026B26"/>
        </w:tc>
        <w:tc>
          <w:tcPr>
            <w:tcW w:w="510" w:type="dxa"/>
            <w:noWrap w:val="0"/>
          </w:tcPr>
          <w:p w14:paraId="2C6C1F6E"/>
        </w:tc>
        <w:tc>
          <w:tcPr>
            <w:tcW w:w="928" w:type="dxa"/>
            <w:noWrap w:val="0"/>
          </w:tcPr>
          <w:p w14:paraId="0E21A5CC"/>
        </w:tc>
      </w:tr>
    </w:tbl>
    <w:p w14:paraId="4662DFEE">
      <w:pPr>
        <w:sectPr>
          <w:pgSz w:w="8570" w:h="12250" w:orient="landscape"/>
          <w:pgMar w:top="1140" w:right="920" w:bottom="1100" w:left="920" w:header="0" w:footer="975" w:gutter="0"/>
          <w:cols w:space="720" w:num="1"/>
        </w:sectPr>
      </w:pPr>
    </w:p>
    <w:p w14:paraId="77E7AB5F">
      <w:pPr>
        <w:pStyle w:val="13"/>
        <w:spacing w:before="7"/>
        <w:rPr>
          <w:rFonts w:ascii="Times New Roman"/>
          <w:sz w:val="23"/>
        </w:rPr>
      </w:pPr>
    </w:p>
    <w:tbl>
      <w:tblPr>
        <w:tblStyle w:val="182"/>
        <w:tblW w:w="0" w:type="auto"/>
        <w:tblInd w:w="10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291"/>
        <w:gridCol w:w="865"/>
        <w:gridCol w:w="539"/>
        <w:gridCol w:w="666"/>
        <w:gridCol w:w="539"/>
        <w:gridCol w:w="780"/>
        <w:gridCol w:w="510"/>
        <w:gridCol w:w="865"/>
        <w:gridCol w:w="510"/>
        <w:gridCol w:w="928"/>
      </w:tblGrid>
      <w:tr w14:paraId="09177F6A">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restart"/>
            <w:noWrap w:val="0"/>
          </w:tcPr>
          <w:p w14:paraId="7A4E735E">
            <w:pPr>
              <w:pStyle w:val="184"/>
              <w:spacing w:before="11"/>
              <w:jc w:val="left"/>
              <w:rPr>
                <w:rFonts w:ascii="Times New Roman"/>
                <w:sz w:val="23"/>
              </w:rPr>
            </w:pPr>
          </w:p>
          <w:p w14:paraId="6D2F2597">
            <w:pPr>
              <w:pStyle w:val="184"/>
              <w:spacing w:line="260" w:lineRule="exact"/>
              <w:ind w:left="38" w:right="18"/>
              <w:jc w:val="left"/>
              <w:rPr>
                <w:rFonts w:ascii="方正黑体_GBK" w:eastAsia="方正黑体_GBK"/>
                <w:sz w:val="20"/>
              </w:rPr>
            </w:pPr>
            <w:r>
              <w:rPr>
                <w:rFonts w:hint="eastAsia" w:ascii="方正黑体_GBK" w:eastAsia="方正黑体_GBK"/>
                <w:color w:val="231F20"/>
                <w:sz w:val="20"/>
              </w:rPr>
              <w:t>序号</w:t>
            </w:r>
          </w:p>
        </w:tc>
        <w:tc>
          <w:tcPr>
            <w:tcW w:w="865" w:type="dxa"/>
            <w:vMerge w:val="restart"/>
            <w:noWrap w:val="0"/>
          </w:tcPr>
          <w:p w14:paraId="559AAD82">
            <w:pPr>
              <w:pStyle w:val="184"/>
              <w:spacing w:before="6"/>
              <w:jc w:val="left"/>
              <w:rPr>
                <w:rFonts w:ascii="Times New Roman"/>
                <w:sz w:val="20"/>
              </w:rPr>
            </w:pPr>
          </w:p>
          <w:p w14:paraId="767A0834">
            <w:pPr>
              <w:pStyle w:val="184"/>
              <w:spacing w:line="276" w:lineRule="exact"/>
              <w:ind w:left="5" w:right="5"/>
              <w:rPr>
                <w:rFonts w:ascii="方正黑体_GBK" w:eastAsia="方正黑体_GBK"/>
                <w:sz w:val="20"/>
              </w:rPr>
            </w:pPr>
            <w:r>
              <w:rPr>
                <w:rFonts w:hint="eastAsia" w:ascii="方正黑体_GBK" w:eastAsia="方正黑体_GBK"/>
                <w:color w:val="231F20"/>
                <w:sz w:val="20"/>
              </w:rPr>
              <w:t>地区</w:t>
            </w:r>
          </w:p>
          <w:p w14:paraId="08133D1D">
            <w:pPr>
              <w:pStyle w:val="184"/>
              <w:spacing w:line="276" w:lineRule="exact"/>
              <w:ind w:left="5" w:right="5"/>
              <w:rPr>
                <w:rFonts w:ascii="方正黑体_GBK" w:eastAsia="方正黑体_GBK"/>
                <w:sz w:val="20"/>
              </w:rPr>
            </w:pPr>
            <w:r>
              <w:rPr>
                <w:rFonts w:hint="eastAsia" w:ascii="方正黑体_GBK" w:eastAsia="方正黑体_GBK"/>
                <w:color w:val="231F20"/>
                <w:sz w:val="20"/>
              </w:rPr>
              <w:t>（城市）</w:t>
            </w:r>
          </w:p>
        </w:tc>
        <w:tc>
          <w:tcPr>
            <w:tcW w:w="1743" w:type="dxa"/>
            <w:gridSpan w:val="3"/>
            <w:vMerge w:val="restart"/>
            <w:noWrap w:val="0"/>
          </w:tcPr>
          <w:p w14:paraId="6FFF9925">
            <w:pPr>
              <w:pStyle w:val="184"/>
              <w:spacing w:before="96"/>
              <w:ind w:left="364"/>
              <w:jc w:val="left"/>
              <w:rPr>
                <w:rFonts w:ascii="方正黑体_GBK" w:eastAsia="方正黑体_GBK"/>
                <w:sz w:val="20"/>
              </w:rPr>
            </w:pPr>
            <w:r>
              <w:rPr>
                <w:rFonts w:hint="eastAsia" w:ascii="方正黑体_GBK" w:eastAsia="方正黑体_GBK"/>
                <w:color w:val="231F20"/>
                <w:sz w:val="20"/>
              </w:rPr>
              <w:t>住宿费标准</w:t>
            </w:r>
          </w:p>
        </w:tc>
        <w:tc>
          <w:tcPr>
            <w:tcW w:w="3593" w:type="dxa"/>
            <w:gridSpan w:val="5"/>
            <w:noWrap w:val="0"/>
          </w:tcPr>
          <w:p w14:paraId="5CC36D4A">
            <w:pPr>
              <w:pStyle w:val="184"/>
              <w:spacing w:line="248" w:lineRule="exact"/>
              <w:ind w:left="889"/>
              <w:jc w:val="left"/>
              <w:rPr>
                <w:rFonts w:ascii="方正黑体_GBK" w:eastAsia="方正黑体_GBK"/>
                <w:sz w:val="20"/>
              </w:rPr>
            </w:pPr>
            <w:r>
              <w:rPr>
                <w:rFonts w:hint="eastAsia" w:ascii="方正黑体_GBK" w:eastAsia="方正黑体_GBK"/>
                <w:color w:val="231F20"/>
                <w:sz w:val="20"/>
              </w:rPr>
              <w:t>淡旺季浮动标准建议</w:t>
            </w:r>
          </w:p>
        </w:tc>
      </w:tr>
      <w:tr w14:paraId="755C898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vMerge w:val="continue"/>
            <w:noWrap w:val="0"/>
          </w:tcPr>
          <w:p w14:paraId="16AA351E"/>
        </w:tc>
        <w:tc>
          <w:tcPr>
            <w:tcW w:w="865" w:type="dxa"/>
            <w:vMerge w:val="continue"/>
            <w:noWrap w:val="0"/>
          </w:tcPr>
          <w:p w14:paraId="6649FADB"/>
        </w:tc>
        <w:tc>
          <w:tcPr>
            <w:tcW w:w="1743" w:type="dxa"/>
            <w:gridSpan w:val="3"/>
            <w:vMerge w:val="continue"/>
            <w:noWrap w:val="0"/>
          </w:tcPr>
          <w:p w14:paraId="243CBCC9"/>
        </w:tc>
        <w:tc>
          <w:tcPr>
            <w:tcW w:w="780" w:type="dxa"/>
            <w:vMerge w:val="restart"/>
            <w:noWrap w:val="0"/>
          </w:tcPr>
          <w:p w14:paraId="09F0E9C6">
            <w:pPr>
              <w:pStyle w:val="184"/>
              <w:spacing w:before="136" w:line="260" w:lineRule="exact"/>
              <w:ind w:left="182" w:right="163"/>
              <w:jc w:val="left"/>
              <w:rPr>
                <w:rFonts w:ascii="方正黑体_GBK" w:eastAsia="方正黑体_GBK"/>
                <w:sz w:val="20"/>
              </w:rPr>
            </w:pPr>
            <w:r>
              <w:rPr>
                <w:rFonts w:hint="eastAsia" w:ascii="方正黑体_GBK" w:eastAsia="方正黑体_GBK"/>
                <w:color w:val="231F20"/>
                <w:sz w:val="20"/>
              </w:rPr>
              <w:t>旺季期间</w:t>
            </w:r>
          </w:p>
        </w:tc>
        <w:tc>
          <w:tcPr>
            <w:tcW w:w="1885" w:type="dxa"/>
            <w:gridSpan w:val="3"/>
            <w:noWrap w:val="0"/>
          </w:tcPr>
          <w:p w14:paraId="692E6540">
            <w:pPr>
              <w:pStyle w:val="184"/>
              <w:spacing w:line="248" w:lineRule="exact"/>
              <w:ind w:left="435"/>
              <w:jc w:val="left"/>
              <w:rPr>
                <w:rFonts w:ascii="方正黑体_GBK" w:eastAsia="方正黑体_GBK"/>
                <w:sz w:val="20"/>
              </w:rPr>
            </w:pPr>
            <w:r>
              <w:rPr>
                <w:rFonts w:hint="eastAsia" w:ascii="方正黑体_GBK" w:eastAsia="方正黑体_GBK"/>
                <w:color w:val="231F20"/>
                <w:sz w:val="20"/>
              </w:rPr>
              <w:t>旺季上浮价</w:t>
            </w:r>
          </w:p>
        </w:tc>
        <w:tc>
          <w:tcPr>
            <w:tcW w:w="928" w:type="dxa"/>
            <w:vMerge w:val="restart"/>
            <w:noWrap w:val="0"/>
          </w:tcPr>
          <w:p w14:paraId="70DFE3A4">
            <w:pPr>
              <w:pStyle w:val="184"/>
              <w:spacing w:before="8"/>
              <w:jc w:val="left"/>
              <w:rPr>
                <w:rFonts w:ascii="Times New Roman"/>
                <w:sz w:val="19"/>
              </w:rPr>
            </w:pPr>
          </w:p>
          <w:p w14:paraId="044F21C0">
            <w:pPr>
              <w:pStyle w:val="184"/>
              <w:ind w:left="57"/>
              <w:jc w:val="left"/>
              <w:rPr>
                <w:rFonts w:ascii="方正黑体_GBK" w:eastAsia="方正黑体_GBK"/>
                <w:sz w:val="20"/>
              </w:rPr>
            </w:pPr>
            <w:r>
              <w:rPr>
                <w:rFonts w:hint="eastAsia" w:ascii="方正黑体_GBK" w:eastAsia="方正黑体_GBK"/>
                <w:color w:val="231F20"/>
                <w:sz w:val="20"/>
              </w:rPr>
              <w:t>上浮比例</w:t>
            </w:r>
          </w:p>
        </w:tc>
      </w:tr>
      <w:tr w14:paraId="07065257">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vMerge w:val="continue"/>
            <w:noWrap w:val="0"/>
          </w:tcPr>
          <w:p w14:paraId="2A94147C"/>
        </w:tc>
        <w:tc>
          <w:tcPr>
            <w:tcW w:w="865" w:type="dxa"/>
            <w:vMerge w:val="continue"/>
            <w:noWrap w:val="0"/>
          </w:tcPr>
          <w:p w14:paraId="325DB1DF"/>
        </w:tc>
        <w:tc>
          <w:tcPr>
            <w:tcW w:w="539" w:type="dxa"/>
            <w:noWrap w:val="0"/>
          </w:tcPr>
          <w:p w14:paraId="24DA087E">
            <w:pPr>
              <w:pStyle w:val="184"/>
              <w:spacing w:before="87"/>
              <w:ind w:left="42" w:right="42"/>
              <w:rPr>
                <w:rFonts w:ascii="方正黑体_GBK" w:eastAsia="方正黑体_GBK"/>
                <w:sz w:val="20"/>
              </w:rPr>
            </w:pPr>
            <w:r>
              <w:rPr>
                <w:rFonts w:hint="eastAsia" w:ascii="方正黑体_GBK" w:eastAsia="方正黑体_GBK"/>
                <w:color w:val="231F20"/>
                <w:sz w:val="20"/>
              </w:rPr>
              <w:t>省级</w:t>
            </w:r>
          </w:p>
        </w:tc>
        <w:tc>
          <w:tcPr>
            <w:tcW w:w="666" w:type="dxa"/>
            <w:noWrap w:val="0"/>
          </w:tcPr>
          <w:p w14:paraId="6FDDC887">
            <w:pPr>
              <w:pStyle w:val="184"/>
              <w:spacing w:before="87"/>
              <w:ind w:left="6" w:right="6"/>
              <w:rPr>
                <w:rFonts w:ascii="方正黑体_GBK" w:eastAsia="方正黑体_GBK"/>
                <w:sz w:val="20"/>
              </w:rPr>
            </w:pPr>
            <w:r>
              <w:rPr>
                <w:rFonts w:hint="eastAsia" w:ascii="方正黑体_GBK" w:eastAsia="方正黑体_GBK"/>
                <w:color w:val="231F20"/>
                <w:sz w:val="20"/>
              </w:rPr>
              <w:t>市厅级</w:t>
            </w:r>
          </w:p>
        </w:tc>
        <w:tc>
          <w:tcPr>
            <w:tcW w:w="539" w:type="dxa"/>
            <w:noWrap w:val="0"/>
          </w:tcPr>
          <w:p w14:paraId="2026CDA3">
            <w:pPr>
              <w:pStyle w:val="184"/>
              <w:spacing w:line="233" w:lineRule="exact"/>
              <w:ind w:left="62"/>
              <w:jc w:val="left"/>
              <w:rPr>
                <w:rFonts w:ascii="方正黑体_GBK" w:eastAsia="方正黑体_GBK"/>
                <w:sz w:val="20"/>
              </w:rPr>
            </w:pPr>
            <w:r>
              <w:rPr>
                <w:rFonts w:hint="eastAsia" w:ascii="方正黑体_GBK" w:eastAsia="方正黑体_GBK"/>
                <w:color w:val="231F20"/>
                <w:sz w:val="20"/>
              </w:rPr>
              <w:t>其他</w:t>
            </w:r>
          </w:p>
          <w:p w14:paraId="02234F12">
            <w:pPr>
              <w:pStyle w:val="184"/>
              <w:spacing w:line="276" w:lineRule="exact"/>
              <w:ind w:left="62"/>
              <w:jc w:val="left"/>
              <w:rPr>
                <w:rFonts w:ascii="方正黑体_GBK" w:eastAsia="方正黑体_GBK"/>
                <w:sz w:val="20"/>
              </w:rPr>
            </w:pPr>
            <w:r>
              <w:rPr>
                <w:rFonts w:hint="eastAsia" w:ascii="方正黑体_GBK" w:eastAsia="方正黑体_GBK"/>
                <w:color w:val="231F20"/>
                <w:sz w:val="20"/>
              </w:rPr>
              <w:t>人员</w:t>
            </w:r>
          </w:p>
        </w:tc>
        <w:tc>
          <w:tcPr>
            <w:tcW w:w="780" w:type="dxa"/>
            <w:vMerge w:val="continue"/>
            <w:noWrap w:val="0"/>
          </w:tcPr>
          <w:p w14:paraId="1A41424B"/>
        </w:tc>
        <w:tc>
          <w:tcPr>
            <w:tcW w:w="510" w:type="dxa"/>
            <w:noWrap w:val="0"/>
          </w:tcPr>
          <w:p w14:paraId="67F90699">
            <w:pPr>
              <w:pStyle w:val="184"/>
              <w:spacing w:before="87"/>
              <w:ind w:left="28" w:right="28"/>
              <w:rPr>
                <w:rFonts w:ascii="方正黑体_GBK" w:eastAsia="方正黑体_GBK"/>
                <w:sz w:val="20"/>
              </w:rPr>
            </w:pPr>
            <w:r>
              <w:rPr>
                <w:rFonts w:hint="eastAsia" w:ascii="方正黑体_GBK" w:eastAsia="方正黑体_GBK"/>
                <w:color w:val="231F20"/>
                <w:sz w:val="20"/>
              </w:rPr>
              <w:t>省级</w:t>
            </w:r>
          </w:p>
        </w:tc>
        <w:tc>
          <w:tcPr>
            <w:tcW w:w="865" w:type="dxa"/>
            <w:noWrap w:val="0"/>
          </w:tcPr>
          <w:p w14:paraId="09BC1920">
            <w:pPr>
              <w:pStyle w:val="184"/>
              <w:spacing w:before="87"/>
              <w:ind w:left="5" w:right="5"/>
              <w:rPr>
                <w:rFonts w:ascii="方正黑体_GBK" w:eastAsia="方正黑体_GBK"/>
                <w:sz w:val="20"/>
              </w:rPr>
            </w:pPr>
            <w:r>
              <w:rPr>
                <w:rFonts w:hint="eastAsia" w:ascii="方正黑体_GBK" w:eastAsia="方正黑体_GBK"/>
                <w:color w:val="231F20"/>
                <w:sz w:val="20"/>
              </w:rPr>
              <w:t>市厅级</w:t>
            </w:r>
          </w:p>
        </w:tc>
        <w:tc>
          <w:tcPr>
            <w:tcW w:w="510" w:type="dxa"/>
            <w:noWrap w:val="0"/>
          </w:tcPr>
          <w:p w14:paraId="64F29C60">
            <w:pPr>
              <w:pStyle w:val="184"/>
              <w:spacing w:line="233" w:lineRule="exact"/>
              <w:ind w:left="48"/>
              <w:jc w:val="left"/>
              <w:rPr>
                <w:rFonts w:ascii="方正黑体_GBK" w:eastAsia="方正黑体_GBK"/>
                <w:sz w:val="20"/>
              </w:rPr>
            </w:pPr>
            <w:r>
              <w:rPr>
                <w:rFonts w:hint="eastAsia" w:ascii="方正黑体_GBK" w:eastAsia="方正黑体_GBK"/>
                <w:color w:val="231F20"/>
                <w:sz w:val="20"/>
              </w:rPr>
              <w:t>其他</w:t>
            </w:r>
          </w:p>
          <w:p w14:paraId="724CF35A">
            <w:pPr>
              <w:pStyle w:val="184"/>
              <w:spacing w:line="276" w:lineRule="exact"/>
              <w:ind w:left="48"/>
              <w:jc w:val="left"/>
              <w:rPr>
                <w:rFonts w:ascii="方正黑体_GBK" w:eastAsia="方正黑体_GBK"/>
                <w:sz w:val="20"/>
              </w:rPr>
            </w:pPr>
            <w:r>
              <w:rPr>
                <w:rFonts w:hint="eastAsia" w:ascii="方正黑体_GBK" w:eastAsia="方正黑体_GBK"/>
                <w:color w:val="231F20"/>
                <w:sz w:val="20"/>
              </w:rPr>
              <w:t>人员</w:t>
            </w:r>
          </w:p>
        </w:tc>
        <w:tc>
          <w:tcPr>
            <w:tcW w:w="928" w:type="dxa"/>
            <w:vMerge w:val="continue"/>
            <w:noWrap w:val="0"/>
          </w:tcPr>
          <w:p w14:paraId="6DB22C56"/>
        </w:tc>
      </w:tr>
      <w:tr w14:paraId="46EF8D1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966F871">
            <w:pPr>
              <w:pStyle w:val="184"/>
              <w:spacing w:before="83"/>
              <w:ind w:left="18" w:right="18"/>
              <w:rPr>
                <w:sz w:val="20"/>
              </w:rPr>
            </w:pPr>
            <w:r>
              <w:rPr>
                <w:color w:val="231F20"/>
                <w:sz w:val="20"/>
              </w:rPr>
              <w:t>22</w:t>
            </w:r>
          </w:p>
        </w:tc>
        <w:tc>
          <w:tcPr>
            <w:tcW w:w="865" w:type="dxa"/>
            <w:noWrap w:val="0"/>
          </w:tcPr>
          <w:p w14:paraId="0E5C7608">
            <w:pPr>
              <w:pStyle w:val="184"/>
              <w:spacing w:line="238" w:lineRule="exact"/>
              <w:ind w:left="5" w:right="5"/>
              <w:rPr>
                <w:sz w:val="20"/>
              </w:rPr>
            </w:pPr>
            <w:r>
              <w:rPr>
                <w:color w:val="231F20"/>
                <w:sz w:val="20"/>
              </w:rPr>
              <w:t>广东省</w:t>
            </w:r>
          </w:p>
          <w:p w14:paraId="2A918E2E">
            <w:pPr>
              <w:pStyle w:val="184"/>
              <w:spacing w:line="284" w:lineRule="exact"/>
              <w:ind w:left="5" w:right="5"/>
              <w:rPr>
                <w:sz w:val="20"/>
              </w:rPr>
            </w:pPr>
            <w:r>
              <w:rPr>
                <w:color w:val="231F20"/>
                <w:sz w:val="20"/>
              </w:rPr>
              <w:t>（广州）</w:t>
            </w:r>
          </w:p>
        </w:tc>
        <w:tc>
          <w:tcPr>
            <w:tcW w:w="539" w:type="dxa"/>
            <w:noWrap w:val="0"/>
          </w:tcPr>
          <w:p w14:paraId="2824DF84">
            <w:pPr>
              <w:pStyle w:val="184"/>
              <w:spacing w:before="83"/>
              <w:ind w:left="42" w:right="42"/>
              <w:rPr>
                <w:sz w:val="20"/>
              </w:rPr>
            </w:pPr>
            <w:r>
              <w:rPr>
                <w:color w:val="231F20"/>
                <w:sz w:val="20"/>
              </w:rPr>
              <w:t>900</w:t>
            </w:r>
          </w:p>
        </w:tc>
        <w:tc>
          <w:tcPr>
            <w:tcW w:w="666" w:type="dxa"/>
            <w:noWrap w:val="0"/>
          </w:tcPr>
          <w:p w14:paraId="472DDA19">
            <w:pPr>
              <w:pStyle w:val="184"/>
              <w:spacing w:before="83"/>
              <w:ind w:left="6" w:right="6"/>
              <w:rPr>
                <w:sz w:val="20"/>
              </w:rPr>
            </w:pPr>
            <w:r>
              <w:rPr>
                <w:color w:val="231F20"/>
                <w:sz w:val="20"/>
              </w:rPr>
              <w:t>550</w:t>
            </w:r>
          </w:p>
        </w:tc>
        <w:tc>
          <w:tcPr>
            <w:tcW w:w="539" w:type="dxa"/>
            <w:noWrap w:val="0"/>
          </w:tcPr>
          <w:p w14:paraId="1B6B9927">
            <w:pPr>
              <w:pStyle w:val="184"/>
              <w:spacing w:before="83"/>
              <w:ind w:left="-140" w:right="111"/>
              <w:jc w:val="right"/>
              <w:rPr>
                <w:sz w:val="20"/>
              </w:rPr>
            </w:pPr>
            <w:r>
              <w:rPr>
                <w:color w:val="231F20"/>
                <w:sz w:val="20"/>
              </w:rPr>
              <w:t>450</w:t>
            </w:r>
          </w:p>
        </w:tc>
        <w:tc>
          <w:tcPr>
            <w:tcW w:w="780" w:type="dxa"/>
            <w:noWrap w:val="0"/>
          </w:tcPr>
          <w:p w14:paraId="619996D6"/>
        </w:tc>
        <w:tc>
          <w:tcPr>
            <w:tcW w:w="510" w:type="dxa"/>
            <w:noWrap w:val="0"/>
          </w:tcPr>
          <w:p w14:paraId="14A2556B"/>
        </w:tc>
        <w:tc>
          <w:tcPr>
            <w:tcW w:w="865" w:type="dxa"/>
            <w:noWrap w:val="0"/>
          </w:tcPr>
          <w:p w14:paraId="74756BF4"/>
        </w:tc>
        <w:tc>
          <w:tcPr>
            <w:tcW w:w="510" w:type="dxa"/>
            <w:noWrap w:val="0"/>
          </w:tcPr>
          <w:p w14:paraId="59C3BD0A"/>
        </w:tc>
        <w:tc>
          <w:tcPr>
            <w:tcW w:w="928" w:type="dxa"/>
            <w:noWrap w:val="0"/>
          </w:tcPr>
          <w:p w14:paraId="2F9C4D96"/>
        </w:tc>
      </w:tr>
      <w:tr w14:paraId="206D659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7DD02367">
            <w:pPr>
              <w:pStyle w:val="184"/>
              <w:spacing w:line="262" w:lineRule="exact"/>
              <w:ind w:left="18" w:right="18"/>
              <w:rPr>
                <w:sz w:val="20"/>
              </w:rPr>
            </w:pPr>
            <w:r>
              <w:rPr>
                <w:color w:val="231F20"/>
                <w:sz w:val="20"/>
              </w:rPr>
              <w:t>23</w:t>
            </w:r>
          </w:p>
        </w:tc>
        <w:tc>
          <w:tcPr>
            <w:tcW w:w="865" w:type="dxa"/>
            <w:noWrap w:val="0"/>
          </w:tcPr>
          <w:p w14:paraId="29A45BBA">
            <w:pPr>
              <w:pStyle w:val="184"/>
              <w:spacing w:line="262" w:lineRule="exact"/>
              <w:ind w:right="123"/>
              <w:jc w:val="right"/>
              <w:rPr>
                <w:sz w:val="20"/>
              </w:rPr>
            </w:pPr>
            <w:r>
              <w:rPr>
                <w:color w:val="231F20"/>
                <w:sz w:val="20"/>
              </w:rPr>
              <w:t>深圳市</w:t>
            </w:r>
          </w:p>
        </w:tc>
        <w:tc>
          <w:tcPr>
            <w:tcW w:w="539" w:type="dxa"/>
            <w:noWrap w:val="0"/>
          </w:tcPr>
          <w:p w14:paraId="2AE11B35">
            <w:pPr>
              <w:pStyle w:val="184"/>
              <w:spacing w:line="262" w:lineRule="exact"/>
              <w:ind w:left="42" w:right="42"/>
              <w:rPr>
                <w:sz w:val="20"/>
              </w:rPr>
            </w:pPr>
            <w:r>
              <w:rPr>
                <w:color w:val="231F20"/>
                <w:sz w:val="20"/>
              </w:rPr>
              <w:t>900</w:t>
            </w:r>
          </w:p>
        </w:tc>
        <w:tc>
          <w:tcPr>
            <w:tcW w:w="666" w:type="dxa"/>
            <w:noWrap w:val="0"/>
          </w:tcPr>
          <w:p w14:paraId="32A095A1">
            <w:pPr>
              <w:pStyle w:val="184"/>
              <w:spacing w:line="262" w:lineRule="exact"/>
              <w:ind w:left="6" w:right="6"/>
              <w:rPr>
                <w:sz w:val="20"/>
              </w:rPr>
            </w:pPr>
            <w:r>
              <w:rPr>
                <w:color w:val="231F20"/>
                <w:sz w:val="20"/>
              </w:rPr>
              <w:t>550</w:t>
            </w:r>
          </w:p>
        </w:tc>
        <w:tc>
          <w:tcPr>
            <w:tcW w:w="539" w:type="dxa"/>
            <w:noWrap w:val="0"/>
          </w:tcPr>
          <w:p w14:paraId="1B04CE42">
            <w:pPr>
              <w:pStyle w:val="184"/>
              <w:spacing w:line="262" w:lineRule="exact"/>
              <w:ind w:left="-140" w:right="111"/>
              <w:jc w:val="right"/>
              <w:rPr>
                <w:sz w:val="20"/>
              </w:rPr>
            </w:pPr>
            <w:r>
              <w:rPr>
                <w:color w:val="231F20"/>
                <w:sz w:val="20"/>
              </w:rPr>
              <w:t>450</w:t>
            </w:r>
          </w:p>
        </w:tc>
        <w:tc>
          <w:tcPr>
            <w:tcW w:w="780" w:type="dxa"/>
            <w:noWrap w:val="0"/>
          </w:tcPr>
          <w:p w14:paraId="624E3FFE"/>
        </w:tc>
        <w:tc>
          <w:tcPr>
            <w:tcW w:w="510" w:type="dxa"/>
            <w:noWrap w:val="0"/>
          </w:tcPr>
          <w:p w14:paraId="03132254"/>
        </w:tc>
        <w:tc>
          <w:tcPr>
            <w:tcW w:w="865" w:type="dxa"/>
            <w:noWrap w:val="0"/>
          </w:tcPr>
          <w:p w14:paraId="09310810"/>
        </w:tc>
        <w:tc>
          <w:tcPr>
            <w:tcW w:w="510" w:type="dxa"/>
            <w:noWrap w:val="0"/>
          </w:tcPr>
          <w:p w14:paraId="6AAFFD1A"/>
        </w:tc>
        <w:tc>
          <w:tcPr>
            <w:tcW w:w="928" w:type="dxa"/>
            <w:noWrap w:val="0"/>
          </w:tcPr>
          <w:p w14:paraId="7EEECC6A"/>
        </w:tc>
      </w:tr>
      <w:tr w14:paraId="2D9115F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5E4569C8">
            <w:pPr>
              <w:pStyle w:val="184"/>
              <w:spacing w:before="83"/>
              <w:ind w:left="18" w:right="18"/>
              <w:rPr>
                <w:sz w:val="20"/>
              </w:rPr>
            </w:pPr>
            <w:r>
              <w:rPr>
                <w:color w:val="231F20"/>
                <w:sz w:val="20"/>
              </w:rPr>
              <w:t>24</w:t>
            </w:r>
          </w:p>
        </w:tc>
        <w:tc>
          <w:tcPr>
            <w:tcW w:w="865" w:type="dxa"/>
            <w:noWrap w:val="0"/>
          </w:tcPr>
          <w:p w14:paraId="17AFAB0A">
            <w:pPr>
              <w:pStyle w:val="184"/>
              <w:spacing w:line="238" w:lineRule="exact"/>
              <w:ind w:left="5" w:right="5"/>
              <w:rPr>
                <w:sz w:val="20"/>
              </w:rPr>
            </w:pPr>
            <w:r>
              <w:rPr>
                <w:color w:val="231F20"/>
                <w:sz w:val="20"/>
              </w:rPr>
              <w:t>广西</w:t>
            </w:r>
          </w:p>
          <w:p w14:paraId="6016FD20">
            <w:pPr>
              <w:pStyle w:val="184"/>
              <w:spacing w:line="284" w:lineRule="exact"/>
              <w:ind w:left="5" w:right="5"/>
              <w:rPr>
                <w:sz w:val="20"/>
              </w:rPr>
            </w:pPr>
            <w:r>
              <w:rPr>
                <w:color w:val="231F20"/>
                <w:sz w:val="20"/>
              </w:rPr>
              <w:t>（南宁）</w:t>
            </w:r>
          </w:p>
        </w:tc>
        <w:tc>
          <w:tcPr>
            <w:tcW w:w="539" w:type="dxa"/>
            <w:noWrap w:val="0"/>
          </w:tcPr>
          <w:p w14:paraId="4BE353C4">
            <w:pPr>
              <w:pStyle w:val="184"/>
              <w:spacing w:before="83"/>
              <w:ind w:left="42" w:right="42"/>
              <w:rPr>
                <w:sz w:val="20"/>
              </w:rPr>
            </w:pPr>
            <w:r>
              <w:rPr>
                <w:color w:val="231F20"/>
                <w:sz w:val="20"/>
              </w:rPr>
              <w:t>800</w:t>
            </w:r>
          </w:p>
        </w:tc>
        <w:tc>
          <w:tcPr>
            <w:tcW w:w="666" w:type="dxa"/>
            <w:noWrap w:val="0"/>
          </w:tcPr>
          <w:p w14:paraId="1FD88189">
            <w:pPr>
              <w:pStyle w:val="184"/>
              <w:spacing w:before="83"/>
              <w:ind w:left="6" w:right="6"/>
              <w:rPr>
                <w:sz w:val="20"/>
              </w:rPr>
            </w:pPr>
            <w:r>
              <w:rPr>
                <w:color w:val="231F20"/>
                <w:sz w:val="20"/>
              </w:rPr>
              <w:t>470</w:t>
            </w:r>
          </w:p>
        </w:tc>
        <w:tc>
          <w:tcPr>
            <w:tcW w:w="539" w:type="dxa"/>
            <w:noWrap w:val="0"/>
          </w:tcPr>
          <w:p w14:paraId="67842B72">
            <w:pPr>
              <w:pStyle w:val="184"/>
              <w:spacing w:before="83"/>
              <w:ind w:left="-140" w:right="111"/>
              <w:jc w:val="right"/>
              <w:rPr>
                <w:sz w:val="20"/>
              </w:rPr>
            </w:pPr>
            <w:r>
              <w:rPr>
                <w:color w:val="231F20"/>
                <w:sz w:val="20"/>
              </w:rPr>
              <w:t>350</w:t>
            </w:r>
          </w:p>
        </w:tc>
        <w:tc>
          <w:tcPr>
            <w:tcW w:w="780" w:type="dxa"/>
            <w:noWrap w:val="0"/>
          </w:tcPr>
          <w:p w14:paraId="00A3A811"/>
        </w:tc>
        <w:tc>
          <w:tcPr>
            <w:tcW w:w="510" w:type="dxa"/>
            <w:noWrap w:val="0"/>
          </w:tcPr>
          <w:p w14:paraId="2CC85C4E"/>
        </w:tc>
        <w:tc>
          <w:tcPr>
            <w:tcW w:w="865" w:type="dxa"/>
            <w:noWrap w:val="0"/>
          </w:tcPr>
          <w:p w14:paraId="30B780E6"/>
        </w:tc>
        <w:tc>
          <w:tcPr>
            <w:tcW w:w="510" w:type="dxa"/>
            <w:noWrap w:val="0"/>
          </w:tcPr>
          <w:p w14:paraId="249F0C7D"/>
        </w:tc>
        <w:tc>
          <w:tcPr>
            <w:tcW w:w="928" w:type="dxa"/>
            <w:noWrap w:val="0"/>
          </w:tcPr>
          <w:p w14:paraId="1140E08F"/>
        </w:tc>
      </w:tr>
      <w:tr w14:paraId="08E51034">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6579C195">
            <w:pPr>
              <w:pStyle w:val="184"/>
              <w:spacing w:before="83"/>
              <w:ind w:left="18" w:right="18"/>
              <w:rPr>
                <w:sz w:val="20"/>
              </w:rPr>
            </w:pPr>
            <w:r>
              <w:rPr>
                <w:color w:val="231F20"/>
                <w:sz w:val="20"/>
              </w:rPr>
              <w:t>25</w:t>
            </w:r>
          </w:p>
        </w:tc>
        <w:tc>
          <w:tcPr>
            <w:tcW w:w="865" w:type="dxa"/>
            <w:noWrap w:val="0"/>
          </w:tcPr>
          <w:p w14:paraId="01BDE19E">
            <w:pPr>
              <w:pStyle w:val="184"/>
              <w:spacing w:line="238" w:lineRule="exact"/>
              <w:ind w:left="5" w:right="5"/>
              <w:rPr>
                <w:sz w:val="20"/>
              </w:rPr>
            </w:pPr>
            <w:r>
              <w:rPr>
                <w:color w:val="231F20"/>
                <w:sz w:val="20"/>
              </w:rPr>
              <w:t>海南</w:t>
            </w:r>
          </w:p>
          <w:p w14:paraId="5A6812E9">
            <w:pPr>
              <w:pStyle w:val="184"/>
              <w:spacing w:line="284" w:lineRule="exact"/>
              <w:ind w:left="5" w:right="5"/>
              <w:rPr>
                <w:sz w:val="20"/>
              </w:rPr>
            </w:pPr>
            <w:r>
              <w:rPr>
                <w:color w:val="231F20"/>
                <w:sz w:val="20"/>
              </w:rPr>
              <w:t>（海口）</w:t>
            </w:r>
          </w:p>
        </w:tc>
        <w:tc>
          <w:tcPr>
            <w:tcW w:w="539" w:type="dxa"/>
            <w:noWrap w:val="0"/>
          </w:tcPr>
          <w:p w14:paraId="29620021">
            <w:pPr>
              <w:pStyle w:val="184"/>
              <w:spacing w:before="83"/>
              <w:ind w:left="42" w:right="42"/>
              <w:rPr>
                <w:sz w:val="20"/>
              </w:rPr>
            </w:pPr>
            <w:r>
              <w:rPr>
                <w:color w:val="231F20"/>
                <w:sz w:val="20"/>
              </w:rPr>
              <w:t>800</w:t>
            </w:r>
          </w:p>
        </w:tc>
        <w:tc>
          <w:tcPr>
            <w:tcW w:w="666" w:type="dxa"/>
            <w:noWrap w:val="0"/>
          </w:tcPr>
          <w:p w14:paraId="0A0FA40F">
            <w:pPr>
              <w:pStyle w:val="184"/>
              <w:spacing w:before="83"/>
              <w:ind w:left="6" w:right="6"/>
              <w:rPr>
                <w:sz w:val="20"/>
              </w:rPr>
            </w:pPr>
            <w:r>
              <w:rPr>
                <w:color w:val="231F20"/>
                <w:sz w:val="20"/>
              </w:rPr>
              <w:t>500</w:t>
            </w:r>
          </w:p>
        </w:tc>
        <w:tc>
          <w:tcPr>
            <w:tcW w:w="539" w:type="dxa"/>
            <w:noWrap w:val="0"/>
          </w:tcPr>
          <w:p w14:paraId="156452C1">
            <w:pPr>
              <w:pStyle w:val="184"/>
              <w:spacing w:before="83"/>
              <w:ind w:left="-140" w:right="111"/>
              <w:jc w:val="right"/>
              <w:rPr>
                <w:sz w:val="20"/>
              </w:rPr>
            </w:pPr>
            <w:r>
              <w:rPr>
                <w:color w:val="231F20"/>
                <w:sz w:val="20"/>
              </w:rPr>
              <w:t>350</w:t>
            </w:r>
          </w:p>
        </w:tc>
        <w:tc>
          <w:tcPr>
            <w:tcW w:w="780" w:type="dxa"/>
            <w:noWrap w:val="0"/>
          </w:tcPr>
          <w:p w14:paraId="69F6B64E">
            <w:pPr>
              <w:pStyle w:val="184"/>
              <w:spacing w:before="83"/>
              <w:ind w:left="34" w:right="34"/>
              <w:rPr>
                <w:sz w:val="20"/>
              </w:rPr>
            </w:pPr>
            <w:r>
              <w:rPr>
                <w:color w:val="231F20"/>
                <w:sz w:val="20"/>
              </w:rPr>
              <w:t>11-2 月</w:t>
            </w:r>
          </w:p>
        </w:tc>
        <w:tc>
          <w:tcPr>
            <w:tcW w:w="510" w:type="dxa"/>
            <w:noWrap w:val="0"/>
          </w:tcPr>
          <w:p w14:paraId="4B7BC1E0">
            <w:pPr>
              <w:pStyle w:val="184"/>
              <w:spacing w:before="83"/>
              <w:ind w:left="28" w:right="28"/>
              <w:rPr>
                <w:sz w:val="20"/>
              </w:rPr>
            </w:pPr>
            <w:r>
              <w:rPr>
                <w:color w:val="231F20"/>
                <w:sz w:val="20"/>
              </w:rPr>
              <w:t>1040</w:t>
            </w:r>
          </w:p>
        </w:tc>
        <w:tc>
          <w:tcPr>
            <w:tcW w:w="865" w:type="dxa"/>
            <w:noWrap w:val="0"/>
          </w:tcPr>
          <w:p w14:paraId="29AEFF4A">
            <w:pPr>
              <w:pStyle w:val="184"/>
              <w:spacing w:before="83"/>
              <w:ind w:left="5" w:right="5"/>
              <w:rPr>
                <w:sz w:val="20"/>
              </w:rPr>
            </w:pPr>
            <w:r>
              <w:rPr>
                <w:color w:val="231F20"/>
                <w:sz w:val="20"/>
              </w:rPr>
              <w:t>650</w:t>
            </w:r>
          </w:p>
        </w:tc>
        <w:tc>
          <w:tcPr>
            <w:tcW w:w="510" w:type="dxa"/>
            <w:noWrap w:val="0"/>
          </w:tcPr>
          <w:p w14:paraId="3AC5E428">
            <w:pPr>
              <w:pStyle w:val="184"/>
              <w:spacing w:before="83"/>
              <w:ind w:left="28" w:right="28"/>
              <w:rPr>
                <w:sz w:val="20"/>
              </w:rPr>
            </w:pPr>
            <w:r>
              <w:rPr>
                <w:color w:val="231F20"/>
                <w:sz w:val="20"/>
              </w:rPr>
              <w:t>450</w:t>
            </w:r>
          </w:p>
        </w:tc>
        <w:tc>
          <w:tcPr>
            <w:tcW w:w="928" w:type="dxa"/>
            <w:noWrap w:val="0"/>
          </w:tcPr>
          <w:p w14:paraId="1618524E">
            <w:pPr>
              <w:pStyle w:val="184"/>
              <w:spacing w:before="83"/>
              <w:ind w:left="17" w:right="17"/>
              <w:rPr>
                <w:sz w:val="20"/>
              </w:rPr>
            </w:pPr>
            <w:r>
              <w:rPr>
                <w:color w:val="231F20"/>
                <w:sz w:val="20"/>
              </w:rPr>
              <w:t>30%</w:t>
            </w:r>
          </w:p>
        </w:tc>
      </w:tr>
      <w:tr w14:paraId="47DB362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9" w:hRule="exact"/>
        </w:trPr>
        <w:tc>
          <w:tcPr>
            <w:tcW w:w="291" w:type="dxa"/>
            <w:noWrap w:val="0"/>
          </w:tcPr>
          <w:p w14:paraId="705C997D">
            <w:pPr>
              <w:pStyle w:val="184"/>
              <w:spacing w:line="262" w:lineRule="exact"/>
              <w:ind w:left="18" w:right="18"/>
              <w:rPr>
                <w:sz w:val="20"/>
              </w:rPr>
            </w:pPr>
            <w:r>
              <w:rPr>
                <w:color w:val="231F20"/>
                <w:sz w:val="20"/>
              </w:rPr>
              <w:t>26</w:t>
            </w:r>
          </w:p>
        </w:tc>
        <w:tc>
          <w:tcPr>
            <w:tcW w:w="865" w:type="dxa"/>
            <w:noWrap w:val="0"/>
          </w:tcPr>
          <w:p w14:paraId="76FB182D">
            <w:pPr>
              <w:pStyle w:val="184"/>
              <w:spacing w:line="262" w:lineRule="exact"/>
              <w:ind w:right="123"/>
              <w:jc w:val="right"/>
              <w:rPr>
                <w:sz w:val="20"/>
              </w:rPr>
            </w:pPr>
            <w:r>
              <w:rPr>
                <w:color w:val="231F20"/>
                <w:sz w:val="20"/>
              </w:rPr>
              <w:t>重庆市</w:t>
            </w:r>
          </w:p>
        </w:tc>
        <w:tc>
          <w:tcPr>
            <w:tcW w:w="539" w:type="dxa"/>
            <w:noWrap w:val="0"/>
          </w:tcPr>
          <w:p w14:paraId="702F60C9">
            <w:pPr>
              <w:pStyle w:val="184"/>
              <w:spacing w:line="262" w:lineRule="exact"/>
              <w:ind w:left="42" w:right="42"/>
              <w:rPr>
                <w:sz w:val="20"/>
              </w:rPr>
            </w:pPr>
            <w:r>
              <w:rPr>
                <w:color w:val="231F20"/>
                <w:sz w:val="20"/>
              </w:rPr>
              <w:t>800</w:t>
            </w:r>
          </w:p>
        </w:tc>
        <w:tc>
          <w:tcPr>
            <w:tcW w:w="666" w:type="dxa"/>
            <w:noWrap w:val="0"/>
          </w:tcPr>
          <w:p w14:paraId="1D9BAB5E">
            <w:pPr>
              <w:pStyle w:val="184"/>
              <w:spacing w:line="262" w:lineRule="exact"/>
              <w:ind w:left="6" w:right="6"/>
              <w:rPr>
                <w:sz w:val="20"/>
              </w:rPr>
            </w:pPr>
            <w:r>
              <w:rPr>
                <w:color w:val="231F20"/>
                <w:sz w:val="20"/>
              </w:rPr>
              <w:t>480</w:t>
            </w:r>
          </w:p>
        </w:tc>
        <w:tc>
          <w:tcPr>
            <w:tcW w:w="539" w:type="dxa"/>
            <w:noWrap w:val="0"/>
          </w:tcPr>
          <w:p w14:paraId="7F4E2C40">
            <w:pPr>
              <w:pStyle w:val="184"/>
              <w:spacing w:line="262" w:lineRule="exact"/>
              <w:ind w:left="-140" w:right="111"/>
              <w:jc w:val="right"/>
              <w:rPr>
                <w:sz w:val="20"/>
              </w:rPr>
            </w:pPr>
            <w:r>
              <w:rPr>
                <w:color w:val="231F20"/>
                <w:sz w:val="20"/>
              </w:rPr>
              <w:t>370</w:t>
            </w:r>
          </w:p>
        </w:tc>
        <w:tc>
          <w:tcPr>
            <w:tcW w:w="780" w:type="dxa"/>
            <w:noWrap w:val="0"/>
          </w:tcPr>
          <w:p w14:paraId="12CA68A9"/>
        </w:tc>
        <w:tc>
          <w:tcPr>
            <w:tcW w:w="510" w:type="dxa"/>
            <w:noWrap w:val="0"/>
          </w:tcPr>
          <w:p w14:paraId="681E77AC"/>
        </w:tc>
        <w:tc>
          <w:tcPr>
            <w:tcW w:w="865" w:type="dxa"/>
            <w:noWrap w:val="0"/>
          </w:tcPr>
          <w:p w14:paraId="768D25F9"/>
        </w:tc>
        <w:tc>
          <w:tcPr>
            <w:tcW w:w="510" w:type="dxa"/>
            <w:noWrap w:val="0"/>
          </w:tcPr>
          <w:p w14:paraId="310D34A1"/>
        </w:tc>
        <w:tc>
          <w:tcPr>
            <w:tcW w:w="928" w:type="dxa"/>
            <w:noWrap w:val="0"/>
          </w:tcPr>
          <w:p w14:paraId="52F5C904"/>
        </w:tc>
      </w:tr>
      <w:tr w14:paraId="5EB03C60">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E6F70A4">
            <w:pPr>
              <w:pStyle w:val="184"/>
              <w:spacing w:before="83"/>
              <w:ind w:left="18" w:right="18"/>
              <w:rPr>
                <w:sz w:val="20"/>
              </w:rPr>
            </w:pPr>
            <w:r>
              <w:rPr>
                <w:color w:val="231F20"/>
                <w:sz w:val="20"/>
              </w:rPr>
              <w:t>27</w:t>
            </w:r>
          </w:p>
        </w:tc>
        <w:tc>
          <w:tcPr>
            <w:tcW w:w="865" w:type="dxa"/>
            <w:noWrap w:val="0"/>
          </w:tcPr>
          <w:p w14:paraId="367BEF91">
            <w:pPr>
              <w:pStyle w:val="184"/>
              <w:spacing w:line="238" w:lineRule="exact"/>
              <w:ind w:left="5" w:right="5"/>
              <w:rPr>
                <w:sz w:val="20"/>
              </w:rPr>
            </w:pPr>
            <w:r>
              <w:rPr>
                <w:color w:val="231F20"/>
                <w:sz w:val="20"/>
              </w:rPr>
              <w:t>四川省</w:t>
            </w:r>
          </w:p>
          <w:p w14:paraId="41A9EC34">
            <w:pPr>
              <w:pStyle w:val="184"/>
              <w:spacing w:line="284" w:lineRule="exact"/>
              <w:ind w:left="5" w:right="5"/>
              <w:rPr>
                <w:sz w:val="20"/>
              </w:rPr>
            </w:pPr>
            <w:r>
              <w:rPr>
                <w:color w:val="231F20"/>
                <w:sz w:val="20"/>
              </w:rPr>
              <w:t>（成都）</w:t>
            </w:r>
          </w:p>
        </w:tc>
        <w:tc>
          <w:tcPr>
            <w:tcW w:w="539" w:type="dxa"/>
            <w:noWrap w:val="0"/>
          </w:tcPr>
          <w:p w14:paraId="742F730D">
            <w:pPr>
              <w:pStyle w:val="184"/>
              <w:spacing w:before="83"/>
              <w:ind w:left="42" w:right="42"/>
              <w:rPr>
                <w:sz w:val="20"/>
              </w:rPr>
            </w:pPr>
            <w:r>
              <w:rPr>
                <w:color w:val="231F20"/>
                <w:sz w:val="20"/>
              </w:rPr>
              <w:t>900</w:t>
            </w:r>
          </w:p>
        </w:tc>
        <w:tc>
          <w:tcPr>
            <w:tcW w:w="666" w:type="dxa"/>
            <w:noWrap w:val="0"/>
          </w:tcPr>
          <w:p w14:paraId="558EB2FF">
            <w:pPr>
              <w:pStyle w:val="184"/>
              <w:spacing w:before="83"/>
              <w:ind w:left="6" w:right="6"/>
              <w:rPr>
                <w:sz w:val="20"/>
              </w:rPr>
            </w:pPr>
            <w:r>
              <w:rPr>
                <w:color w:val="231F20"/>
                <w:sz w:val="20"/>
              </w:rPr>
              <w:t>470</w:t>
            </w:r>
          </w:p>
        </w:tc>
        <w:tc>
          <w:tcPr>
            <w:tcW w:w="539" w:type="dxa"/>
            <w:noWrap w:val="0"/>
          </w:tcPr>
          <w:p w14:paraId="58448F1C">
            <w:pPr>
              <w:pStyle w:val="184"/>
              <w:spacing w:before="83"/>
              <w:ind w:left="-140" w:right="111"/>
              <w:jc w:val="right"/>
              <w:rPr>
                <w:sz w:val="20"/>
              </w:rPr>
            </w:pPr>
            <w:r>
              <w:rPr>
                <w:color w:val="231F20"/>
                <w:sz w:val="20"/>
              </w:rPr>
              <w:t>370</w:t>
            </w:r>
          </w:p>
        </w:tc>
        <w:tc>
          <w:tcPr>
            <w:tcW w:w="780" w:type="dxa"/>
            <w:noWrap w:val="0"/>
          </w:tcPr>
          <w:p w14:paraId="7E5A612B"/>
        </w:tc>
        <w:tc>
          <w:tcPr>
            <w:tcW w:w="510" w:type="dxa"/>
            <w:noWrap w:val="0"/>
          </w:tcPr>
          <w:p w14:paraId="520901D2"/>
        </w:tc>
        <w:tc>
          <w:tcPr>
            <w:tcW w:w="865" w:type="dxa"/>
            <w:noWrap w:val="0"/>
          </w:tcPr>
          <w:p w14:paraId="09C5A125"/>
        </w:tc>
        <w:tc>
          <w:tcPr>
            <w:tcW w:w="510" w:type="dxa"/>
            <w:noWrap w:val="0"/>
          </w:tcPr>
          <w:p w14:paraId="413F417A"/>
        </w:tc>
        <w:tc>
          <w:tcPr>
            <w:tcW w:w="928" w:type="dxa"/>
            <w:noWrap w:val="0"/>
          </w:tcPr>
          <w:p w14:paraId="6551DA5D"/>
        </w:tc>
      </w:tr>
      <w:tr w14:paraId="2B143D3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4643EC1">
            <w:pPr>
              <w:pStyle w:val="184"/>
              <w:spacing w:before="83"/>
              <w:ind w:left="18" w:right="18"/>
              <w:rPr>
                <w:sz w:val="20"/>
              </w:rPr>
            </w:pPr>
            <w:r>
              <w:rPr>
                <w:color w:val="231F20"/>
                <w:sz w:val="20"/>
              </w:rPr>
              <w:t>28</w:t>
            </w:r>
          </w:p>
        </w:tc>
        <w:tc>
          <w:tcPr>
            <w:tcW w:w="865" w:type="dxa"/>
            <w:noWrap w:val="0"/>
          </w:tcPr>
          <w:p w14:paraId="6E337EAC">
            <w:pPr>
              <w:pStyle w:val="184"/>
              <w:spacing w:line="238" w:lineRule="exact"/>
              <w:ind w:left="5" w:right="5"/>
              <w:rPr>
                <w:sz w:val="20"/>
              </w:rPr>
            </w:pPr>
            <w:r>
              <w:rPr>
                <w:color w:val="231F20"/>
                <w:sz w:val="20"/>
              </w:rPr>
              <w:t>贵州省</w:t>
            </w:r>
          </w:p>
          <w:p w14:paraId="1556EC23">
            <w:pPr>
              <w:pStyle w:val="184"/>
              <w:spacing w:line="284" w:lineRule="exact"/>
              <w:ind w:left="5" w:right="5"/>
              <w:rPr>
                <w:sz w:val="20"/>
              </w:rPr>
            </w:pPr>
            <w:r>
              <w:rPr>
                <w:color w:val="231F20"/>
                <w:sz w:val="20"/>
              </w:rPr>
              <w:t>（贵阳）</w:t>
            </w:r>
          </w:p>
        </w:tc>
        <w:tc>
          <w:tcPr>
            <w:tcW w:w="539" w:type="dxa"/>
            <w:noWrap w:val="0"/>
          </w:tcPr>
          <w:p w14:paraId="2E0D6AF4">
            <w:pPr>
              <w:pStyle w:val="184"/>
              <w:spacing w:before="83"/>
              <w:ind w:left="42" w:right="42"/>
              <w:rPr>
                <w:sz w:val="20"/>
              </w:rPr>
            </w:pPr>
            <w:r>
              <w:rPr>
                <w:color w:val="231F20"/>
                <w:sz w:val="20"/>
              </w:rPr>
              <w:t>800</w:t>
            </w:r>
          </w:p>
        </w:tc>
        <w:tc>
          <w:tcPr>
            <w:tcW w:w="666" w:type="dxa"/>
            <w:noWrap w:val="0"/>
          </w:tcPr>
          <w:p w14:paraId="40F73859">
            <w:pPr>
              <w:pStyle w:val="184"/>
              <w:spacing w:before="83"/>
              <w:ind w:left="6" w:right="6"/>
              <w:rPr>
                <w:sz w:val="20"/>
              </w:rPr>
            </w:pPr>
            <w:r>
              <w:rPr>
                <w:color w:val="231F20"/>
                <w:sz w:val="20"/>
              </w:rPr>
              <w:t>470</w:t>
            </w:r>
          </w:p>
        </w:tc>
        <w:tc>
          <w:tcPr>
            <w:tcW w:w="539" w:type="dxa"/>
            <w:noWrap w:val="0"/>
          </w:tcPr>
          <w:p w14:paraId="56F89729">
            <w:pPr>
              <w:pStyle w:val="184"/>
              <w:spacing w:before="83"/>
              <w:ind w:left="-140" w:right="111"/>
              <w:jc w:val="right"/>
              <w:rPr>
                <w:sz w:val="20"/>
              </w:rPr>
            </w:pPr>
            <w:r>
              <w:rPr>
                <w:color w:val="231F20"/>
                <w:sz w:val="20"/>
              </w:rPr>
              <w:t>370</w:t>
            </w:r>
          </w:p>
        </w:tc>
        <w:tc>
          <w:tcPr>
            <w:tcW w:w="780" w:type="dxa"/>
            <w:noWrap w:val="0"/>
          </w:tcPr>
          <w:p w14:paraId="60B5D7A7"/>
        </w:tc>
        <w:tc>
          <w:tcPr>
            <w:tcW w:w="510" w:type="dxa"/>
            <w:noWrap w:val="0"/>
          </w:tcPr>
          <w:p w14:paraId="0EB6E565"/>
        </w:tc>
        <w:tc>
          <w:tcPr>
            <w:tcW w:w="865" w:type="dxa"/>
            <w:noWrap w:val="0"/>
          </w:tcPr>
          <w:p w14:paraId="559F5B0B"/>
        </w:tc>
        <w:tc>
          <w:tcPr>
            <w:tcW w:w="510" w:type="dxa"/>
            <w:noWrap w:val="0"/>
          </w:tcPr>
          <w:p w14:paraId="49FC57FF"/>
        </w:tc>
        <w:tc>
          <w:tcPr>
            <w:tcW w:w="928" w:type="dxa"/>
            <w:noWrap w:val="0"/>
          </w:tcPr>
          <w:p w14:paraId="1A494A95"/>
        </w:tc>
      </w:tr>
      <w:tr w14:paraId="0A7EB261">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6315C5B2">
            <w:pPr>
              <w:pStyle w:val="184"/>
              <w:spacing w:before="83"/>
              <w:ind w:left="18" w:right="18"/>
              <w:rPr>
                <w:sz w:val="20"/>
              </w:rPr>
            </w:pPr>
            <w:r>
              <w:rPr>
                <w:color w:val="231F20"/>
                <w:sz w:val="20"/>
              </w:rPr>
              <w:t>29</w:t>
            </w:r>
          </w:p>
        </w:tc>
        <w:tc>
          <w:tcPr>
            <w:tcW w:w="865" w:type="dxa"/>
            <w:noWrap w:val="0"/>
          </w:tcPr>
          <w:p w14:paraId="634D88C9">
            <w:pPr>
              <w:pStyle w:val="184"/>
              <w:spacing w:line="238" w:lineRule="exact"/>
              <w:ind w:left="5" w:right="5"/>
              <w:rPr>
                <w:sz w:val="20"/>
              </w:rPr>
            </w:pPr>
            <w:r>
              <w:rPr>
                <w:color w:val="231F20"/>
                <w:sz w:val="20"/>
              </w:rPr>
              <w:t>云南省</w:t>
            </w:r>
          </w:p>
          <w:p w14:paraId="23D26E31">
            <w:pPr>
              <w:pStyle w:val="184"/>
              <w:spacing w:line="284" w:lineRule="exact"/>
              <w:ind w:left="5" w:right="5"/>
              <w:rPr>
                <w:sz w:val="20"/>
              </w:rPr>
            </w:pPr>
            <w:r>
              <w:rPr>
                <w:color w:val="231F20"/>
                <w:sz w:val="20"/>
              </w:rPr>
              <w:t>（昆明）</w:t>
            </w:r>
          </w:p>
        </w:tc>
        <w:tc>
          <w:tcPr>
            <w:tcW w:w="539" w:type="dxa"/>
            <w:noWrap w:val="0"/>
          </w:tcPr>
          <w:p w14:paraId="69B06503">
            <w:pPr>
              <w:pStyle w:val="184"/>
              <w:spacing w:before="83"/>
              <w:ind w:left="42" w:right="42"/>
              <w:rPr>
                <w:sz w:val="20"/>
              </w:rPr>
            </w:pPr>
            <w:r>
              <w:rPr>
                <w:color w:val="231F20"/>
                <w:sz w:val="20"/>
              </w:rPr>
              <w:t>900</w:t>
            </w:r>
          </w:p>
        </w:tc>
        <w:tc>
          <w:tcPr>
            <w:tcW w:w="666" w:type="dxa"/>
            <w:noWrap w:val="0"/>
          </w:tcPr>
          <w:p w14:paraId="076A2A66">
            <w:pPr>
              <w:pStyle w:val="184"/>
              <w:spacing w:before="83"/>
              <w:ind w:left="6" w:right="6"/>
              <w:rPr>
                <w:sz w:val="20"/>
              </w:rPr>
            </w:pPr>
            <w:r>
              <w:rPr>
                <w:color w:val="231F20"/>
                <w:sz w:val="20"/>
              </w:rPr>
              <w:t>480</w:t>
            </w:r>
          </w:p>
        </w:tc>
        <w:tc>
          <w:tcPr>
            <w:tcW w:w="539" w:type="dxa"/>
            <w:noWrap w:val="0"/>
          </w:tcPr>
          <w:p w14:paraId="4261C5CB">
            <w:pPr>
              <w:pStyle w:val="184"/>
              <w:spacing w:before="83"/>
              <w:ind w:left="-140" w:right="111"/>
              <w:jc w:val="right"/>
              <w:rPr>
                <w:sz w:val="20"/>
              </w:rPr>
            </w:pPr>
            <w:r>
              <w:rPr>
                <w:color w:val="231F20"/>
                <w:sz w:val="20"/>
              </w:rPr>
              <w:t>380</w:t>
            </w:r>
          </w:p>
        </w:tc>
        <w:tc>
          <w:tcPr>
            <w:tcW w:w="780" w:type="dxa"/>
            <w:noWrap w:val="0"/>
          </w:tcPr>
          <w:p w14:paraId="226D17E1"/>
        </w:tc>
        <w:tc>
          <w:tcPr>
            <w:tcW w:w="510" w:type="dxa"/>
            <w:noWrap w:val="0"/>
          </w:tcPr>
          <w:p w14:paraId="71D9A5B3"/>
        </w:tc>
        <w:tc>
          <w:tcPr>
            <w:tcW w:w="865" w:type="dxa"/>
            <w:noWrap w:val="0"/>
          </w:tcPr>
          <w:p w14:paraId="74E42222"/>
        </w:tc>
        <w:tc>
          <w:tcPr>
            <w:tcW w:w="510" w:type="dxa"/>
            <w:noWrap w:val="0"/>
          </w:tcPr>
          <w:p w14:paraId="6779A438"/>
        </w:tc>
        <w:tc>
          <w:tcPr>
            <w:tcW w:w="928" w:type="dxa"/>
            <w:noWrap w:val="0"/>
          </w:tcPr>
          <w:p w14:paraId="0EEDE8E0"/>
        </w:tc>
      </w:tr>
      <w:tr w14:paraId="6A7CBAB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46B227D2">
            <w:pPr>
              <w:pStyle w:val="184"/>
              <w:spacing w:before="83"/>
              <w:ind w:left="18" w:right="18"/>
              <w:rPr>
                <w:sz w:val="20"/>
              </w:rPr>
            </w:pPr>
            <w:r>
              <w:rPr>
                <w:color w:val="231F20"/>
                <w:sz w:val="20"/>
              </w:rPr>
              <w:t>30</w:t>
            </w:r>
          </w:p>
        </w:tc>
        <w:tc>
          <w:tcPr>
            <w:tcW w:w="865" w:type="dxa"/>
            <w:noWrap w:val="0"/>
          </w:tcPr>
          <w:p w14:paraId="1CBBA189">
            <w:pPr>
              <w:pStyle w:val="184"/>
              <w:spacing w:line="238" w:lineRule="exact"/>
              <w:ind w:left="5" w:right="5"/>
              <w:rPr>
                <w:sz w:val="20"/>
              </w:rPr>
            </w:pPr>
            <w:r>
              <w:rPr>
                <w:color w:val="231F20"/>
                <w:sz w:val="20"/>
              </w:rPr>
              <w:t>西藏</w:t>
            </w:r>
          </w:p>
          <w:p w14:paraId="1122429B">
            <w:pPr>
              <w:pStyle w:val="184"/>
              <w:spacing w:line="284" w:lineRule="exact"/>
              <w:ind w:left="5" w:right="5"/>
              <w:rPr>
                <w:sz w:val="20"/>
              </w:rPr>
            </w:pPr>
            <w:r>
              <w:rPr>
                <w:color w:val="231F20"/>
                <w:sz w:val="20"/>
              </w:rPr>
              <w:t>（拉萨）</w:t>
            </w:r>
          </w:p>
        </w:tc>
        <w:tc>
          <w:tcPr>
            <w:tcW w:w="539" w:type="dxa"/>
            <w:noWrap w:val="0"/>
          </w:tcPr>
          <w:p w14:paraId="1D74677B">
            <w:pPr>
              <w:pStyle w:val="184"/>
              <w:spacing w:before="83"/>
              <w:ind w:left="42" w:right="42"/>
              <w:rPr>
                <w:sz w:val="20"/>
              </w:rPr>
            </w:pPr>
            <w:r>
              <w:rPr>
                <w:color w:val="231F20"/>
                <w:sz w:val="20"/>
              </w:rPr>
              <w:t>800</w:t>
            </w:r>
          </w:p>
        </w:tc>
        <w:tc>
          <w:tcPr>
            <w:tcW w:w="666" w:type="dxa"/>
            <w:noWrap w:val="0"/>
          </w:tcPr>
          <w:p w14:paraId="03B281D3">
            <w:pPr>
              <w:pStyle w:val="184"/>
              <w:spacing w:before="83"/>
              <w:ind w:left="6" w:right="6"/>
              <w:rPr>
                <w:sz w:val="20"/>
              </w:rPr>
            </w:pPr>
            <w:r>
              <w:rPr>
                <w:color w:val="231F20"/>
                <w:sz w:val="20"/>
              </w:rPr>
              <w:t>500</w:t>
            </w:r>
          </w:p>
        </w:tc>
        <w:tc>
          <w:tcPr>
            <w:tcW w:w="539" w:type="dxa"/>
            <w:noWrap w:val="0"/>
          </w:tcPr>
          <w:p w14:paraId="11E0AA1C">
            <w:pPr>
              <w:pStyle w:val="184"/>
              <w:spacing w:before="83"/>
              <w:ind w:left="-140" w:right="111"/>
              <w:jc w:val="right"/>
              <w:rPr>
                <w:sz w:val="20"/>
              </w:rPr>
            </w:pPr>
            <w:r>
              <w:rPr>
                <w:color w:val="231F20"/>
                <w:sz w:val="20"/>
              </w:rPr>
              <w:t>350</w:t>
            </w:r>
          </w:p>
        </w:tc>
        <w:tc>
          <w:tcPr>
            <w:tcW w:w="780" w:type="dxa"/>
            <w:noWrap w:val="0"/>
          </w:tcPr>
          <w:p w14:paraId="4AD6C22E">
            <w:pPr>
              <w:pStyle w:val="184"/>
              <w:spacing w:before="83"/>
              <w:ind w:left="34" w:right="34"/>
              <w:rPr>
                <w:sz w:val="20"/>
              </w:rPr>
            </w:pPr>
            <w:r>
              <w:rPr>
                <w:color w:val="231F20"/>
                <w:sz w:val="20"/>
              </w:rPr>
              <w:t>6-9 月</w:t>
            </w:r>
          </w:p>
        </w:tc>
        <w:tc>
          <w:tcPr>
            <w:tcW w:w="510" w:type="dxa"/>
            <w:noWrap w:val="0"/>
          </w:tcPr>
          <w:p w14:paraId="5091922D">
            <w:pPr>
              <w:pStyle w:val="184"/>
              <w:spacing w:before="83"/>
              <w:ind w:left="28" w:right="28"/>
              <w:rPr>
                <w:sz w:val="20"/>
              </w:rPr>
            </w:pPr>
            <w:r>
              <w:rPr>
                <w:color w:val="231F20"/>
                <w:sz w:val="20"/>
              </w:rPr>
              <w:t>1200</w:t>
            </w:r>
          </w:p>
        </w:tc>
        <w:tc>
          <w:tcPr>
            <w:tcW w:w="865" w:type="dxa"/>
            <w:noWrap w:val="0"/>
          </w:tcPr>
          <w:p w14:paraId="4FF0DB7D">
            <w:pPr>
              <w:pStyle w:val="184"/>
              <w:spacing w:before="83"/>
              <w:ind w:left="5" w:right="5"/>
              <w:rPr>
                <w:sz w:val="20"/>
              </w:rPr>
            </w:pPr>
            <w:r>
              <w:rPr>
                <w:color w:val="231F20"/>
                <w:sz w:val="20"/>
              </w:rPr>
              <w:t>750</w:t>
            </w:r>
          </w:p>
        </w:tc>
        <w:tc>
          <w:tcPr>
            <w:tcW w:w="510" w:type="dxa"/>
            <w:noWrap w:val="0"/>
          </w:tcPr>
          <w:p w14:paraId="2BFE0999">
            <w:pPr>
              <w:pStyle w:val="184"/>
              <w:spacing w:before="83"/>
              <w:ind w:left="28" w:right="28"/>
              <w:rPr>
                <w:sz w:val="20"/>
              </w:rPr>
            </w:pPr>
            <w:r>
              <w:rPr>
                <w:color w:val="231F20"/>
                <w:sz w:val="20"/>
              </w:rPr>
              <w:t>530</w:t>
            </w:r>
          </w:p>
        </w:tc>
        <w:tc>
          <w:tcPr>
            <w:tcW w:w="928" w:type="dxa"/>
            <w:noWrap w:val="0"/>
          </w:tcPr>
          <w:p w14:paraId="12BEF403">
            <w:pPr>
              <w:pStyle w:val="184"/>
              <w:spacing w:before="83"/>
              <w:ind w:left="17" w:right="17"/>
              <w:rPr>
                <w:sz w:val="20"/>
              </w:rPr>
            </w:pPr>
            <w:r>
              <w:rPr>
                <w:color w:val="231F20"/>
                <w:sz w:val="20"/>
              </w:rPr>
              <w:t>50%</w:t>
            </w:r>
          </w:p>
        </w:tc>
      </w:tr>
      <w:tr w14:paraId="159C224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7859FD7D">
            <w:pPr>
              <w:pStyle w:val="184"/>
              <w:spacing w:before="83"/>
              <w:ind w:left="18" w:right="18"/>
              <w:rPr>
                <w:sz w:val="20"/>
              </w:rPr>
            </w:pPr>
            <w:r>
              <w:rPr>
                <w:color w:val="231F20"/>
                <w:sz w:val="20"/>
              </w:rPr>
              <w:t>31</w:t>
            </w:r>
          </w:p>
        </w:tc>
        <w:tc>
          <w:tcPr>
            <w:tcW w:w="865" w:type="dxa"/>
            <w:noWrap w:val="0"/>
          </w:tcPr>
          <w:p w14:paraId="4903B32D">
            <w:pPr>
              <w:pStyle w:val="184"/>
              <w:spacing w:line="238" w:lineRule="exact"/>
              <w:ind w:left="5" w:right="5"/>
              <w:rPr>
                <w:sz w:val="20"/>
              </w:rPr>
            </w:pPr>
            <w:r>
              <w:rPr>
                <w:color w:val="231F20"/>
                <w:sz w:val="20"/>
              </w:rPr>
              <w:t>陕西省</w:t>
            </w:r>
          </w:p>
          <w:p w14:paraId="013611CC">
            <w:pPr>
              <w:pStyle w:val="184"/>
              <w:spacing w:line="284" w:lineRule="exact"/>
              <w:ind w:left="5" w:right="5"/>
              <w:rPr>
                <w:sz w:val="20"/>
              </w:rPr>
            </w:pPr>
            <w:r>
              <w:rPr>
                <w:color w:val="231F20"/>
                <w:sz w:val="20"/>
              </w:rPr>
              <w:t>（西安）</w:t>
            </w:r>
          </w:p>
        </w:tc>
        <w:tc>
          <w:tcPr>
            <w:tcW w:w="539" w:type="dxa"/>
            <w:noWrap w:val="0"/>
          </w:tcPr>
          <w:p w14:paraId="42D62289">
            <w:pPr>
              <w:pStyle w:val="184"/>
              <w:spacing w:before="83"/>
              <w:ind w:left="42" w:right="42"/>
              <w:rPr>
                <w:sz w:val="20"/>
              </w:rPr>
            </w:pPr>
            <w:r>
              <w:rPr>
                <w:color w:val="231F20"/>
                <w:sz w:val="20"/>
              </w:rPr>
              <w:t>800</w:t>
            </w:r>
          </w:p>
        </w:tc>
        <w:tc>
          <w:tcPr>
            <w:tcW w:w="666" w:type="dxa"/>
            <w:noWrap w:val="0"/>
          </w:tcPr>
          <w:p w14:paraId="38A6BFE5">
            <w:pPr>
              <w:pStyle w:val="184"/>
              <w:spacing w:before="83"/>
              <w:ind w:left="6" w:right="6"/>
              <w:rPr>
                <w:sz w:val="20"/>
              </w:rPr>
            </w:pPr>
            <w:r>
              <w:rPr>
                <w:color w:val="231F20"/>
                <w:sz w:val="20"/>
              </w:rPr>
              <w:t>460</w:t>
            </w:r>
          </w:p>
        </w:tc>
        <w:tc>
          <w:tcPr>
            <w:tcW w:w="539" w:type="dxa"/>
            <w:noWrap w:val="0"/>
          </w:tcPr>
          <w:p w14:paraId="6325A6FD">
            <w:pPr>
              <w:pStyle w:val="184"/>
              <w:spacing w:before="83"/>
              <w:ind w:left="-140" w:right="111"/>
              <w:jc w:val="right"/>
              <w:rPr>
                <w:sz w:val="20"/>
              </w:rPr>
            </w:pPr>
            <w:r>
              <w:rPr>
                <w:color w:val="231F20"/>
                <w:sz w:val="20"/>
              </w:rPr>
              <w:t>350</w:t>
            </w:r>
          </w:p>
        </w:tc>
        <w:tc>
          <w:tcPr>
            <w:tcW w:w="780" w:type="dxa"/>
            <w:noWrap w:val="0"/>
          </w:tcPr>
          <w:p w14:paraId="6AAE8086"/>
        </w:tc>
        <w:tc>
          <w:tcPr>
            <w:tcW w:w="510" w:type="dxa"/>
            <w:noWrap w:val="0"/>
          </w:tcPr>
          <w:p w14:paraId="22033D9E"/>
        </w:tc>
        <w:tc>
          <w:tcPr>
            <w:tcW w:w="865" w:type="dxa"/>
            <w:noWrap w:val="0"/>
          </w:tcPr>
          <w:p w14:paraId="0CF44514"/>
        </w:tc>
        <w:tc>
          <w:tcPr>
            <w:tcW w:w="510" w:type="dxa"/>
            <w:noWrap w:val="0"/>
          </w:tcPr>
          <w:p w14:paraId="51119BB8"/>
        </w:tc>
        <w:tc>
          <w:tcPr>
            <w:tcW w:w="928" w:type="dxa"/>
            <w:noWrap w:val="0"/>
          </w:tcPr>
          <w:p w14:paraId="09AE406B"/>
        </w:tc>
      </w:tr>
      <w:tr w14:paraId="70FC74BF">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A0FF9F0">
            <w:pPr>
              <w:pStyle w:val="184"/>
              <w:spacing w:before="83"/>
              <w:ind w:left="18" w:right="18"/>
              <w:rPr>
                <w:sz w:val="20"/>
              </w:rPr>
            </w:pPr>
            <w:r>
              <w:rPr>
                <w:color w:val="231F20"/>
                <w:sz w:val="20"/>
              </w:rPr>
              <w:t>32</w:t>
            </w:r>
          </w:p>
        </w:tc>
        <w:tc>
          <w:tcPr>
            <w:tcW w:w="865" w:type="dxa"/>
            <w:noWrap w:val="0"/>
          </w:tcPr>
          <w:p w14:paraId="3F0E769F">
            <w:pPr>
              <w:pStyle w:val="184"/>
              <w:spacing w:line="238" w:lineRule="exact"/>
              <w:ind w:left="5" w:right="5"/>
              <w:rPr>
                <w:sz w:val="20"/>
              </w:rPr>
            </w:pPr>
            <w:r>
              <w:rPr>
                <w:color w:val="231F20"/>
                <w:sz w:val="20"/>
              </w:rPr>
              <w:t>甘肃省</w:t>
            </w:r>
          </w:p>
          <w:p w14:paraId="42B663BE">
            <w:pPr>
              <w:pStyle w:val="184"/>
              <w:spacing w:line="284" w:lineRule="exact"/>
              <w:ind w:left="5" w:right="5"/>
              <w:rPr>
                <w:sz w:val="20"/>
              </w:rPr>
            </w:pPr>
            <w:r>
              <w:rPr>
                <w:color w:val="231F20"/>
                <w:sz w:val="20"/>
              </w:rPr>
              <w:t>（兰州）</w:t>
            </w:r>
          </w:p>
        </w:tc>
        <w:tc>
          <w:tcPr>
            <w:tcW w:w="539" w:type="dxa"/>
            <w:noWrap w:val="0"/>
          </w:tcPr>
          <w:p w14:paraId="64BBEB3F">
            <w:pPr>
              <w:pStyle w:val="184"/>
              <w:spacing w:before="83"/>
              <w:ind w:left="42" w:right="42"/>
              <w:rPr>
                <w:sz w:val="20"/>
              </w:rPr>
            </w:pPr>
            <w:r>
              <w:rPr>
                <w:color w:val="231F20"/>
                <w:sz w:val="20"/>
              </w:rPr>
              <w:t>800</w:t>
            </w:r>
          </w:p>
        </w:tc>
        <w:tc>
          <w:tcPr>
            <w:tcW w:w="666" w:type="dxa"/>
            <w:noWrap w:val="0"/>
          </w:tcPr>
          <w:p w14:paraId="11DBBF3E">
            <w:pPr>
              <w:pStyle w:val="184"/>
              <w:spacing w:before="83"/>
              <w:ind w:left="6" w:right="6"/>
              <w:rPr>
                <w:sz w:val="20"/>
              </w:rPr>
            </w:pPr>
            <w:r>
              <w:rPr>
                <w:color w:val="231F20"/>
                <w:sz w:val="20"/>
              </w:rPr>
              <w:t>470</w:t>
            </w:r>
          </w:p>
        </w:tc>
        <w:tc>
          <w:tcPr>
            <w:tcW w:w="539" w:type="dxa"/>
            <w:noWrap w:val="0"/>
          </w:tcPr>
          <w:p w14:paraId="236E2B22">
            <w:pPr>
              <w:pStyle w:val="184"/>
              <w:spacing w:before="83"/>
              <w:ind w:left="-140" w:right="111"/>
              <w:jc w:val="right"/>
              <w:rPr>
                <w:sz w:val="20"/>
              </w:rPr>
            </w:pPr>
            <w:r>
              <w:rPr>
                <w:color w:val="231F20"/>
                <w:sz w:val="20"/>
              </w:rPr>
              <w:t>350</w:t>
            </w:r>
          </w:p>
        </w:tc>
        <w:tc>
          <w:tcPr>
            <w:tcW w:w="780" w:type="dxa"/>
            <w:noWrap w:val="0"/>
          </w:tcPr>
          <w:p w14:paraId="62351077"/>
        </w:tc>
        <w:tc>
          <w:tcPr>
            <w:tcW w:w="510" w:type="dxa"/>
            <w:noWrap w:val="0"/>
          </w:tcPr>
          <w:p w14:paraId="7C94BB98"/>
        </w:tc>
        <w:tc>
          <w:tcPr>
            <w:tcW w:w="865" w:type="dxa"/>
            <w:noWrap w:val="0"/>
          </w:tcPr>
          <w:p w14:paraId="7C6916DD"/>
        </w:tc>
        <w:tc>
          <w:tcPr>
            <w:tcW w:w="510" w:type="dxa"/>
            <w:noWrap w:val="0"/>
          </w:tcPr>
          <w:p w14:paraId="575B4EF2"/>
        </w:tc>
        <w:tc>
          <w:tcPr>
            <w:tcW w:w="928" w:type="dxa"/>
            <w:noWrap w:val="0"/>
          </w:tcPr>
          <w:p w14:paraId="618C73C8"/>
        </w:tc>
      </w:tr>
      <w:tr w14:paraId="4C86657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3B83BE8B">
            <w:pPr>
              <w:pStyle w:val="184"/>
              <w:spacing w:before="83"/>
              <w:ind w:left="18" w:right="18"/>
              <w:rPr>
                <w:sz w:val="20"/>
              </w:rPr>
            </w:pPr>
            <w:r>
              <w:rPr>
                <w:color w:val="231F20"/>
                <w:sz w:val="20"/>
              </w:rPr>
              <w:t>33</w:t>
            </w:r>
          </w:p>
        </w:tc>
        <w:tc>
          <w:tcPr>
            <w:tcW w:w="865" w:type="dxa"/>
            <w:noWrap w:val="0"/>
          </w:tcPr>
          <w:p w14:paraId="15B92FB3">
            <w:pPr>
              <w:pStyle w:val="184"/>
              <w:spacing w:line="238" w:lineRule="exact"/>
              <w:ind w:left="5" w:right="5"/>
              <w:rPr>
                <w:sz w:val="20"/>
              </w:rPr>
            </w:pPr>
            <w:r>
              <w:rPr>
                <w:color w:val="231F20"/>
                <w:sz w:val="20"/>
              </w:rPr>
              <w:t>青海省</w:t>
            </w:r>
          </w:p>
          <w:p w14:paraId="01220686">
            <w:pPr>
              <w:pStyle w:val="184"/>
              <w:spacing w:line="284" w:lineRule="exact"/>
              <w:ind w:left="5" w:right="5"/>
              <w:rPr>
                <w:sz w:val="20"/>
              </w:rPr>
            </w:pPr>
            <w:r>
              <w:rPr>
                <w:color w:val="231F20"/>
                <w:sz w:val="20"/>
              </w:rPr>
              <w:t>（西宁）</w:t>
            </w:r>
          </w:p>
        </w:tc>
        <w:tc>
          <w:tcPr>
            <w:tcW w:w="539" w:type="dxa"/>
            <w:noWrap w:val="0"/>
          </w:tcPr>
          <w:p w14:paraId="125DBF2D">
            <w:pPr>
              <w:pStyle w:val="184"/>
              <w:spacing w:before="83"/>
              <w:ind w:left="42" w:right="42"/>
              <w:rPr>
                <w:sz w:val="20"/>
              </w:rPr>
            </w:pPr>
            <w:r>
              <w:rPr>
                <w:color w:val="231F20"/>
                <w:sz w:val="20"/>
              </w:rPr>
              <w:t>800</w:t>
            </w:r>
          </w:p>
        </w:tc>
        <w:tc>
          <w:tcPr>
            <w:tcW w:w="666" w:type="dxa"/>
            <w:noWrap w:val="0"/>
          </w:tcPr>
          <w:p w14:paraId="2143B75F">
            <w:pPr>
              <w:pStyle w:val="184"/>
              <w:spacing w:before="83"/>
              <w:ind w:left="6" w:right="6"/>
              <w:rPr>
                <w:sz w:val="20"/>
              </w:rPr>
            </w:pPr>
            <w:r>
              <w:rPr>
                <w:color w:val="231F20"/>
                <w:sz w:val="20"/>
              </w:rPr>
              <w:t>500</w:t>
            </w:r>
          </w:p>
        </w:tc>
        <w:tc>
          <w:tcPr>
            <w:tcW w:w="539" w:type="dxa"/>
            <w:noWrap w:val="0"/>
          </w:tcPr>
          <w:p w14:paraId="552E3344">
            <w:pPr>
              <w:pStyle w:val="184"/>
              <w:spacing w:before="83"/>
              <w:ind w:left="-140" w:right="111"/>
              <w:jc w:val="right"/>
              <w:rPr>
                <w:sz w:val="20"/>
              </w:rPr>
            </w:pPr>
            <w:r>
              <w:rPr>
                <w:color w:val="231F20"/>
                <w:sz w:val="20"/>
              </w:rPr>
              <w:t>350</w:t>
            </w:r>
          </w:p>
        </w:tc>
        <w:tc>
          <w:tcPr>
            <w:tcW w:w="780" w:type="dxa"/>
            <w:noWrap w:val="0"/>
          </w:tcPr>
          <w:p w14:paraId="3E55D160">
            <w:pPr>
              <w:pStyle w:val="184"/>
              <w:spacing w:before="83"/>
              <w:ind w:left="34" w:right="34"/>
              <w:rPr>
                <w:sz w:val="20"/>
              </w:rPr>
            </w:pPr>
            <w:r>
              <w:rPr>
                <w:color w:val="231F20"/>
                <w:sz w:val="20"/>
              </w:rPr>
              <w:t>6-9 月</w:t>
            </w:r>
          </w:p>
        </w:tc>
        <w:tc>
          <w:tcPr>
            <w:tcW w:w="510" w:type="dxa"/>
            <w:noWrap w:val="0"/>
          </w:tcPr>
          <w:p w14:paraId="488DF8AC">
            <w:pPr>
              <w:pStyle w:val="184"/>
              <w:spacing w:before="83"/>
              <w:ind w:left="28" w:right="28"/>
              <w:rPr>
                <w:sz w:val="20"/>
              </w:rPr>
            </w:pPr>
            <w:r>
              <w:rPr>
                <w:color w:val="231F20"/>
                <w:sz w:val="20"/>
              </w:rPr>
              <w:t>1200</w:t>
            </w:r>
          </w:p>
        </w:tc>
        <w:tc>
          <w:tcPr>
            <w:tcW w:w="865" w:type="dxa"/>
            <w:noWrap w:val="0"/>
          </w:tcPr>
          <w:p w14:paraId="1B480CCE">
            <w:pPr>
              <w:pStyle w:val="184"/>
              <w:spacing w:before="83"/>
              <w:ind w:left="5" w:right="5"/>
              <w:rPr>
                <w:sz w:val="20"/>
              </w:rPr>
            </w:pPr>
            <w:r>
              <w:rPr>
                <w:color w:val="231F20"/>
                <w:sz w:val="20"/>
              </w:rPr>
              <w:t>750</w:t>
            </w:r>
          </w:p>
        </w:tc>
        <w:tc>
          <w:tcPr>
            <w:tcW w:w="510" w:type="dxa"/>
            <w:noWrap w:val="0"/>
          </w:tcPr>
          <w:p w14:paraId="0803E540">
            <w:pPr>
              <w:pStyle w:val="184"/>
              <w:spacing w:before="83"/>
              <w:ind w:left="28" w:right="28"/>
              <w:rPr>
                <w:sz w:val="20"/>
              </w:rPr>
            </w:pPr>
            <w:r>
              <w:rPr>
                <w:color w:val="231F20"/>
                <w:sz w:val="20"/>
              </w:rPr>
              <w:t>530</w:t>
            </w:r>
          </w:p>
        </w:tc>
        <w:tc>
          <w:tcPr>
            <w:tcW w:w="928" w:type="dxa"/>
            <w:noWrap w:val="0"/>
          </w:tcPr>
          <w:p w14:paraId="2E6CB674">
            <w:pPr>
              <w:pStyle w:val="184"/>
              <w:spacing w:before="83"/>
              <w:ind w:left="17" w:right="17"/>
              <w:rPr>
                <w:sz w:val="20"/>
              </w:rPr>
            </w:pPr>
            <w:r>
              <w:rPr>
                <w:color w:val="231F20"/>
                <w:sz w:val="20"/>
              </w:rPr>
              <w:t>50%</w:t>
            </w:r>
          </w:p>
        </w:tc>
      </w:tr>
      <w:tr w14:paraId="654115CB">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26B04C77">
            <w:pPr>
              <w:pStyle w:val="184"/>
              <w:spacing w:before="83"/>
              <w:ind w:left="18" w:right="18"/>
              <w:rPr>
                <w:sz w:val="20"/>
              </w:rPr>
            </w:pPr>
            <w:r>
              <w:rPr>
                <w:color w:val="231F20"/>
                <w:sz w:val="20"/>
              </w:rPr>
              <w:t>34</w:t>
            </w:r>
          </w:p>
        </w:tc>
        <w:tc>
          <w:tcPr>
            <w:tcW w:w="865" w:type="dxa"/>
            <w:noWrap w:val="0"/>
          </w:tcPr>
          <w:p w14:paraId="1817E9C6">
            <w:pPr>
              <w:pStyle w:val="184"/>
              <w:spacing w:line="238" w:lineRule="exact"/>
              <w:ind w:left="5" w:right="5"/>
              <w:rPr>
                <w:sz w:val="20"/>
              </w:rPr>
            </w:pPr>
            <w:r>
              <w:rPr>
                <w:color w:val="231F20"/>
                <w:sz w:val="20"/>
              </w:rPr>
              <w:t>宁夏</w:t>
            </w:r>
          </w:p>
          <w:p w14:paraId="306B27AE">
            <w:pPr>
              <w:pStyle w:val="184"/>
              <w:spacing w:line="284" w:lineRule="exact"/>
              <w:ind w:left="5" w:right="5"/>
              <w:rPr>
                <w:sz w:val="20"/>
              </w:rPr>
            </w:pPr>
            <w:r>
              <w:rPr>
                <w:color w:val="231F20"/>
                <w:sz w:val="20"/>
              </w:rPr>
              <w:t>（银川）</w:t>
            </w:r>
          </w:p>
        </w:tc>
        <w:tc>
          <w:tcPr>
            <w:tcW w:w="539" w:type="dxa"/>
            <w:noWrap w:val="0"/>
          </w:tcPr>
          <w:p w14:paraId="28CC16EB">
            <w:pPr>
              <w:pStyle w:val="184"/>
              <w:spacing w:before="83"/>
              <w:ind w:left="42" w:right="42"/>
              <w:rPr>
                <w:sz w:val="20"/>
              </w:rPr>
            </w:pPr>
            <w:r>
              <w:rPr>
                <w:color w:val="231F20"/>
                <w:sz w:val="20"/>
              </w:rPr>
              <w:t>800</w:t>
            </w:r>
          </w:p>
        </w:tc>
        <w:tc>
          <w:tcPr>
            <w:tcW w:w="666" w:type="dxa"/>
            <w:noWrap w:val="0"/>
          </w:tcPr>
          <w:p w14:paraId="3323ACC8">
            <w:pPr>
              <w:pStyle w:val="184"/>
              <w:spacing w:before="83"/>
              <w:ind w:left="6" w:right="6"/>
              <w:rPr>
                <w:sz w:val="20"/>
              </w:rPr>
            </w:pPr>
            <w:r>
              <w:rPr>
                <w:color w:val="231F20"/>
                <w:sz w:val="20"/>
              </w:rPr>
              <w:t>470</w:t>
            </w:r>
          </w:p>
        </w:tc>
        <w:tc>
          <w:tcPr>
            <w:tcW w:w="539" w:type="dxa"/>
            <w:noWrap w:val="0"/>
          </w:tcPr>
          <w:p w14:paraId="184EC2B1">
            <w:pPr>
              <w:pStyle w:val="184"/>
              <w:spacing w:before="83"/>
              <w:ind w:left="-140" w:right="111"/>
              <w:jc w:val="right"/>
              <w:rPr>
                <w:sz w:val="20"/>
              </w:rPr>
            </w:pPr>
            <w:r>
              <w:rPr>
                <w:color w:val="231F20"/>
                <w:sz w:val="20"/>
              </w:rPr>
              <w:t>350</w:t>
            </w:r>
          </w:p>
        </w:tc>
        <w:tc>
          <w:tcPr>
            <w:tcW w:w="780" w:type="dxa"/>
            <w:noWrap w:val="0"/>
          </w:tcPr>
          <w:p w14:paraId="2E355585"/>
        </w:tc>
        <w:tc>
          <w:tcPr>
            <w:tcW w:w="510" w:type="dxa"/>
            <w:noWrap w:val="0"/>
          </w:tcPr>
          <w:p w14:paraId="7F6ADD87"/>
        </w:tc>
        <w:tc>
          <w:tcPr>
            <w:tcW w:w="865" w:type="dxa"/>
            <w:noWrap w:val="0"/>
          </w:tcPr>
          <w:p w14:paraId="4C384069"/>
        </w:tc>
        <w:tc>
          <w:tcPr>
            <w:tcW w:w="510" w:type="dxa"/>
            <w:noWrap w:val="0"/>
          </w:tcPr>
          <w:p w14:paraId="60356434"/>
        </w:tc>
        <w:tc>
          <w:tcPr>
            <w:tcW w:w="928" w:type="dxa"/>
            <w:noWrap w:val="0"/>
          </w:tcPr>
          <w:p w14:paraId="575461E0"/>
        </w:tc>
      </w:tr>
      <w:tr w14:paraId="152E714E">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39" w:hRule="exact"/>
        </w:trPr>
        <w:tc>
          <w:tcPr>
            <w:tcW w:w="291" w:type="dxa"/>
            <w:noWrap w:val="0"/>
          </w:tcPr>
          <w:p w14:paraId="2B6A5B05">
            <w:pPr>
              <w:pStyle w:val="184"/>
              <w:spacing w:before="83"/>
              <w:ind w:left="18" w:right="18"/>
              <w:rPr>
                <w:sz w:val="20"/>
              </w:rPr>
            </w:pPr>
            <w:r>
              <w:rPr>
                <w:color w:val="231F20"/>
                <w:sz w:val="20"/>
              </w:rPr>
              <w:t>35</w:t>
            </w:r>
          </w:p>
        </w:tc>
        <w:tc>
          <w:tcPr>
            <w:tcW w:w="865" w:type="dxa"/>
            <w:noWrap w:val="0"/>
          </w:tcPr>
          <w:p w14:paraId="50A5E995">
            <w:pPr>
              <w:pStyle w:val="184"/>
              <w:spacing w:line="201" w:lineRule="auto"/>
              <w:ind w:left="25" w:right="5"/>
              <w:jc w:val="left"/>
              <w:rPr>
                <w:sz w:val="20"/>
              </w:rPr>
            </w:pPr>
            <w:r>
              <w:rPr>
                <w:color w:val="231F20"/>
                <w:sz w:val="20"/>
              </w:rPr>
              <w:t>新疆（乌鲁木齐）</w:t>
            </w:r>
          </w:p>
        </w:tc>
        <w:tc>
          <w:tcPr>
            <w:tcW w:w="539" w:type="dxa"/>
            <w:noWrap w:val="0"/>
          </w:tcPr>
          <w:p w14:paraId="06FBF42E">
            <w:pPr>
              <w:pStyle w:val="184"/>
              <w:spacing w:before="83"/>
              <w:ind w:left="42" w:right="42"/>
              <w:rPr>
                <w:sz w:val="20"/>
              </w:rPr>
            </w:pPr>
            <w:r>
              <w:rPr>
                <w:color w:val="231F20"/>
                <w:sz w:val="20"/>
              </w:rPr>
              <w:t>800</w:t>
            </w:r>
          </w:p>
        </w:tc>
        <w:tc>
          <w:tcPr>
            <w:tcW w:w="666" w:type="dxa"/>
            <w:noWrap w:val="0"/>
          </w:tcPr>
          <w:p w14:paraId="75A6184A">
            <w:pPr>
              <w:pStyle w:val="184"/>
              <w:spacing w:before="83"/>
              <w:ind w:left="6" w:right="6"/>
              <w:rPr>
                <w:sz w:val="20"/>
              </w:rPr>
            </w:pPr>
            <w:r>
              <w:rPr>
                <w:color w:val="231F20"/>
                <w:sz w:val="20"/>
              </w:rPr>
              <w:t>480</w:t>
            </w:r>
          </w:p>
        </w:tc>
        <w:tc>
          <w:tcPr>
            <w:tcW w:w="539" w:type="dxa"/>
            <w:noWrap w:val="0"/>
          </w:tcPr>
          <w:p w14:paraId="15C6292D">
            <w:pPr>
              <w:pStyle w:val="184"/>
              <w:spacing w:before="83"/>
              <w:ind w:left="-140" w:right="111"/>
              <w:jc w:val="right"/>
              <w:rPr>
                <w:sz w:val="20"/>
              </w:rPr>
            </w:pPr>
            <w:r>
              <w:rPr>
                <w:color w:val="231F20"/>
                <w:sz w:val="20"/>
              </w:rPr>
              <w:t>350</w:t>
            </w:r>
          </w:p>
        </w:tc>
        <w:tc>
          <w:tcPr>
            <w:tcW w:w="780" w:type="dxa"/>
            <w:noWrap w:val="0"/>
          </w:tcPr>
          <w:p w14:paraId="65B3028F"/>
        </w:tc>
        <w:tc>
          <w:tcPr>
            <w:tcW w:w="510" w:type="dxa"/>
            <w:noWrap w:val="0"/>
          </w:tcPr>
          <w:p w14:paraId="0F82B7B7"/>
        </w:tc>
        <w:tc>
          <w:tcPr>
            <w:tcW w:w="865" w:type="dxa"/>
            <w:noWrap w:val="0"/>
          </w:tcPr>
          <w:p w14:paraId="6820CFA1"/>
        </w:tc>
        <w:tc>
          <w:tcPr>
            <w:tcW w:w="510" w:type="dxa"/>
            <w:noWrap w:val="0"/>
          </w:tcPr>
          <w:p w14:paraId="5973EFEE"/>
        </w:tc>
        <w:tc>
          <w:tcPr>
            <w:tcW w:w="928" w:type="dxa"/>
            <w:noWrap w:val="0"/>
          </w:tcPr>
          <w:p w14:paraId="5C1D9E06"/>
        </w:tc>
      </w:tr>
    </w:tbl>
    <w:p w14:paraId="51241F7E">
      <w:pPr>
        <w:sectPr>
          <w:pgSz w:w="8570" w:h="12250" w:orient="landscape"/>
          <w:pgMar w:top="1140" w:right="920" w:bottom="1100" w:left="920" w:header="0" w:footer="975" w:gutter="0"/>
          <w:cols w:space="720" w:num="1"/>
        </w:sectPr>
      </w:pPr>
    </w:p>
    <w:p w14:paraId="62E0AE09">
      <w:pPr>
        <w:pStyle w:val="13"/>
        <w:rPr>
          <w:rFonts w:ascii="Times New Roman"/>
          <w:sz w:val="20"/>
        </w:rPr>
      </w:pPr>
    </w:p>
    <w:p w14:paraId="72C180FB">
      <w:pPr>
        <w:pStyle w:val="13"/>
        <w:rPr>
          <w:rFonts w:ascii="Times New Roman"/>
          <w:sz w:val="20"/>
        </w:rPr>
      </w:pPr>
    </w:p>
    <w:p w14:paraId="11A7D848">
      <w:pPr>
        <w:pStyle w:val="13"/>
        <w:spacing w:before="8"/>
        <w:rPr>
          <w:rFonts w:ascii="Times New Roman"/>
          <w:sz w:val="25"/>
        </w:rPr>
      </w:pPr>
    </w:p>
    <w:p w14:paraId="30ECA0B1">
      <w:pPr>
        <w:pStyle w:val="2"/>
        <w:spacing w:line="530" w:lineRule="exact"/>
        <w:ind w:right="18"/>
        <w:rPr>
          <w:lang w:eastAsia="zh-CN"/>
        </w:rPr>
      </w:pPr>
      <w:bookmarkStart w:id="2" w:name="_TOC_250003"/>
      <w:bookmarkEnd w:id="2"/>
      <w:r>
        <w:rPr>
          <w:color w:val="231F20"/>
          <w:lang w:eastAsia="zh-CN"/>
        </w:rPr>
        <w:t>秦皇岛职业技术学院培训费管理办法</w:t>
      </w:r>
    </w:p>
    <w:p w14:paraId="51B09917">
      <w:pPr>
        <w:pStyle w:val="13"/>
        <w:spacing w:before="8"/>
        <w:rPr>
          <w:rFonts w:ascii="方正小标宋_GBK"/>
          <w:sz w:val="31"/>
          <w:lang w:eastAsia="zh-CN"/>
        </w:rPr>
      </w:pPr>
    </w:p>
    <w:p w14:paraId="0230757F">
      <w:pPr>
        <w:pStyle w:val="13"/>
        <w:ind w:right="18"/>
        <w:jc w:val="center"/>
        <w:rPr>
          <w:rFonts w:ascii="方正楷体_GBK" w:eastAsia="方正楷体_GBK"/>
          <w:lang w:eastAsia="zh-CN"/>
        </w:rPr>
      </w:pPr>
      <w:r>
        <w:rPr>
          <w:rFonts w:hint="eastAsia" w:ascii="方正楷体_GBK" w:eastAsia="方正楷体_GBK"/>
          <w:color w:val="231F20"/>
          <w:lang w:eastAsia="zh-CN"/>
        </w:rPr>
        <w:t>秦职院【2014】号</w:t>
      </w:r>
    </w:p>
    <w:p w14:paraId="0CEA12A1">
      <w:pPr>
        <w:pStyle w:val="13"/>
        <w:spacing w:before="8"/>
        <w:rPr>
          <w:rFonts w:ascii="方正楷体_GBK"/>
          <w:sz w:val="30"/>
          <w:lang w:eastAsia="zh-CN"/>
        </w:rPr>
      </w:pPr>
    </w:p>
    <w:p w14:paraId="0006AA6A">
      <w:pPr>
        <w:pStyle w:val="13"/>
        <w:ind w:left="100"/>
        <w:rPr>
          <w:lang w:eastAsia="zh-CN"/>
        </w:rPr>
      </w:pPr>
      <w:r>
        <w:rPr>
          <w:color w:val="231F20"/>
          <w:lang w:eastAsia="zh-CN"/>
        </w:rPr>
        <w:t>各部门：</w:t>
      </w:r>
    </w:p>
    <w:p w14:paraId="30EF55AC">
      <w:pPr>
        <w:pStyle w:val="13"/>
        <w:spacing w:before="41" w:line="268" w:lineRule="auto"/>
        <w:ind w:left="100" w:right="112" w:firstLine="453"/>
        <w:jc w:val="both"/>
        <w:rPr>
          <w:lang w:eastAsia="zh-CN"/>
        </w:rPr>
      </w:pPr>
      <w:r>
        <w:rPr>
          <w:color w:val="231F20"/>
          <w:spacing w:val="2"/>
          <w:lang w:eastAsia="zh-CN"/>
        </w:rPr>
        <w:t>为了认真贯彻落实中央“八项”规定和中央、省委省政府及市</w:t>
      </w:r>
      <w:r>
        <w:rPr>
          <w:color w:val="231F20"/>
          <w:lang w:eastAsia="zh-CN"/>
        </w:rPr>
        <w:t>委市政府有关厉行节约、反对浪费的各项规定。进一步规范学院培</w:t>
      </w:r>
      <w:r>
        <w:rPr>
          <w:color w:val="231F20"/>
          <w:spacing w:val="-8"/>
          <w:lang w:eastAsia="zh-CN"/>
        </w:rPr>
        <w:t xml:space="preserve">训工作，提高培训效率和质量，加强培训费管理，节约培训费开支， </w:t>
      </w:r>
      <w:r>
        <w:rPr>
          <w:color w:val="231F20"/>
          <w:spacing w:val="2"/>
          <w:lang w:eastAsia="zh-CN"/>
        </w:rPr>
        <w:t>根据省财政厅、省委组织部、省公务员局《河北省省直机关培训</w:t>
      </w:r>
      <w:r>
        <w:rPr>
          <w:color w:val="231F20"/>
          <w:spacing w:val="-116"/>
          <w:lang w:eastAsia="zh-CN"/>
        </w:rPr>
        <w:t>费</w:t>
      </w:r>
      <w:r>
        <w:rPr>
          <w:color w:val="231F20"/>
          <w:spacing w:val="1"/>
          <w:lang w:eastAsia="zh-CN"/>
        </w:rPr>
        <w:t>管理办法》</w:t>
      </w:r>
      <w:r>
        <w:rPr>
          <w:color w:val="231F20"/>
          <w:spacing w:val="4"/>
          <w:lang w:eastAsia="zh-CN"/>
        </w:rPr>
        <w:t>（</w:t>
      </w:r>
      <w:r>
        <w:rPr>
          <w:color w:val="231F20"/>
          <w:spacing w:val="1"/>
          <w:lang w:eastAsia="zh-CN"/>
        </w:rPr>
        <w:t>冀财行【</w:t>
      </w:r>
      <w:r>
        <w:rPr>
          <w:color w:val="231F20"/>
          <w:lang w:eastAsia="zh-CN"/>
        </w:rPr>
        <w:t>2014】14</w:t>
      </w:r>
      <w:r>
        <w:rPr>
          <w:color w:val="231F20"/>
          <w:spacing w:val="2"/>
          <w:lang w:eastAsia="zh-CN"/>
        </w:rPr>
        <w:t xml:space="preserve"> 号</w:t>
      </w:r>
      <w:r>
        <w:rPr>
          <w:color w:val="231F20"/>
          <w:spacing w:val="4"/>
          <w:lang w:eastAsia="zh-CN"/>
        </w:rPr>
        <w:t>）</w:t>
      </w:r>
      <w:r>
        <w:rPr>
          <w:color w:val="231F20"/>
          <w:spacing w:val="2"/>
          <w:lang w:eastAsia="zh-CN"/>
        </w:rPr>
        <w:t>和《秦皇岛市市级机关培训费管理办法》</w:t>
      </w:r>
      <w:r>
        <w:rPr>
          <w:color w:val="231F20"/>
          <w:spacing w:val="5"/>
          <w:lang w:eastAsia="zh-CN"/>
        </w:rPr>
        <w:t>（</w:t>
      </w:r>
      <w:r>
        <w:rPr>
          <w:color w:val="231F20"/>
          <w:spacing w:val="2"/>
          <w:lang w:eastAsia="zh-CN"/>
        </w:rPr>
        <w:t>秦财行【</w:t>
      </w:r>
      <w:r>
        <w:rPr>
          <w:color w:val="231F20"/>
          <w:lang w:eastAsia="zh-CN"/>
        </w:rPr>
        <w:t>2014】1323</w:t>
      </w:r>
      <w:r>
        <w:rPr>
          <w:color w:val="231F20"/>
          <w:spacing w:val="2"/>
          <w:lang w:eastAsia="zh-CN"/>
        </w:rPr>
        <w:t xml:space="preserve"> 号），制定了《秦皇岛职业技术</w:t>
      </w:r>
      <w:r>
        <w:rPr>
          <w:color w:val="231F20"/>
          <w:lang w:eastAsia="zh-CN"/>
        </w:rPr>
        <w:t>学院培训费管理办法》，已经学院党委会通过，现印发给你们，请认真遵照执行。</w:t>
      </w:r>
    </w:p>
    <w:p w14:paraId="72799F60">
      <w:pPr>
        <w:pStyle w:val="13"/>
        <w:spacing w:before="5"/>
        <w:rPr>
          <w:sz w:val="25"/>
          <w:lang w:eastAsia="zh-CN"/>
        </w:rPr>
      </w:pPr>
    </w:p>
    <w:p w14:paraId="7CB3827E">
      <w:pPr>
        <w:pStyle w:val="13"/>
        <w:ind w:left="4017"/>
        <w:rPr>
          <w:lang w:eastAsia="zh-CN"/>
        </w:rPr>
      </w:pPr>
      <w:r>
        <w:rPr>
          <w:color w:val="231F20"/>
          <w:lang w:eastAsia="zh-CN"/>
        </w:rPr>
        <w:t>2014 年 12 月 31 日</w:t>
      </w:r>
    </w:p>
    <w:p w14:paraId="4ADF773A">
      <w:pPr>
        <w:pStyle w:val="13"/>
        <w:spacing w:before="8"/>
        <w:rPr>
          <w:sz w:val="25"/>
          <w:lang w:eastAsia="zh-CN"/>
        </w:rPr>
      </w:pPr>
    </w:p>
    <w:p w14:paraId="61E249E2">
      <w:pPr>
        <w:pStyle w:val="4"/>
        <w:rPr>
          <w:lang w:eastAsia="zh-CN"/>
        </w:rPr>
      </w:pPr>
      <w:r>
        <w:rPr>
          <w:color w:val="231F20"/>
          <w:lang w:eastAsia="zh-CN"/>
        </w:rPr>
        <w:t>秦皇岛职业技术学院培训费管理办法</w:t>
      </w:r>
    </w:p>
    <w:p w14:paraId="509846F6">
      <w:pPr>
        <w:pStyle w:val="13"/>
        <w:spacing w:before="195"/>
        <w:ind w:right="18"/>
        <w:jc w:val="center"/>
        <w:rPr>
          <w:rFonts w:ascii="方正黑体_GBK" w:eastAsia="方正黑体_GBK"/>
          <w:lang w:eastAsia="zh-CN"/>
        </w:rPr>
      </w:pPr>
      <w:r>
        <w:rPr>
          <w:rFonts w:hint="eastAsia" w:ascii="方正黑体_GBK" w:eastAsia="方正黑体_GBK"/>
          <w:color w:val="231F20"/>
          <w:lang w:eastAsia="zh-CN"/>
        </w:rPr>
        <w:t>第一章 总则</w:t>
      </w:r>
    </w:p>
    <w:p w14:paraId="7F24F268">
      <w:pPr>
        <w:pStyle w:val="13"/>
        <w:spacing w:before="76" w:line="268" w:lineRule="auto"/>
        <w:ind w:left="100" w:right="112" w:firstLine="453"/>
        <w:jc w:val="both"/>
        <w:rPr>
          <w:lang w:eastAsia="zh-CN"/>
        </w:rPr>
      </w:pPr>
      <w:r>
        <w:rPr>
          <w:color w:val="231F20"/>
          <w:lang w:eastAsia="zh-CN"/>
        </w:rPr>
        <w:t>第一条 为规范学院培训工作，提高培训效率和质量，加强培训</w:t>
      </w:r>
      <w:r>
        <w:rPr>
          <w:color w:val="231F20"/>
          <w:spacing w:val="-27"/>
          <w:lang w:eastAsia="zh-CN"/>
        </w:rPr>
        <w:t>费管理，节约培训费开支，根据省财政厅、省委组织部、省公务员局《河</w:t>
      </w:r>
      <w:r>
        <w:rPr>
          <w:color w:val="231F20"/>
          <w:spacing w:val="2"/>
          <w:lang w:eastAsia="zh-CN"/>
        </w:rPr>
        <w:t>北省省直机关培训费管理办法》</w:t>
      </w:r>
      <w:r>
        <w:rPr>
          <w:color w:val="231F20"/>
          <w:spacing w:val="4"/>
          <w:lang w:eastAsia="zh-CN"/>
        </w:rPr>
        <w:t>（</w:t>
      </w:r>
      <w:r>
        <w:rPr>
          <w:color w:val="231F20"/>
          <w:spacing w:val="1"/>
          <w:lang w:eastAsia="zh-CN"/>
        </w:rPr>
        <w:t>冀财行【</w:t>
      </w:r>
      <w:r>
        <w:rPr>
          <w:color w:val="231F20"/>
          <w:lang w:eastAsia="zh-CN"/>
        </w:rPr>
        <w:t>2014】14</w:t>
      </w:r>
      <w:r>
        <w:rPr>
          <w:color w:val="231F20"/>
          <w:spacing w:val="23"/>
          <w:lang w:eastAsia="zh-CN"/>
        </w:rPr>
        <w:t xml:space="preserve"> 号</w:t>
      </w:r>
      <w:r>
        <w:rPr>
          <w:color w:val="231F20"/>
          <w:spacing w:val="4"/>
          <w:lang w:eastAsia="zh-CN"/>
        </w:rPr>
        <w:t>）</w:t>
      </w:r>
      <w:r>
        <w:rPr>
          <w:color w:val="231F20"/>
          <w:spacing w:val="-28"/>
          <w:lang w:eastAsia="zh-CN"/>
        </w:rPr>
        <w:t>和《秦皇</w:t>
      </w:r>
      <w:r>
        <w:rPr>
          <w:color w:val="231F20"/>
          <w:spacing w:val="3"/>
          <w:lang w:eastAsia="zh-CN"/>
        </w:rPr>
        <w:t>岛市市级机关培训费管理办法》</w:t>
      </w:r>
      <w:r>
        <w:rPr>
          <w:color w:val="231F20"/>
          <w:spacing w:val="5"/>
          <w:lang w:eastAsia="zh-CN"/>
        </w:rPr>
        <w:t>（</w:t>
      </w:r>
      <w:r>
        <w:rPr>
          <w:color w:val="231F20"/>
          <w:spacing w:val="2"/>
          <w:lang w:eastAsia="zh-CN"/>
        </w:rPr>
        <w:t>秦财行【</w:t>
      </w:r>
      <w:r>
        <w:rPr>
          <w:color w:val="231F20"/>
          <w:lang w:eastAsia="zh-CN"/>
        </w:rPr>
        <w:t>2014】1323</w:t>
      </w:r>
      <w:r>
        <w:rPr>
          <w:color w:val="231F20"/>
          <w:spacing w:val="3"/>
          <w:lang w:eastAsia="zh-CN"/>
        </w:rPr>
        <w:t xml:space="preserve"> 号</w:t>
      </w:r>
      <w:r>
        <w:rPr>
          <w:color w:val="231F20"/>
          <w:spacing w:val="2"/>
          <w:lang w:eastAsia="zh-CN"/>
        </w:rPr>
        <w:t>）</w:t>
      </w:r>
      <w:r>
        <w:rPr>
          <w:color w:val="231F20"/>
          <w:spacing w:val="3"/>
          <w:lang w:eastAsia="zh-CN"/>
        </w:rPr>
        <w:t>，制定</w:t>
      </w:r>
    </w:p>
    <w:p w14:paraId="7CDCC274">
      <w:pPr>
        <w:spacing w:line="268" w:lineRule="auto"/>
        <w:jc w:val="both"/>
        <w:rPr>
          <w:lang w:eastAsia="zh-CN"/>
        </w:rPr>
        <w:sectPr>
          <w:pgSz w:w="8570" w:h="12250" w:orient="landscape"/>
          <w:pgMar w:top="1140" w:right="900" w:bottom="1100" w:left="920" w:header="0" w:footer="975" w:gutter="0"/>
          <w:cols w:space="720" w:num="1"/>
        </w:sectPr>
      </w:pPr>
    </w:p>
    <w:p w14:paraId="10E0EB63">
      <w:pPr>
        <w:pStyle w:val="13"/>
        <w:spacing w:before="10"/>
        <w:rPr>
          <w:sz w:val="10"/>
          <w:lang w:eastAsia="zh-CN"/>
        </w:rPr>
      </w:pPr>
    </w:p>
    <w:p w14:paraId="1E75EBBE">
      <w:pPr>
        <w:pStyle w:val="13"/>
        <w:spacing w:before="21"/>
        <w:ind w:left="100"/>
        <w:rPr>
          <w:lang w:eastAsia="zh-CN"/>
        </w:rPr>
      </w:pPr>
      <w:r>
        <w:rPr>
          <w:color w:val="231F20"/>
          <w:lang w:eastAsia="zh-CN"/>
        </w:rPr>
        <w:t>本办法。</w:t>
      </w:r>
    </w:p>
    <w:p w14:paraId="59F360BF">
      <w:pPr>
        <w:pStyle w:val="13"/>
        <w:spacing w:before="41" w:line="268" w:lineRule="auto"/>
        <w:ind w:left="100" w:right="215" w:firstLine="453"/>
        <w:jc w:val="both"/>
        <w:rPr>
          <w:lang w:eastAsia="zh-CN"/>
        </w:rPr>
      </w:pPr>
      <w:r>
        <w:rPr>
          <w:color w:val="231F20"/>
          <w:lang w:eastAsia="zh-CN"/>
        </w:rPr>
        <w:t>第二条 本办法所称培训，是指学院根据教师培训规划和年度培训计划，使用财政资金在境内举办的三个月以内的岗位培训、任职培训、专门业务培训、初任培训等。</w:t>
      </w:r>
    </w:p>
    <w:p w14:paraId="71D3A646">
      <w:pPr>
        <w:pStyle w:val="13"/>
        <w:spacing w:before="10"/>
        <w:ind w:left="554"/>
        <w:rPr>
          <w:lang w:eastAsia="zh-CN"/>
        </w:rPr>
      </w:pPr>
      <w:r>
        <w:rPr>
          <w:color w:val="231F20"/>
          <w:lang w:eastAsia="zh-CN"/>
        </w:rPr>
        <w:t>第三条 本办法适用于学院各部门和独立核算单位。</w:t>
      </w:r>
    </w:p>
    <w:p w14:paraId="05BDB885">
      <w:pPr>
        <w:pStyle w:val="13"/>
        <w:spacing w:before="41" w:line="268" w:lineRule="auto"/>
        <w:ind w:left="100" w:right="215" w:firstLine="453"/>
        <w:jc w:val="both"/>
        <w:rPr>
          <w:lang w:eastAsia="zh-CN"/>
        </w:rPr>
      </w:pPr>
      <w:r>
        <w:rPr>
          <w:color w:val="231F20"/>
          <w:lang w:eastAsia="zh-CN"/>
        </w:rPr>
        <w:t>第四条 各部门举办培训应当坚持厉行节约、反对浪费的原则， 实行学院统一管理，增强针对性和实效性，保证培训质量，节约培训资源，提高培训经费使用效益。</w:t>
      </w:r>
    </w:p>
    <w:p w14:paraId="72A347DF">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第二章 预算管理</w:t>
      </w:r>
    </w:p>
    <w:p w14:paraId="69361D59">
      <w:pPr>
        <w:pStyle w:val="13"/>
        <w:spacing w:before="75" w:line="268" w:lineRule="auto"/>
        <w:ind w:left="100" w:right="218" w:firstLine="453"/>
        <w:jc w:val="both"/>
        <w:rPr>
          <w:lang w:eastAsia="zh-CN"/>
        </w:rPr>
      </w:pPr>
      <w:r>
        <w:rPr>
          <w:color w:val="231F20"/>
          <w:lang w:eastAsia="zh-CN"/>
        </w:rPr>
        <w:t>第五条 培训费要全部纳入学院预算管理。各部门要按照严格控制、公开透明、科学合理的原则，编制培训费预算，明确开支数额和资金列支渠道。</w:t>
      </w:r>
    </w:p>
    <w:p w14:paraId="5B1A46A9">
      <w:pPr>
        <w:pStyle w:val="13"/>
        <w:spacing w:before="9" w:line="268" w:lineRule="auto"/>
        <w:ind w:left="100" w:right="215" w:firstLine="453"/>
        <w:jc w:val="both"/>
        <w:rPr>
          <w:lang w:eastAsia="zh-CN"/>
        </w:rPr>
      </w:pPr>
      <w:r>
        <w:rPr>
          <w:color w:val="231F20"/>
          <w:lang w:eastAsia="zh-CN"/>
        </w:rPr>
        <w:t>第六条 强化培训费预算约束。各部门要严格执行学院批复的培训费预算，不得突破年初预算确定的经费数额，如确有重大特殊情况需追加调整的，要严格按照预算管理有关规定按程序报批。</w:t>
      </w:r>
    </w:p>
    <w:p w14:paraId="20437EB9">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第三章 计划和备案管理</w:t>
      </w:r>
    </w:p>
    <w:p w14:paraId="2A0BBF07">
      <w:pPr>
        <w:pStyle w:val="13"/>
        <w:spacing w:before="76" w:line="268" w:lineRule="auto"/>
        <w:ind w:left="100" w:right="170" w:firstLine="453"/>
        <w:rPr>
          <w:lang w:eastAsia="zh-CN"/>
        </w:rPr>
      </w:pPr>
      <w:r>
        <w:rPr>
          <w:color w:val="231F20"/>
          <w:lang w:eastAsia="zh-CN"/>
        </w:rPr>
        <w:t>第七条 建立培训计划编报和审批制度。学院负责培训工作的职</w:t>
      </w:r>
      <w:r>
        <w:rPr>
          <w:color w:val="231F20"/>
          <w:spacing w:val="2"/>
          <w:lang w:eastAsia="zh-CN"/>
        </w:rPr>
        <w:t>能部门，制订的学院年度培训计划</w:t>
      </w:r>
      <w:r>
        <w:rPr>
          <w:color w:val="231F20"/>
          <w:spacing w:val="6"/>
          <w:lang w:eastAsia="zh-CN"/>
        </w:rPr>
        <w:t>（</w:t>
      </w:r>
      <w:r>
        <w:rPr>
          <w:color w:val="231F20"/>
          <w:spacing w:val="2"/>
          <w:lang w:eastAsia="zh-CN"/>
        </w:rPr>
        <w:t>包括培训名称、对象、内容、</w:t>
      </w:r>
      <w:r>
        <w:rPr>
          <w:color w:val="231F20"/>
          <w:spacing w:val="-11"/>
          <w:lang w:eastAsia="zh-CN"/>
        </w:rPr>
        <w:t>时间、地点、参训人数、所需经费及列支渠道等</w:t>
      </w:r>
      <w:r>
        <w:rPr>
          <w:color w:val="231F20"/>
          <w:spacing w:val="-39"/>
          <w:lang w:eastAsia="zh-CN"/>
        </w:rPr>
        <w:t>），</w:t>
      </w:r>
      <w:r>
        <w:rPr>
          <w:color w:val="231F20"/>
          <w:lang w:eastAsia="zh-CN"/>
        </w:rPr>
        <w:t>经财经处审核后， 报学院党委会议批准后施行。</w:t>
      </w:r>
    </w:p>
    <w:p w14:paraId="660E178A">
      <w:pPr>
        <w:pStyle w:val="13"/>
        <w:spacing w:before="10" w:line="268" w:lineRule="auto"/>
        <w:ind w:left="100" w:right="218" w:firstLine="453"/>
        <w:jc w:val="both"/>
        <w:rPr>
          <w:lang w:eastAsia="zh-CN"/>
        </w:rPr>
      </w:pPr>
      <w:r>
        <w:rPr>
          <w:color w:val="231F20"/>
          <w:lang w:eastAsia="zh-CN"/>
        </w:rPr>
        <w:t>第八条 年度培训计划一经批准，原则上不得调整。因工作需要确需临时增加培训及调整预算的，报院长审批。</w:t>
      </w:r>
    </w:p>
    <w:p w14:paraId="5182511A">
      <w:pPr>
        <w:pStyle w:val="13"/>
        <w:spacing w:before="10"/>
        <w:ind w:left="554"/>
        <w:rPr>
          <w:lang w:eastAsia="zh-CN"/>
        </w:rPr>
      </w:pPr>
      <w:r>
        <w:rPr>
          <w:color w:val="231F20"/>
          <w:lang w:eastAsia="zh-CN"/>
        </w:rPr>
        <w:t>第九条  各部门应于每年 12 月 20 日前，将本部门年度培训计划</w:t>
      </w:r>
    </w:p>
    <w:p w14:paraId="58723DF1">
      <w:pPr>
        <w:pStyle w:val="13"/>
        <w:spacing w:before="41"/>
        <w:ind w:right="118"/>
        <w:jc w:val="center"/>
        <w:rPr>
          <w:lang w:eastAsia="zh-CN"/>
        </w:rPr>
      </w:pPr>
      <w:r>
        <w:rPr>
          <w:color w:val="231F20"/>
          <w:lang w:eastAsia="zh-CN"/>
        </w:rPr>
        <w:t>报送学院负责培训工作的职能部门和财经处，财经处于每年 3 月 1</w:t>
      </w:r>
    </w:p>
    <w:p w14:paraId="5310112F">
      <w:pPr>
        <w:jc w:val="center"/>
        <w:rPr>
          <w:lang w:eastAsia="zh-CN"/>
        </w:rPr>
        <w:sectPr>
          <w:pgSz w:w="8570" w:h="12250" w:orient="landscape"/>
          <w:pgMar w:top="1140" w:right="800" w:bottom="1100" w:left="920" w:header="0" w:footer="975" w:gutter="0"/>
          <w:cols w:space="720" w:num="1"/>
        </w:sectPr>
      </w:pPr>
    </w:p>
    <w:p w14:paraId="127F65F0">
      <w:pPr>
        <w:pStyle w:val="13"/>
        <w:spacing w:before="10"/>
        <w:rPr>
          <w:sz w:val="10"/>
          <w:lang w:eastAsia="zh-CN"/>
        </w:rPr>
      </w:pPr>
    </w:p>
    <w:p w14:paraId="19E91CF4">
      <w:pPr>
        <w:pStyle w:val="13"/>
        <w:spacing w:before="21" w:line="268" w:lineRule="auto"/>
        <w:ind w:left="100" w:right="126"/>
        <w:rPr>
          <w:lang w:eastAsia="zh-CN"/>
        </w:rPr>
      </w:pPr>
      <w:r>
        <w:rPr>
          <w:color w:val="231F20"/>
          <w:lang w:eastAsia="zh-CN"/>
        </w:rPr>
        <w:t>日前，将学院年度培训计划同时报市委组织部、市财政局、市教育局备案。</w:t>
      </w:r>
    </w:p>
    <w:p w14:paraId="1E01640D">
      <w:pPr>
        <w:pStyle w:val="13"/>
        <w:spacing w:before="13"/>
        <w:ind w:left="2229"/>
        <w:rPr>
          <w:rFonts w:ascii="方正黑体_GBK" w:eastAsia="方正黑体_GBK"/>
          <w:lang w:eastAsia="zh-CN"/>
        </w:rPr>
      </w:pPr>
      <w:r>
        <w:rPr>
          <w:rFonts w:hint="eastAsia" w:ascii="方正黑体_GBK" w:eastAsia="方正黑体_GBK"/>
          <w:color w:val="231F20"/>
          <w:lang w:eastAsia="zh-CN"/>
        </w:rPr>
        <w:t>第四章 开支范围和标准</w:t>
      </w:r>
    </w:p>
    <w:p w14:paraId="730C7A11">
      <w:pPr>
        <w:pStyle w:val="13"/>
        <w:spacing w:before="75" w:line="268" w:lineRule="auto"/>
        <w:ind w:left="100" w:right="118" w:firstLine="453"/>
        <w:jc w:val="both"/>
        <w:rPr>
          <w:lang w:eastAsia="zh-CN"/>
        </w:rPr>
      </w:pPr>
      <w:r>
        <w:rPr>
          <w:color w:val="231F20"/>
          <w:lang w:eastAsia="zh-CN"/>
        </w:rPr>
        <w:t xml:space="preserve">第十条 培训费是指各部门开展培训直接发生的各项费用支出， </w:t>
      </w:r>
      <w:r>
        <w:rPr>
          <w:color w:val="231F20"/>
          <w:spacing w:val="-8"/>
          <w:lang w:eastAsia="zh-CN"/>
        </w:rPr>
        <w:t>包括住宿费、伙食费、培训场地费、讲课费、培训资料费、交通费、其他费用。</w:t>
      </w:r>
    </w:p>
    <w:p w14:paraId="76B81DF7">
      <w:pPr>
        <w:pStyle w:val="13"/>
        <w:spacing w:before="10" w:line="268" w:lineRule="auto"/>
        <w:ind w:left="100" w:right="118" w:firstLine="453"/>
        <w:jc w:val="both"/>
        <w:rPr>
          <w:lang w:eastAsia="zh-CN"/>
        </w:rPr>
      </w:pPr>
      <w:r>
        <w:rPr>
          <w:color w:val="231F20"/>
          <w:lang w:eastAsia="zh-CN"/>
        </w:rPr>
        <w:t>（一）住宿费是指参训人员及工作人员培训期间发生的租住房间的费用。</w:t>
      </w:r>
    </w:p>
    <w:p w14:paraId="0B100E4A">
      <w:pPr>
        <w:pStyle w:val="13"/>
        <w:spacing w:before="10"/>
        <w:ind w:left="554"/>
        <w:rPr>
          <w:lang w:eastAsia="zh-CN"/>
        </w:rPr>
      </w:pPr>
      <w:r>
        <w:rPr>
          <w:color w:val="231F20"/>
          <w:lang w:eastAsia="zh-CN"/>
        </w:rPr>
        <w:t>（二）伙食费是指参训人员及工作人员培训期间发生的用餐费</w:t>
      </w:r>
    </w:p>
    <w:p w14:paraId="478965EB">
      <w:pPr>
        <w:pStyle w:val="13"/>
        <w:spacing w:before="41"/>
        <w:ind w:left="100"/>
        <w:rPr>
          <w:lang w:eastAsia="zh-CN"/>
        </w:rPr>
      </w:pPr>
      <w:r>
        <w:rPr>
          <w:color w:val="231F20"/>
          <w:lang w:eastAsia="zh-CN"/>
        </w:rPr>
        <w:t>用。</w:t>
      </w:r>
    </w:p>
    <w:p w14:paraId="43BBF169">
      <w:pPr>
        <w:pStyle w:val="13"/>
        <w:spacing w:before="41"/>
        <w:ind w:left="554"/>
        <w:rPr>
          <w:lang w:eastAsia="zh-CN"/>
        </w:rPr>
      </w:pPr>
      <w:r>
        <w:rPr>
          <w:color w:val="231F20"/>
          <w:lang w:eastAsia="zh-CN"/>
        </w:rPr>
        <w:t>（三）培训场地费是指用于培训的会议室或教室租金。</w:t>
      </w:r>
    </w:p>
    <w:p w14:paraId="10C3F5D5">
      <w:pPr>
        <w:pStyle w:val="13"/>
        <w:spacing w:before="41"/>
        <w:ind w:left="554"/>
        <w:rPr>
          <w:lang w:eastAsia="zh-CN"/>
        </w:rPr>
      </w:pPr>
      <w:r>
        <w:rPr>
          <w:color w:val="231F20"/>
          <w:lang w:eastAsia="zh-CN"/>
        </w:rPr>
        <w:t>（四）讲课费是指聘请师资授课所支付的必要报酬。</w:t>
      </w:r>
    </w:p>
    <w:p w14:paraId="00F1CBE0">
      <w:pPr>
        <w:pStyle w:val="13"/>
        <w:spacing w:before="41"/>
        <w:ind w:left="554"/>
        <w:rPr>
          <w:lang w:eastAsia="zh-CN"/>
        </w:rPr>
      </w:pPr>
      <w:r>
        <w:rPr>
          <w:color w:val="231F20"/>
          <w:lang w:eastAsia="zh-CN"/>
        </w:rPr>
        <w:t>（五）培训资料费是指培训期间必要的资料及办公用品费。</w:t>
      </w:r>
    </w:p>
    <w:p w14:paraId="616BFA37">
      <w:pPr>
        <w:pStyle w:val="13"/>
        <w:spacing w:before="41"/>
        <w:ind w:left="554"/>
        <w:rPr>
          <w:lang w:eastAsia="zh-CN"/>
        </w:rPr>
      </w:pPr>
      <w:r>
        <w:rPr>
          <w:color w:val="231F20"/>
          <w:lang w:eastAsia="zh-CN"/>
        </w:rPr>
        <w:t>（六</w:t>
      </w:r>
      <w:r>
        <w:rPr>
          <w:color w:val="231F20"/>
          <w:spacing w:val="-94"/>
          <w:lang w:eastAsia="zh-CN"/>
        </w:rPr>
        <w:t>）</w:t>
      </w:r>
      <w:r>
        <w:rPr>
          <w:color w:val="231F20"/>
          <w:lang w:eastAsia="zh-CN"/>
        </w:rPr>
        <w:t>交通费是指用于接送以及统一组织的与培训有关的考察、</w:t>
      </w:r>
    </w:p>
    <w:p w14:paraId="0DCDF273">
      <w:pPr>
        <w:pStyle w:val="13"/>
        <w:spacing w:before="41"/>
        <w:ind w:left="100"/>
        <w:rPr>
          <w:lang w:eastAsia="zh-CN"/>
        </w:rPr>
      </w:pPr>
      <w:r>
        <w:rPr>
          <w:color w:val="231F20"/>
          <w:lang w:eastAsia="zh-CN"/>
        </w:rPr>
        <w:t>调研等发生的交通支出。</w:t>
      </w:r>
    </w:p>
    <w:p w14:paraId="6F74333F">
      <w:pPr>
        <w:pStyle w:val="13"/>
        <w:spacing w:before="41" w:line="268" w:lineRule="auto"/>
        <w:ind w:left="100" w:right="126" w:firstLine="453"/>
        <w:rPr>
          <w:lang w:eastAsia="zh-CN"/>
        </w:rPr>
      </w:pPr>
      <w:r>
        <w:rPr>
          <w:color w:val="231F20"/>
          <w:lang w:eastAsia="zh-CN"/>
        </w:rPr>
        <w:t>（七）其他费用是指现场教学费、文体活动费、医药费以及授课教师交通、食宿等支出。</w:t>
      </w:r>
    </w:p>
    <w:p w14:paraId="485331BC">
      <w:pPr>
        <w:pStyle w:val="13"/>
        <w:spacing w:before="10" w:line="268" w:lineRule="auto"/>
        <w:ind w:left="100" w:right="126" w:firstLine="453"/>
        <w:rPr>
          <w:lang w:eastAsia="zh-CN"/>
        </w:rPr>
      </w:pPr>
      <w:r>
        <w:rPr>
          <w:color w:val="231F20"/>
          <w:lang w:eastAsia="zh-CN"/>
        </w:rPr>
        <w:t>第十一条 培训费实行综合定额标准，分项核定、总额控制。综合定额标准如下：</w:t>
      </w:r>
    </w:p>
    <w:p w14:paraId="197C3D78">
      <w:pPr>
        <w:pStyle w:val="13"/>
        <w:spacing w:before="10"/>
        <w:ind w:right="681"/>
        <w:jc w:val="right"/>
        <w:rPr>
          <w:lang w:eastAsia="zh-CN"/>
        </w:rPr>
      </w:pPr>
      <w:r>
        <w:rPr>
          <w:lang w:eastAsia="zh-CN"/>
        </w:rPr>
        <mc:AlternateContent>
          <mc:Choice Requires="wps">
            <w:drawing>
              <wp:anchor distT="0" distB="0" distL="114300" distR="114300" simplePos="0" relativeHeight="251727872" behindDoc="0" locked="0" layoutInCell="1" allowOverlap="1">
                <wp:simplePos x="0" y="0"/>
                <wp:positionH relativeFrom="page">
                  <wp:posOffset>647700</wp:posOffset>
                </wp:positionH>
                <wp:positionV relativeFrom="paragraph">
                  <wp:posOffset>236855</wp:posOffset>
                </wp:positionV>
                <wp:extent cx="4090670" cy="601980"/>
                <wp:effectExtent l="0" t="1270" r="0" b="0"/>
                <wp:wrapNone/>
                <wp:docPr id="87" name="Text Box 4"/>
                <wp:cNvGraphicFramePr/>
                <a:graphic xmlns:a="http://schemas.openxmlformats.org/drawingml/2006/main">
                  <a:graphicData uri="http://schemas.microsoft.com/office/word/2010/wordprocessingShape">
                    <wps:wsp>
                      <wps:cNvSpPr txBox="1">
                        <a:spLocks noChangeArrowheads="1"/>
                      </wps:cNvSpPr>
                      <wps:spPr bwMode="auto">
                        <a:xfrm>
                          <a:off x="0" y="0"/>
                          <a:ext cx="4090670" cy="601980"/>
                        </a:xfrm>
                        <a:prstGeom prst="rect">
                          <a:avLst/>
                        </a:prstGeom>
                        <a:noFill/>
                        <a:ln>
                          <a:noFill/>
                        </a:ln>
                      </wps:spPr>
                      <wps:txbx>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843"/>
                              <w:gridCol w:w="879"/>
                              <w:gridCol w:w="1701"/>
                              <w:gridCol w:w="1956"/>
                              <w:gridCol w:w="1042"/>
                            </w:tblGrid>
                            <w:tr w14:paraId="4B60DC8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57" w:hRule="exact"/>
                              </w:trPr>
                              <w:tc>
                                <w:tcPr>
                                  <w:tcW w:w="843" w:type="dxa"/>
                                  <w:noWrap w:val="0"/>
                                </w:tcPr>
                                <w:p w14:paraId="78A2160D">
                                  <w:pPr>
                                    <w:pStyle w:val="184"/>
                                    <w:spacing w:before="124"/>
                                    <w:ind w:left="64" w:right="64"/>
                                  </w:pPr>
                                  <w:r>
                                    <w:rPr>
                                      <w:color w:val="231F20"/>
                                    </w:rPr>
                                    <w:t>住宿费</w:t>
                                  </w:r>
                                </w:p>
                              </w:tc>
                              <w:tc>
                                <w:tcPr>
                                  <w:tcW w:w="879" w:type="dxa"/>
                                  <w:noWrap w:val="0"/>
                                </w:tcPr>
                                <w:p w14:paraId="2E3D8991">
                                  <w:pPr>
                                    <w:pStyle w:val="184"/>
                                    <w:spacing w:before="124"/>
                                    <w:ind w:left="82" w:right="82"/>
                                  </w:pPr>
                                  <w:r>
                                    <w:rPr>
                                      <w:color w:val="231F20"/>
                                    </w:rPr>
                                    <w:t>伙食费</w:t>
                                  </w:r>
                                </w:p>
                              </w:tc>
                              <w:tc>
                                <w:tcPr>
                                  <w:tcW w:w="1701" w:type="dxa"/>
                                  <w:noWrap w:val="0"/>
                                </w:tcPr>
                                <w:p w14:paraId="3CDB323A">
                                  <w:pPr>
                                    <w:pStyle w:val="184"/>
                                    <w:spacing w:before="124"/>
                                    <w:ind w:left="53" w:right="53"/>
                                  </w:pPr>
                                  <w:r>
                                    <w:rPr>
                                      <w:color w:val="231F20"/>
                                    </w:rPr>
                                    <w:t>场地费和讲课费</w:t>
                                  </w:r>
                                </w:p>
                              </w:tc>
                              <w:tc>
                                <w:tcPr>
                                  <w:tcW w:w="1956" w:type="dxa"/>
                                  <w:noWrap w:val="0"/>
                                </w:tcPr>
                                <w:p w14:paraId="292B8C6A">
                                  <w:pPr>
                                    <w:pStyle w:val="184"/>
                                    <w:spacing w:line="273" w:lineRule="exact"/>
                                    <w:ind w:left="70" w:right="70"/>
                                    <w:rPr>
                                      <w:lang w:eastAsia="zh-CN"/>
                                    </w:rPr>
                                  </w:pPr>
                                  <w:r>
                                    <w:rPr>
                                      <w:color w:val="231F20"/>
                                      <w:lang w:eastAsia="zh-CN"/>
                                    </w:rPr>
                                    <w:t>资料费、交通费和</w:t>
                                  </w:r>
                                </w:p>
                                <w:p w14:paraId="3739BA4A">
                                  <w:pPr>
                                    <w:pStyle w:val="184"/>
                                    <w:spacing w:before="41"/>
                                    <w:ind w:left="70" w:right="70"/>
                                    <w:rPr>
                                      <w:lang w:eastAsia="zh-CN"/>
                                    </w:rPr>
                                  </w:pPr>
                                  <w:r>
                                    <w:rPr>
                                      <w:color w:val="231F20"/>
                                      <w:lang w:eastAsia="zh-CN"/>
                                    </w:rPr>
                                    <w:t>其他费用</w:t>
                                  </w:r>
                                </w:p>
                              </w:tc>
                              <w:tc>
                                <w:tcPr>
                                  <w:tcW w:w="1042" w:type="dxa"/>
                                  <w:noWrap w:val="0"/>
                                </w:tcPr>
                                <w:p w14:paraId="777E6A26">
                                  <w:pPr>
                                    <w:pStyle w:val="184"/>
                                    <w:spacing w:before="124"/>
                                    <w:ind w:left="73" w:right="73"/>
                                  </w:pPr>
                                  <w:r>
                                    <w:rPr>
                                      <w:color w:val="231F20"/>
                                    </w:rPr>
                                    <w:t>合计</w:t>
                                  </w:r>
                                </w:p>
                              </w:tc>
                            </w:tr>
                            <w:tr w14:paraId="42935DD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7" w:hRule="exact"/>
                              </w:trPr>
                              <w:tc>
                                <w:tcPr>
                                  <w:tcW w:w="843" w:type="dxa"/>
                                  <w:noWrap w:val="0"/>
                                </w:tcPr>
                                <w:p w14:paraId="6830CC35">
                                  <w:pPr>
                                    <w:pStyle w:val="184"/>
                                    <w:spacing w:line="273" w:lineRule="exact"/>
                                    <w:ind w:left="64" w:right="64"/>
                                  </w:pPr>
                                  <w:r>
                                    <w:rPr>
                                      <w:color w:val="231F20"/>
                                    </w:rPr>
                                    <w:t>150</w:t>
                                  </w:r>
                                </w:p>
                              </w:tc>
                              <w:tc>
                                <w:tcPr>
                                  <w:tcW w:w="879" w:type="dxa"/>
                                  <w:noWrap w:val="0"/>
                                </w:tcPr>
                                <w:p w14:paraId="4BA8E5DE">
                                  <w:pPr>
                                    <w:pStyle w:val="184"/>
                                    <w:spacing w:line="273" w:lineRule="exact"/>
                                    <w:ind w:left="82" w:right="82"/>
                                  </w:pPr>
                                  <w:r>
                                    <w:rPr>
                                      <w:color w:val="231F20"/>
                                    </w:rPr>
                                    <w:t>90</w:t>
                                  </w:r>
                                </w:p>
                              </w:tc>
                              <w:tc>
                                <w:tcPr>
                                  <w:tcW w:w="1701" w:type="dxa"/>
                                  <w:noWrap w:val="0"/>
                                </w:tcPr>
                                <w:p w14:paraId="63CED616">
                                  <w:pPr>
                                    <w:pStyle w:val="184"/>
                                    <w:spacing w:line="273" w:lineRule="exact"/>
                                    <w:ind w:left="53" w:right="53"/>
                                  </w:pPr>
                                  <w:r>
                                    <w:rPr>
                                      <w:color w:val="231F20"/>
                                    </w:rPr>
                                    <w:t>70</w:t>
                                  </w:r>
                                </w:p>
                              </w:tc>
                              <w:tc>
                                <w:tcPr>
                                  <w:tcW w:w="1956" w:type="dxa"/>
                                  <w:noWrap w:val="0"/>
                                </w:tcPr>
                                <w:p w14:paraId="329FB19A">
                                  <w:pPr>
                                    <w:pStyle w:val="184"/>
                                    <w:spacing w:line="273" w:lineRule="exact"/>
                                    <w:ind w:left="70" w:right="70"/>
                                  </w:pPr>
                                  <w:r>
                                    <w:rPr>
                                      <w:color w:val="231F20"/>
                                    </w:rPr>
                                    <w:t>40</w:t>
                                  </w:r>
                                </w:p>
                              </w:tc>
                              <w:tc>
                                <w:tcPr>
                                  <w:tcW w:w="1042" w:type="dxa"/>
                                  <w:noWrap w:val="0"/>
                                </w:tcPr>
                                <w:p w14:paraId="5667038B">
                                  <w:pPr>
                                    <w:pStyle w:val="184"/>
                                    <w:spacing w:line="273" w:lineRule="exact"/>
                                    <w:ind w:left="73" w:right="73"/>
                                  </w:pPr>
                                  <w:r>
                                    <w:rPr>
                                      <w:color w:val="231F20"/>
                                    </w:rPr>
                                    <w:t>350</w:t>
                                  </w:r>
                                </w:p>
                              </w:tc>
                            </w:tr>
                          </w:tbl>
                          <w:p w14:paraId="7DD30132">
                            <w:pPr>
                              <w:pStyle w:val="13"/>
                            </w:pPr>
                          </w:p>
                        </w:txbxContent>
                      </wps:txbx>
                      <wps:bodyPr rot="0" vert="horz" wrap="square" lIns="0" tIns="0" rIns="0" bIns="0" anchor="t" anchorCtr="0" upright="1">
                        <a:noAutofit/>
                      </wps:bodyPr>
                    </wps:wsp>
                  </a:graphicData>
                </a:graphic>
              </wp:anchor>
            </w:drawing>
          </mc:Choice>
          <mc:Fallback>
            <w:pict>
              <v:shape id="Text Box 4" o:spid="_x0000_s1026" o:spt="202" type="#_x0000_t202" style="position:absolute;left:0pt;margin-left:51pt;margin-top:18.65pt;height:47.4pt;width:322.1pt;mso-position-horizontal-relative:page;z-index:251727872;mso-width-relative:page;mso-height-relative:page;" filled="f" stroked="f" coordsize="21600,21600" o:gfxdata="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ap8stgAAAAKAQAADwAAAAAAAAABACAAAAAiAAAAZHJzL2Rvd25y&#10;ZXYueG1sUEsBAhQAFAAAAAgAh07iQHidx/j+AQAABQQAAA4AAAAAAAAAAQAgAAAAJwEAAGRycy9l&#10;Mm9Eb2MueG1sUEsFBgAAAAAGAAYAWQEAAJcFAAAAAA==&#10;">
                <v:fill on="f" focussize="0,0"/>
                <v:stroke on="f"/>
                <v:imagedata o:title=""/>
                <o:lock v:ext="edit" aspectratio="f"/>
                <v:textbox inset="0mm,0mm,0mm,0mm">
                  <w:txbxContent>
                    <w:tbl>
                      <w:tblPr>
                        <w:tblStyle w:val="182"/>
                        <w:tblW w:w="0" w:type="auto"/>
                        <w:tblInd w:w="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843"/>
                        <w:gridCol w:w="879"/>
                        <w:gridCol w:w="1701"/>
                        <w:gridCol w:w="1956"/>
                        <w:gridCol w:w="1042"/>
                      </w:tblGrid>
                      <w:tr w14:paraId="4B60DC8C">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57" w:hRule="exact"/>
                        </w:trPr>
                        <w:tc>
                          <w:tcPr>
                            <w:tcW w:w="843" w:type="dxa"/>
                            <w:noWrap w:val="0"/>
                          </w:tcPr>
                          <w:p w14:paraId="78A2160D">
                            <w:pPr>
                              <w:pStyle w:val="184"/>
                              <w:spacing w:before="124"/>
                              <w:ind w:left="64" w:right="64"/>
                            </w:pPr>
                            <w:r>
                              <w:rPr>
                                <w:color w:val="231F20"/>
                              </w:rPr>
                              <w:t>住宿费</w:t>
                            </w:r>
                          </w:p>
                        </w:tc>
                        <w:tc>
                          <w:tcPr>
                            <w:tcW w:w="879" w:type="dxa"/>
                            <w:noWrap w:val="0"/>
                          </w:tcPr>
                          <w:p w14:paraId="2E3D8991">
                            <w:pPr>
                              <w:pStyle w:val="184"/>
                              <w:spacing w:before="124"/>
                              <w:ind w:left="82" w:right="82"/>
                            </w:pPr>
                            <w:r>
                              <w:rPr>
                                <w:color w:val="231F20"/>
                              </w:rPr>
                              <w:t>伙食费</w:t>
                            </w:r>
                          </w:p>
                        </w:tc>
                        <w:tc>
                          <w:tcPr>
                            <w:tcW w:w="1701" w:type="dxa"/>
                            <w:noWrap w:val="0"/>
                          </w:tcPr>
                          <w:p w14:paraId="3CDB323A">
                            <w:pPr>
                              <w:pStyle w:val="184"/>
                              <w:spacing w:before="124"/>
                              <w:ind w:left="53" w:right="53"/>
                            </w:pPr>
                            <w:r>
                              <w:rPr>
                                <w:color w:val="231F20"/>
                              </w:rPr>
                              <w:t>场地费和讲课费</w:t>
                            </w:r>
                          </w:p>
                        </w:tc>
                        <w:tc>
                          <w:tcPr>
                            <w:tcW w:w="1956" w:type="dxa"/>
                            <w:noWrap w:val="0"/>
                          </w:tcPr>
                          <w:p w14:paraId="292B8C6A">
                            <w:pPr>
                              <w:pStyle w:val="184"/>
                              <w:spacing w:line="273" w:lineRule="exact"/>
                              <w:ind w:left="70" w:right="70"/>
                              <w:rPr>
                                <w:lang w:eastAsia="zh-CN"/>
                              </w:rPr>
                            </w:pPr>
                            <w:r>
                              <w:rPr>
                                <w:color w:val="231F20"/>
                                <w:lang w:eastAsia="zh-CN"/>
                              </w:rPr>
                              <w:t>资料费、交通费和</w:t>
                            </w:r>
                          </w:p>
                          <w:p w14:paraId="3739BA4A">
                            <w:pPr>
                              <w:pStyle w:val="184"/>
                              <w:spacing w:before="41"/>
                              <w:ind w:left="70" w:right="70"/>
                              <w:rPr>
                                <w:lang w:eastAsia="zh-CN"/>
                              </w:rPr>
                            </w:pPr>
                            <w:r>
                              <w:rPr>
                                <w:color w:val="231F20"/>
                                <w:lang w:eastAsia="zh-CN"/>
                              </w:rPr>
                              <w:t>其他费用</w:t>
                            </w:r>
                          </w:p>
                        </w:tc>
                        <w:tc>
                          <w:tcPr>
                            <w:tcW w:w="1042" w:type="dxa"/>
                            <w:noWrap w:val="0"/>
                          </w:tcPr>
                          <w:p w14:paraId="777E6A26">
                            <w:pPr>
                              <w:pStyle w:val="184"/>
                              <w:spacing w:before="124"/>
                              <w:ind w:left="73" w:right="73"/>
                            </w:pPr>
                            <w:r>
                              <w:rPr>
                                <w:color w:val="231F20"/>
                              </w:rPr>
                              <w:t>合计</w:t>
                            </w:r>
                          </w:p>
                        </w:tc>
                      </w:tr>
                      <w:tr w14:paraId="42935DD6">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277" w:hRule="exact"/>
                        </w:trPr>
                        <w:tc>
                          <w:tcPr>
                            <w:tcW w:w="843" w:type="dxa"/>
                            <w:noWrap w:val="0"/>
                          </w:tcPr>
                          <w:p w14:paraId="6830CC35">
                            <w:pPr>
                              <w:pStyle w:val="184"/>
                              <w:spacing w:line="273" w:lineRule="exact"/>
                              <w:ind w:left="64" w:right="64"/>
                            </w:pPr>
                            <w:r>
                              <w:rPr>
                                <w:color w:val="231F20"/>
                              </w:rPr>
                              <w:t>150</w:t>
                            </w:r>
                          </w:p>
                        </w:tc>
                        <w:tc>
                          <w:tcPr>
                            <w:tcW w:w="879" w:type="dxa"/>
                            <w:noWrap w:val="0"/>
                          </w:tcPr>
                          <w:p w14:paraId="4BA8E5DE">
                            <w:pPr>
                              <w:pStyle w:val="184"/>
                              <w:spacing w:line="273" w:lineRule="exact"/>
                              <w:ind w:left="82" w:right="82"/>
                            </w:pPr>
                            <w:r>
                              <w:rPr>
                                <w:color w:val="231F20"/>
                              </w:rPr>
                              <w:t>90</w:t>
                            </w:r>
                          </w:p>
                        </w:tc>
                        <w:tc>
                          <w:tcPr>
                            <w:tcW w:w="1701" w:type="dxa"/>
                            <w:noWrap w:val="0"/>
                          </w:tcPr>
                          <w:p w14:paraId="63CED616">
                            <w:pPr>
                              <w:pStyle w:val="184"/>
                              <w:spacing w:line="273" w:lineRule="exact"/>
                              <w:ind w:left="53" w:right="53"/>
                            </w:pPr>
                            <w:r>
                              <w:rPr>
                                <w:color w:val="231F20"/>
                              </w:rPr>
                              <w:t>70</w:t>
                            </w:r>
                          </w:p>
                        </w:tc>
                        <w:tc>
                          <w:tcPr>
                            <w:tcW w:w="1956" w:type="dxa"/>
                            <w:noWrap w:val="0"/>
                          </w:tcPr>
                          <w:p w14:paraId="329FB19A">
                            <w:pPr>
                              <w:pStyle w:val="184"/>
                              <w:spacing w:line="273" w:lineRule="exact"/>
                              <w:ind w:left="70" w:right="70"/>
                            </w:pPr>
                            <w:r>
                              <w:rPr>
                                <w:color w:val="231F20"/>
                              </w:rPr>
                              <w:t>40</w:t>
                            </w:r>
                          </w:p>
                        </w:tc>
                        <w:tc>
                          <w:tcPr>
                            <w:tcW w:w="1042" w:type="dxa"/>
                            <w:noWrap w:val="0"/>
                          </w:tcPr>
                          <w:p w14:paraId="5667038B">
                            <w:pPr>
                              <w:pStyle w:val="184"/>
                              <w:spacing w:line="273" w:lineRule="exact"/>
                              <w:ind w:left="73" w:right="73"/>
                            </w:pPr>
                            <w:r>
                              <w:rPr>
                                <w:color w:val="231F20"/>
                              </w:rPr>
                              <w:t>350</w:t>
                            </w:r>
                          </w:p>
                        </w:tc>
                      </w:tr>
                    </w:tbl>
                    <w:p w14:paraId="7DD30132">
                      <w:pPr>
                        <w:pStyle w:val="13"/>
                      </w:pPr>
                    </w:p>
                  </w:txbxContent>
                </v:textbox>
              </v:shape>
            </w:pict>
          </mc:Fallback>
        </mc:AlternateContent>
      </w:r>
      <w:r>
        <w:rPr>
          <w:color w:val="231F20"/>
          <w:lang w:eastAsia="zh-CN"/>
        </w:rPr>
        <w:t>单位：元 / 人天</w:t>
      </w:r>
    </w:p>
    <w:p w14:paraId="5A9F51EE">
      <w:pPr>
        <w:pStyle w:val="13"/>
        <w:rPr>
          <w:sz w:val="26"/>
          <w:lang w:eastAsia="zh-CN"/>
        </w:rPr>
      </w:pPr>
    </w:p>
    <w:p w14:paraId="0F831580">
      <w:pPr>
        <w:pStyle w:val="13"/>
        <w:spacing w:before="3"/>
        <w:rPr>
          <w:sz w:val="35"/>
          <w:lang w:eastAsia="zh-CN"/>
        </w:rPr>
      </w:pPr>
    </w:p>
    <w:p w14:paraId="549B8231">
      <w:pPr>
        <w:pStyle w:val="13"/>
        <w:spacing w:line="268" w:lineRule="auto"/>
        <w:ind w:left="100" w:right="126" w:firstLine="445"/>
        <w:rPr>
          <w:lang w:eastAsia="zh-CN"/>
        </w:rPr>
      </w:pPr>
      <w:r>
        <w:rPr>
          <w:color w:val="231F20"/>
          <w:lang w:eastAsia="zh-CN"/>
        </w:rPr>
        <w:t>综合定额标准是培训费开支的上限，各项费用之间可以调剂使用。各部门应在综合定额标准以内结算报销。</w:t>
      </w:r>
    </w:p>
    <w:p w14:paraId="3C47D396">
      <w:pPr>
        <w:spacing w:line="268" w:lineRule="auto"/>
        <w:rPr>
          <w:lang w:eastAsia="zh-CN"/>
        </w:rPr>
        <w:sectPr>
          <w:pgSz w:w="8570" w:h="12250" w:orient="landscape"/>
          <w:pgMar w:top="1140" w:right="900" w:bottom="1160" w:left="920" w:header="0" w:footer="975" w:gutter="0"/>
          <w:cols w:space="720" w:num="1"/>
        </w:sectPr>
      </w:pPr>
    </w:p>
    <w:p w14:paraId="6C973DE1">
      <w:pPr>
        <w:pStyle w:val="13"/>
        <w:spacing w:before="10"/>
        <w:rPr>
          <w:sz w:val="10"/>
          <w:lang w:eastAsia="zh-CN"/>
        </w:rPr>
      </w:pPr>
    </w:p>
    <w:p w14:paraId="124044CE">
      <w:pPr>
        <w:pStyle w:val="13"/>
        <w:spacing w:before="21"/>
        <w:ind w:left="554"/>
        <w:rPr>
          <w:lang w:eastAsia="zh-CN"/>
        </w:rPr>
      </w:pPr>
      <w:r>
        <w:rPr>
          <w:color w:val="231F20"/>
          <w:lang w:eastAsia="zh-CN"/>
        </w:rPr>
        <w:t>15 天以内的培训按照综合定额标准控制；超过 15 天的培训，</w:t>
      </w:r>
    </w:p>
    <w:p w14:paraId="74058C2D">
      <w:pPr>
        <w:pStyle w:val="13"/>
        <w:spacing w:before="41"/>
        <w:ind w:right="109"/>
        <w:jc w:val="center"/>
        <w:rPr>
          <w:lang w:eastAsia="zh-CN"/>
        </w:rPr>
      </w:pPr>
      <w:r>
        <w:rPr>
          <w:color w:val="231F20"/>
          <w:lang w:eastAsia="zh-CN"/>
        </w:rPr>
        <w:t>超过天数按照综合定额标准的 80% 控制；超过 30 天的培训，超过</w:t>
      </w:r>
    </w:p>
    <w:p w14:paraId="66864349">
      <w:pPr>
        <w:pStyle w:val="13"/>
        <w:spacing w:before="41"/>
        <w:ind w:right="116"/>
        <w:jc w:val="center"/>
        <w:rPr>
          <w:lang w:eastAsia="zh-CN"/>
        </w:rPr>
      </w:pPr>
      <w:r>
        <w:rPr>
          <w:color w:val="231F20"/>
          <w:lang w:eastAsia="zh-CN"/>
        </w:rPr>
        <w:t>天数按照综合定额标准的 70% 控制。上述天数含报到撤离时间，报</w:t>
      </w:r>
    </w:p>
    <w:p w14:paraId="45A30133">
      <w:pPr>
        <w:pStyle w:val="13"/>
        <w:spacing w:before="41"/>
        <w:ind w:left="100"/>
        <w:rPr>
          <w:lang w:eastAsia="zh-CN"/>
        </w:rPr>
      </w:pPr>
      <w:r>
        <w:rPr>
          <w:color w:val="231F20"/>
          <w:lang w:eastAsia="zh-CN"/>
        </w:rPr>
        <w:t>到和撤离时间分别不得超过 1 天。</w:t>
      </w:r>
    </w:p>
    <w:p w14:paraId="66757612">
      <w:pPr>
        <w:pStyle w:val="13"/>
        <w:spacing w:before="41"/>
        <w:ind w:left="554"/>
        <w:rPr>
          <w:lang w:eastAsia="zh-CN"/>
        </w:rPr>
      </w:pPr>
      <w:r>
        <w:rPr>
          <w:color w:val="231F20"/>
          <w:lang w:eastAsia="zh-CN"/>
        </w:rPr>
        <w:t>第十二条 讲课费执行以下标准（税后）：</w:t>
      </w:r>
    </w:p>
    <w:p w14:paraId="77C77FC0">
      <w:pPr>
        <w:pStyle w:val="13"/>
        <w:spacing w:before="41"/>
        <w:ind w:left="554"/>
        <w:rPr>
          <w:lang w:eastAsia="zh-CN"/>
        </w:rPr>
      </w:pPr>
      <w:r>
        <w:rPr>
          <w:color w:val="231F20"/>
          <w:lang w:eastAsia="zh-CN"/>
        </w:rPr>
        <w:t>（一）副高级技术职称专业人员每半天最高不超过 1000 元；</w:t>
      </w:r>
    </w:p>
    <w:p w14:paraId="006AE407">
      <w:pPr>
        <w:pStyle w:val="13"/>
        <w:spacing w:before="41"/>
        <w:ind w:left="554"/>
        <w:rPr>
          <w:lang w:eastAsia="zh-CN"/>
        </w:rPr>
      </w:pPr>
      <w:r>
        <w:rPr>
          <w:color w:val="231F20"/>
          <w:lang w:eastAsia="zh-CN"/>
        </w:rPr>
        <w:t>（二）正高级技术职称专业人员每半天最高不超过 2000 元；</w:t>
      </w:r>
    </w:p>
    <w:p w14:paraId="411C4807">
      <w:pPr>
        <w:pStyle w:val="13"/>
        <w:spacing w:before="41" w:line="268" w:lineRule="auto"/>
        <w:ind w:left="554" w:right="891"/>
        <w:rPr>
          <w:lang w:eastAsia="zh-CN"/>
        </w:rPr>
      </w:pPr>
      <w:r>
        <w:rPr>
          <w:color w:val="231F20"/>
          <w:lang w:eastAsia="zh-CN"/>
        </w:rPr>
        <w:t>（三）院士、全国知名专家每半天一般不超过 3000 元。其他人员讲课参照上述标准执行。</w:t>
      </w:r>
    </w:p>
    <w:p w14:paraId="0440461D">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第五章 培训组织</w:t>
      </w:r>
    </w:p>
    <w:p w14:paraId="1C37210B">
      <w:pPr>
        <w:pStyle w:val="13"/>
        <w:spacing w:before="75" w:line="268" w:lineRule="auto"/>
        <w:ind w:left="100" w:firstLine="453"/>
        <w:rPr>
          <w:lang w:eastAsia="zh-CN"/>
        </w:rPr>
      </w:pPr>
      <w:r>
        <w:rPr>
          <w:color w:val="231F20"/>
          <w:lang w:eastAsia="zh-CN"/>
        </w:rPr>
        <w:t>第十三条 组织培训的工作人员控制在参训人员数量的5% 以内， 最多不超过 10 人。</w:t>
      </w:r>
    </w:p>
    <w:p w14:paraId="0A9235B7">
      <w:pPr>
        <w:pStyle w:val="13"/>
        <w:spacing w:before="9" w:line="268" w:lineRule="auto"/>
        <w:ind w:left="100" w:right="215" w:firstLine="453"/>
        <w:jc w:val="both"/>
        <w:rPr>
          <w:lang w:eastAsia="zh-CN"/>
        </w:rPr>
      </w:pPr>
      <w:r>
        <w:rPr>
          <w:color w:val="231F20"/>
          <w:lang w:eastAsia="zh-CN"/>
        </w:rPr>
        <w:t>第十四条 严禁借培训名义安排公款旅游；严禁借培训名义组织会餐或安排宴请；严禁组织高消费娱乐、健身活动；严禁使用培训费购置电脑、复印机、打印机、传真机等固定资产以及开支与培训无关的其他费用；严禁在培训费中列支公务接待费、会议费；严禁套取培训费设立“小金库”。</w:t>
      </w:r>
    </w:p>
    <w:p w14:paraId="5B9C5708">
      <w:pPr>
        <w:pStyle w:val="13"/>
        <w:spacing w:before="9" w:line="268" w:lineRule="auto"/>
        <w:ind w:left="100" w:right="212" w:firstLine="453"/>
        <w:jc w:val="both"/>
        <w:rPr>
          <w:lang w:eastAsia="zh-CN"/>
        </w:rPr>
      </w:pPr>
      <w:r>
        <w:rPr>
          <w:color w:val="231F20"/>
          <w:spacing w:val="3"/>
          <w:lang w:eastAsia="zh-CN"/>
        </w:rPr>
        <w:t>培训住宿不得安排高档套房，不得额外配发洗漱用品；培训用</w:t>
      </w:r>
      <w:r>
        <w:rPr>
          <w:color w:val="231F20"/>
          <w:spacing w:val="-3"/>
          <w:lang w:eastAsia="zh-CN"/>
        </w:rPr>
        <w:t>餐不得上高档菜肴，不得提供烟酒；7</w:t>
      </w:r>
      <w:r>
        <w:rPr>
          <w:color w:val="231F20"/>
          <w:spacing w:val="-1"/>
          <w:lang w:eastAsia="zh-CN"/>
        </w:rPr>
        <w:t xml:space="preserve"> 日以内的培训不得组织调研、考察、参观。</w:t>
      </w:r>
    </w:p>
    <w:p w14:paraId="3F5F8590">
      <w:pPr>
        <w:pStyle w:val="13"/>
        <w:spacing w:before="9" w:line="268" w:lineRule="auto"/>
        <w:ind w:left="100" w:right="218" w:firstLine="453"/>
        <w:jc w:val="both"/>
        <w:rPr>
          <w:lang w:eastAsia="zh-CN"/>
        </w:rPr>
      </w:pPr>
      <w:r>
        <w:rPr>
          <w:color w:val="231F20"/>
          <w:lang w:eastAsia="zh-CN"/>
        </w:rPr>
        <w:t>第十五条 组织培训应尽量利用网络、视频等信息化手段，大力推行干部选学、在职自学等方式，降低培训成本，提高培训效率。</w:t>
      </w:r>
    </w:p>
    <w:p w14:paraId="5977E30E">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第六章 报销结算</w:t>
      </w:r>
    </w:p>
    <w:p w14:paraId="4BFF4662">
      <w:pPr>
        <w:pStyle w:val="13"/>
        <w:spacing w:before="76"/>
        <w:ind w:left="554"/>
        <w:rPr>
          <w:lang w:eastAsia="zh-CN"/>
        </w:rPr>
      </w:pPr>
      <w:r>
        <w:rPr>
          <w:color w:val="231F20"/>
          <w:lang w:eastAsia="zh-CN"/>
        </w:rPr>
        <w:t>第十六条  报销培训费，应当提供培训通知、实际参训人员签到</w:t>
      </w:r>
    </w:p>
    <w:p w14:paraId="02AA1AE3">
      <w:pPr>
        <w:rPr>
          <w:lang w:eastAsia="zh-CN"/>
        </w:rPr>
        <w:sectPr>
          <w:pgSz w:w="8570" w:h="12250" w:orient="landscape"/>
          <w:pgMar w:top="1140" w:right="800" w:bottom="1160" w:left="920" w:header="0" w:footer="975" w:gutter="0"/>
          <w:cols w:space="720" w:num="1"/>
        </w:sectPr>
      </w:pPr>
    </w:p>
    <w:p w14:paraId="04A17BEF">
      <w:pPr>
        <w:pStyle w:val="13"/>
        <w:spacing w:before="10"/>
        <w:rPr>
          <w:sz w:val="10"/>
          <w:lang w:eastAsia="zh-CN"/>
        </w:rPr>
      </w:pPr>
    </w:p>
    <w:p w14:paraId="4675BA0E">
      <w:pPr>
        <w:pStyle w:val="13"/>
        <w:spacing w:before="21" w:line="268" w:lineRule="auto"/>
        <w:ind w:left="100" w:right="170"/>
        <w:rPr>
          <w:lang w:eastAsia="zh-CN"/>
        </w:rPr>
      </w:pPr>
      <w:r>
        <w:rPr>
          <w:color w:val="231F20"/>
          <w:lang w:eastAsia="zh-CN"/>
        </w:rPr>
        <w:t>表、讲课费签收单以及培训机构出具的原始明细单据、电子结算单等凭证。</w:t>
      </w:r>
    </w:p>
    <w:p w14:paraId="4E78AFDA">
      <w:pPr>
        <w:pStyle w:val="13"/>
        <w:spacing w:before="10" w:line="268" w:lineRule="auto"/>
        <w:ind w:left="100" w:right="170" w:firstLine="453"/>
        <w:rPr>
          <w:lang w:eastAsia="zh-CN"/>
        </w:rPr>
      </w:pPr>
      <w:r>
        <w:rPr>
          <w:color w:val="231F20"/>
          <w:lang w:eastAsia="zh-CN"/>
        </w:rPr>
        <w:t>财经处严格按照规定审核培训费开支，对未履行审批备案程序的培训，以及超范围、超标准开支的费用不予报销。</w:t>
      </w:r>
    </w:p>
    <w:p w14:paraId="6816BC53">
      <w:pPr>
        <w:pStyle w:val="13"/>
        <w:spacing w:before="10" w:line="268" w:lineRule="auto"/>
        <w:ind w:left="100" w:right="212" w:firstLine="453"/>
        <w:jc w:val="both"/>
        <w:rPr>
          <w:lang w:eastAsia="zh-CN"/>
        </w:rPr>
      </w:pPr>
      <w:r>
        <w:rPr>
          <w:color w:val="231F20"/>
          <w:lang w:eastAsia="zh-CN"/>
        </w:rPr>
        <w:t>第十七条 讲课费、小额零星开支以外的培训费用，应当按照国库集中支付和公务卡管理的有关制度执行，采用银行转账或公务卡方式结算，不得以现金方式支付。</w:t>
      </w:r>
    </w:p>
    <w:p w14:paraId="29B60EC2">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第七章 培训费公示和年度报告制度</w:t>
      </w:r>
    </w:p>
    <w:p w14:paraId="1D7C90C4">
      <w:pPr>
        <w:pStyle w:val="13"/>
        <w:spacing w:before="75" w:line="268" w:lineRule="auto"/>
        <w:ind w:left="100" w:right="170" w:firstLine="453"/>
        <w:rPr>
          <w:lang w:eastAsia="zh-CN"/>
        </w:rPr>
      </w:pPr>
      <w:r>
        <w:rPr>
          <w:color w:val="231F20"/>
          <w:lang w:eastAsia="zh-CN"/>
        </w:rPr>
        <w:t>第十八条 各部门应当将非涉密培训的名称、主要内容、参会人数、经费开支等情况在学院内部公示，具备条件的应向社会公开。</w:t>
      </w:r>
    </w:p>
    <w:p w14:paraId="6C0DB969">
      <w:pPr>
        <w:pStyle w:val="13"/>
        <w:spacing w:before="10" w:line="268" w:lineRule="auto"/>
        <w:ind w:left="100" w:right="170" w:firstLine="453"/>
        <w:rPr>
          <w:lang w:eastAsia="zh-CN"/>
        </w:rPr>
      </w:pPr>
      <w:r>
        <w:rPr>
          <w:color w:val="231F20"/>
          <w:spacing w:val="2"/>
          <w:lang w:eastAsia="zh-CN"/>
        </w:rPr>
        <w:t xml:space="preserve">第十九条 学院负责培训的职能部门应当于每年 </w:t>
      </w:r>
      <w:r>
        <w:rPr>
          <w:color w:val="231F20"/>
          <w:lang w:eastAsia="zh-CN"/>
        </w:rPr>
        <w:t xml:space="preserve">3 月 15 日前， </w:t>
      </w:r>
      <w:r>
        <w:rPr>
          <w:color w:val="231F20"/>
          <w:spacing w:val="4"/>
          <w:lang w:eastAsia="zh-CN"/>
        </w:rPr>
        <w:t>将上年度的培训计划和执行情况</w:t>
      </w:r>
      <w:r>
        <w:rPr>
          <w:color w:val="231F20"/>
          <w:spacing w:val="5"/>
          <w:lang w:eastAsia="zh-CN"/>
        </w:rPr>
        <w:t>（</w:t>
      </w:r>
      <w:r>
        <w:rPr>
          <w:color w:val="231F20"/>
          <w:spacing w:val="3"/>
          <w:lang w:eastAsia="zh-CN"/>
        </w:rPr>
        <w:t>包括培训名称、主要内容、时间</w:t>
      </w:r>
      <w:r>
        <w:rPr>
          <w:color w:val="231F20"/>
          <w:spacing w:val="-14"/>
          <w:lang w:eastAsia="zh-CN"/>
        </w:rPr>
        <w:t>地点、培训对象及人数、工作人员数、经费开支渠道等</w:t>
      </w:r>
      <w:r>
        <w:rPr>
          <w:color w:val="231F20"/>
          <w:spacing w:val="-48"/>
          <w:lang w:eastAsia="zh-CN"/>
        </w:rPr>
        <w:t>）</w:t>
      </w:r>
      <w:r>
        <w:rPr>
          <w:color w:val="231F20"/>
          <w:lang w:eastAsia="zh-CN"/>
        </w:rPr>
        <w:t>报送财经处， 财经处根据文件要求于 3 月底前报送市委组织部和市财政局。</w:t>
      </w:r>
    </w:p>
    <w:p w14:paraId="1B079624">
      <w:pPr>
        <w:pStyle w:val="13"/>
        <w:spacing w:before="10" w:line="268" w:lineRule="auto"/>
        <w:ind w:left="100" w:right="170" w:firstLine="453"/>
        <w:rPr>
          <w:lang w:eastAsia="zh-CN"/>
        </w:rPr>
      </w:pPr>
      <w:r>
        <w:rPr>
          <w:color w:val="231F20"/>
          <w:lang w:eastAsia="zh-CN"/>
        </w:rPr>
        <w:t>第二十条 财经处对各部门报送的培训年度报告进行汇总分析， 针对执行中存在的问题，及时完善相关制度。</w:t>
      </w:r>
    </w:p>
    <w:p w14:paraId="7D35FD1C">
      <w:pPr>
        <w:pStyle w:val="13"/>
        <w:spacing w:before="13"/>
        <w:ind w:right="118"/>
        <w:jc w:val="center"/>
        <w:rPr>
          <w:rFonts w:ascii="方正黑体_GBK" w:eastAsia="方正黑体_GBK"/>
          <w:lang w:eastAsia="zh-CN"/>
        </w:rPr>
      </w:pPr>
      <w:r>
        <w:rPr>
          <w:rFonts w:hint="eastAsia" w:ascii="方正黑体_GBK" w:eastAsia="方正黑体_GBK"/>
          <w:color w:val="231F20"/>
          <w:lang w:eastAsia="zh-CN"/>
        </w:rPr>
        <w:t>第八章 监督检查</w:t>
      </w:r>
    </w:p>
    <w:p w14:paraId="781A0026">
      <w:pPr>
        <w:pStyle w:val="13"/>
        <w:spacing w:before="75" w:line="268" w:lineRule="auto"/>
        <w:ind w:left="100" w:right="218" w:firstLine="453"/>
        <w:jc w:val="both"/>
        <w:rPr>
          <w:lang w:eastAsia="zh-CN"/>
        </w:rPr>
      </w:pPr>
      <w:r>
        <w:rPr>
          <w:color w:val="231F20"/>
          <w:lang w:eastAsia="zh-CN"/>
        </w:rPr>
        <w:t>第二十一条 组宣部、人事处、纪检监察审计室、财经处会同有关部门对各部门培训活动和培训费管理使用情况进行监督检查。主要内容包括：</w:t>
      </w:r>
    </w:p>
    <w:p w14:paraId="03E2B7E0">
      <w:pPr>
        <w:pStyle w:val="13"/>
        <w:spacing w:before="10"/>
        <w:ind w:left="554"/>
        <w:rPr>
          <w:lang w:eastAsia="zh-CN"/>
        </w:rPr>
      </w:pPr>
      <w:r>
        <w:rPr>
          <w:color w:val="231F20"/>
          <w:lang w:eastAsia="zh-CN"/>
        </w:rPr>
        <w:t>（一） 培训计划的编报是否符合规定；</w:t>
      </w:r>
    </w:p>
    <w:p w14:paraId="1AE696C7">
      <w:pPr>
        <w:pStyle w:val="13"/>
        <w:spacing w:before="41"/>
        <w:ind w:left="554"/>
        <w:rPr>
          <w:lang w:eastAsia="zh-CN"/>
        </w:rPr>
      </w:pPr>
      <w:r>
        <w:rPr>
          <w:color w:val="231F20"/>
          <w:lang w:eastAsia="zh-CN"/>
        </w:rPr>
        <w:t>（二） 培训费开支范围和开支标准是否符合规定；</w:t>
      </w:r>
    </w:p>
    <w:p w14:paraId="74150BF9">
      <w:pPr>
        <w:pStyle w:val="13"/>
        <w:spacing w:before="41"/>
        <w:ind w:left="554"/>
        <w:rPr>
          <w:lang w:eastAsia="zh-CN"/>
        </w:rPr>
      </w:pPr>
      <w:r>
        <w:rPr>
          <w:color w:val="231F20"/>
          <w:lang w:eastAsia="zh-CN"/>
        </w:rPr>
        <w:t>（三） 培训费报销和支付是否符合规定；</w:t>
      </w:r>
    </w:p>
    <w:p w14:paraId="4AC7E628">
      <w:pPr>
        <w:pStyle w:val="13"/>
        <w:spacing w:before="41"/>
        <w:ind w:left="554"/>
        <w:rPr>
          <w:lang w:eastAsia="zh-CN"/>
        </w:rPr>
      </w:pPr>
      <w:r>
        <w:rPr>
          <w:color w:val="231F20"/>
          <w:lang w:eastAsia="zh-CN"/>
        </w:rPr>
        <w:t>（四） 是否存在虚报培训费用的行为；</w:t>
      </w:r>
    </w:p>
    <w:p w14:paraId="6CB464A3">
      <w:pPr>
        <w:rPr>
          <w:lang w:eastAsia="zh-CN"/>
        </w:rPr>
        <w:sectPr>
          <w:pgSz w:w="8570" w:h="12250" w:orient="landscape"/>
          <w:pgMar w:top="1140" w:right="800" w:bottom="1160" w:left="920" w:header="0" w:footer="975" w:gutter="0"/>
          <w:cols w:space="720" w:num="1"/>
        </w:sectPr>
      </w:pPr>
    </w:p>
    <w:p w14:paraId="77684496">
      <w:pPr>
        <w:pStyle w:val="13"/>
        <w:spacing w:before="10"/>
        <w:rPr>
          <w:sz w:val="10"/>
          <w:lang w:eastAsia="zh-CN"/>
        </w:rPr>
      </w:pPr>
    </w:p>
    <w:p w14:paraId="36CB51AB">
      <w:pPr>
        <w:pStyle w:val="13"/>
        <w:spacing w:before="21"/>
        <w:ind w:left="554"/>
        <w:rPr>
          <w:lang w:eastAsia="zh-CN"/>
        </w:rPr>
      </w:pPr>
      <w:r>
        <w:rPr>
          <w:color w:val="231F20"/>
          <w:lang w:eastAsia="zh-CN"/>
        </w:rPr>
        <w:t>（五） 是否存在转嫁、摊派培训费用的行为；</w:t>
      </w:r>
    </w:p>
    <w:p w14:paraId="0D2C0BA1">
      <w:pPr>
        <w:pStyle w:val="13"/>
        <w:spacing w:before="41"/>
        <w:ind w:left="554"/>
        <w:rPr>
          <w:lang w:eastAsia="zh-CN"/>
        </w:rPr>
      </w:pPr>
      <w:r>
        <w:rPr>
          <w:color w:val="231F20"/>
          <w:lang w:eastAsia="zh-CN"/>
        </w:rPr>
        <w:t>（六） 是否存在向参训人员乱收费的行为；</w:t>
      </w:r>
    </w:p>
    <w:p w14:paraId="500E2C5F">
      <w:pPr>
        <w:pStyle w:val="13"/>
        <w:spacing w:before="41"/>
        <w:ind w:left="554"/>
        <w:rPr>
          <w:lang w:eastAsia="zh-CN"/>
        </w:rPr>
      </w:pPr>
      <w:r>
        <w:rPr>
          <w:color w:val="231F20"/>
          <w:lang w:eastAsia="zh-CN"/>
        </w:rPr>
        <w:t>（七） 是否存在其他违反本办法的行为。</w:t>
      </w:r>
    </w:p>
    <w:p w14:paraId="7720E5AF">
      <w:pPr>
        <w:pStyle w:val="13"/>
        <w:spacing w:before="41" w:line="268" w:lineRule="auto"/>
        <w:ind w:left="100" w:right="112" w:firstLine="453"/>
        <w:jc w:val="both"/>
        <w:rPr>
          <w:lang w:eastAsia="zh-CN"/>
        </w:rPr>
      </w:pPr>
      <w:r>
        <w:rPr>
          <w:color w:val="231F20"/>
          <w:lang w:eastAsia="zh-CN"/>
        </w:rPr>
        <w:t>第二十二条 对于检查中发现的违反本办法的行为，由组宣部、人事处、纪检监察审计处、财经处会同有关部门依据《财政违法行为处罚处分条例》（国务院令 427 号）责令改正，追回资金，并予以通报；相关责任人员按规定予以党纪政纪处分；涉嫌犯罪的，移送司法机关处理。</w:t>
      </w:r>
    </w:p>
    <w:p w14:paraId="53B8E513">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第九章 附则</w:t>
      </w:r>
    </w:p>
    <w:p w14:paraId="78B4269E">
      <w:pPr>
        <w:pStyle w:val="13"/>
        <w:spacing w:before="75" w:line="268" w:lineRule="auto"/>
        <w:ind w:left="100" w:right="118" w:firstLine="453"/>
        <w:jc w:val="both"/>
        <w:rPr>
          <w:lang w:eastAsia="zh-CN"/>
        </w:rPr>
      </w:pPr>
      <w:r>
        <w:rPr>
          <w:color w:val="231F20"/>
          <w:lang w:eastAsia="zh-CN"/>
        </w:rPr>
        <w:t>第二十三条 各部门可以按照本办法规定，结合本部门业务特点和工作实际，制定培训费管理具体规定。</w:t>
      </w:r>
    </w:p>
    <w:p w14:paraId="2251F655">
      <w:pPr>
        <w:pStyle w:val="13"/>
        <w:spacing w:before="9" w:line="268" w:lineRule="auto"/>
        <w:ind w:left="100" w:right="112" w:firstLine="453"/>
        <w:jc w:val="both"/>
        <w:rPr>
          <w:lang w:eastAsia="zh-CN"/>
        </w:rPr>
      </w:pPr>
      <w:r>
        <w:rPr>
          <w:color w:val="231F20"/>
          <w:lang w:eastAsia="zh-CN"/>
        </w:rPr>
        <w:t>第二十四条 市委组织部、市公务员局组织的调训和统一培训， 市外专局组织的出国（境）培训以及商务局组织的援外培训，不适用本办法。</w:t>
      </w:r>
    </w:p>
    <w:p w14:paraId="202A4631">
      <w:pPr>
        <w:pStyle w:val="13"/>
        <w:spacing w:before="9"/>
        <w:ind w:left="554"/>
        <w:rPr>
          <w:lang w:eastAsia="zh-CN"/>
        </w:rPr>
      </w:pPr>
      <w:r>
        <w:rPr>
          <w:color w:val="231F20"/>
          <w:lang w:eastAsia="zh-CN"/>
        </w:rPr>
        <w:t>第二十五条 本办法由财经处负责解释。</w:t>
      </w:r>
    </w:p>
    <w:p w14:paraId="33DCFCD2">
      <w:pPr>
        <w:pStyle w:val="13"/>
        <w:spacing w:before="41"/>
        <w:ind w:left="554"/>
        <w:rPr>
          <w:lang w:eastAsia="zh-CN"/>
        </w:rPr>
      </w:pPr>
      <w:r>
        <w:rPr>
          <w:color w:val="231F20"/>
          <w:lang w:eastAsia="zh-CN"/>
        </w:rPr>
        <w:t>第二十六条 本办法自 2015 年 1 月 1 日起施行。</w:t>
      </w:r>
    </w:p>
    <w:p w14:paraId="22B2A76B">
      <w:pPr>
        <w:rPr>
          <w:lang w:eastAsia="zh-CN"/>
        </w:rPr>
        <w:sectPr>
          <w:pgSz w:w="8570" w:h="12250" w:orient="landscape"/>
          <w:pgMar w:top="1140" w:right="900" w:bottom="1160" w:left="920" w:header="0" w:footer="975" w:gutter="0"/>
          <w:cols w:space="720" w:num="1"/>
        </w:sectPr>
      </w:pPr>
    </w:p>
    <w:p w14:paraId="0DC64EC5">
      <w:pPr>
        <w:pStyle w:val="13"/>
        <w:rPr>
          <w:sz w:val="20"/>
          <w:lang w:eastAsia="zh-CN"/>
        </w:rPr>
      </w:pPr>
    </w:p>
    <w:p w14:paraId="71CD9E99">
      <w:pPr>
        <w:pStyle w:val="13"/>
        <w:spacing w:before="13"/>
        <w:rPr>
          <w:sz w:val="14"/>
          <w:lang w:eastAsia="zh-CN"/>
        </w:rPr>
      </w:pPr>
    </w:p>
    <w:p w14:paraId="5947BFB9">
      <w:pPr>
        <w:pStyle w:val="2"/>
        <w:ind w:right="118"/>
        <w:rPr>
          <w:lang w:eastAsia="zh-CN"/>
        </w:rPr>
      </w:pPr>
      <w:bookmarkStart w:id="3" w:name="_TOC_250002"/>
      <w:bookmarkEnd w:id="3"/>
      <w:r>
        <w:rPr>
          <w:color w:val="231F20"/>
          <w:lang w:eastAsia="zh-CN"/>
        </w:rPr>
        <w:t>秦皇岛职业技术学院会议费管理办法</w:t>
      </w:r>
    </w:p>
    <w:p w14:paraId="43F5F66B">
      <w:pPr>
        <w:pStyle w:val="13"/>
        <w:spacing w:before="112"/>
        <w:ind w:left="2487"/>
        <w:rPr>
          <w:rFonts w:ascii="方正楷体_GBK" w:eastAsia="方正楷体_GBK"/>
          <w:lang w:eastAsia="zh-CN"/>
        </w:rPr>
      </w:pPr>
      <w:r>
        <w:rPr>
          <w:rFonts w:hint="eastAsia" w:ascii="方正楷体_GBK" w:eastAsia="方正楷体_GBK"/>
          <w:color w:val="231F20"/>
          <w:lang w:eastAsia="zh-CN"/>
        </w:rPr>
        <w:t>秦职院【2014】号</w:t>
      </w:r>
    </w:p>
    <w:p w14:paraId="4CD17569">
      <w:pPr>
        <w:pStyle w:val="13"/>
        <w:spacing w:before="8"/>
        <w:rPr>
          <w:rFonts w:ascii="方正楷体_GBK"/>
          <w:sz w:val="30"/>
          <w:lang w:eastAsia="zh-CN"/>
        </w:rPr>
      </w:pPr>
    </w:p>
    <w:p w14:paraId="6EE55D76">
      <w:pPr>
        <w:pStyle w:val="13"/>
        <w:spacing w:before="1"/>
        <w:ind w:left="100"/>
        <w:rPr>
          <w:lang w:eastAsia="zh-CN"/>
        </w:rPr>
      </w:pPr>
      <w:r>
        <w:rPr>
          <w:color w:val="231F20"/>
          <w:lang w:eastAsia="zh-CN"/>
        </w:rPr>
        <w:t>各部门：</w:t>
      </w:r>
    </w:p>
    <w:p w14:paraId="059905BD">
      <w:pPr>
        <w:pStyle w:val="13"/>
        <w:spacing w:before="41" w:line="268" w:lineRule="auto"/>
        <w:ind w:left="100" w:right="212" w:firstLine="453"/>
        <w:jc w:val="both"/>
        <w:rPr>
          <w:lang w:eastAsia="zh-CN"/>
        </w:rPr>
      </w:pPr>
      <w:r>
        <w:rPr>
          <w:color w:val="231F20"/>
          <w:spacing w:val="2"/>
          <w:lang w:eastAsia="zh-CN"/>
        </w:rPr>
        <w:t>为认真贯彻落实中央“八项”规定和中央、省委省政府及市委</w:t>
      </w:r>
      <w:r>
        <w:rPr>
          <w:color w:val="231F20"/>
          <w:lang w:eastAsia="zh-CN"/>
        </w:rPr>
        <w:t>市政府有关厉行节约、反对浪费的各项规定。进一步加强和规范学院会议费管理，精简会议，改进会风，提高会议效率和质量，节约</w:t>
      </w:r>
      <w:r>
        <w:rPr>
          <w:color w:val="231F20"/>
          <w:spacing w:val="-14"/>
          <w:lang w:eastAsia="zh-CN"/>
        </w:rPr>
        <w:t>会议经费开支，根据省财政厅《河北省省级机关会议费管理办法</w:t>
      </w:r>
      <w:r>
        <w:rPr>
          <w:color w:val="231F20"/>
          <w:spacing w:val="-151"/>
          <w:lang w:eastAsia="zh-CN"/>
        </w:rPr>
        <w:t>》</w:t>
      </w:r>
      <w:r>
        <w:rPr>
          <w:color w:val="231F20"/>
          <w:lang w:eastAsia="zh-CN"/>
        </w:rPr>
        <w:t>（</w:t>
      </w:r>
      <w:r>
        <w:rPr>
          <w:color w:val="231F20"/>
          <w:spacing w:val="-126"/>
          <w:lang w:eastAsia="zh-CN"/>
        </w:rPr>
        <w:t>冀</w:t>
      </w:r>
      <w:r>
        <w:rPr>
          <w:color w:val="231F20"/>
          <w:lang w:eastAsia="zh-CN"/>
        </w:rPr>
        <w:t>财行【2013】92</w:t>
      </w:r>
      <w:r>
        <w:rPr>
          <w:color w:val="231F20"/>
          <w:spacing w:val="2"/>
          <w:lang w:eastAsia="zh-CN"/>
        </w:rPr>
        <w:t xml:space="preserve"> 号</w:t>
      </w:r>
      <w:r>
        <w:rPr>
          <w:color w:val="231F20"/>
          <w:lang w:eastAsia="zh-CN"/>
        </w:rPr>
        <w:t>）</w:t>
      </w:r>
      <w:r>
        <w:rPr>
          <w:color w:val="231F20"/>
          <w:spacing w:val="1"/>
          <w:lang w:eastAsia="zh-CN"/>
        </w:rPr>
        <w:t>、中共秦皇岛市委《关于治理“文山会海”的</w:t>
      </w:r>
      <w:r>
        <w:rPr>
          <w:color w:val="231F20"/>
          <w:spacing w:val="-2"/>
          <w:lang w:eastAsia="zh-CN"/>
        </w:rPr>
        <w:t>实施办法》</w:t>
      </w:r>
      <w:r>
        <w:rPr>
          <w:color w:val="231F20"/>
          <w:lang w:eastAsia="zh-CN"/>
        </w:rPr>
        <w:t>（</w:t>
      </w:r>
      <w:r>
        <w:rPr>
          <w:color w:val="231F20"/>
          <w:spacing w:val="-2"/>
          <w:lang w:eastAsia="zh-CN"/>
        </w:rPr>
        <w:t>秦发【</w:t>
      </w:r>
      <w:r>
        <w:rPr>
          <w:color w:val="231F20"/>
          <w:lang w:eastAsia="zh-CN"/>
        </w:rPr>
        <w:t>2014</w:t>
      </w:r>
      <w:r>
        <w:rPr>
          <w:color w:val="231F20"/>
          <w:spacing w:val="-3"/>
          <w:lang w:eastAsia="zh-CN"/>
        </w:rPr>
        <w:t>】</w:t>
      </w:r>
      <w:r>
        <w:rPr>
          <w:color w:val="231F20"/>
          <w:lang w:eastAsia="zh-CN"/>
        </w:rPr>
        <w:t>7 号</w:t>
      </w:r>
      <w:r>
        <w:rPr>
          <w:color w:val="231F20"/>
          <w:spacing w:val="-3"/>
          <w:lang w:eastAsia="zh-CN"/>
        </w:rPr>
        <w:t>）、市委办公厅、市政府办公厅《关</w:t>
      </w:r>
      <w:r>
        <w:rPr>
          <w:color w:val="231F20"/>
          <w:spacing w:val="2"/>
          <w:lang w:eastAsia="zh-CN"/>
        </w:rPr>
        <w:t>于加强会议费管理的通知》</w:t>
      </w:r>
      <w:r>
        <w:rPr>
          <w:color w:val="231F20"/>
          <w:spacing w:val="4"/>
          <w:lang w:eastAsia="zh-CN"/>
        </w:rPr>
        <w:t>（</w:t>
      </w:r>
      <w:r>
        <w:rPr>
          <w:color w:val="231F20"/>
          <w:spacing w:val="1"/>
          <w:lang w:eastAsia="zh-CN"/>
        </w:rPr>
        <w:t>秦办字【</w:t>
      </w:r>
      <w:r>
        <w:rPr>
          <w:color w:val="231F20"/>
          <w:lang w:eastAsia="zh-CN"/>
        </w:rPr>
        <w:t>2013】11</w:t>
      </w:r>
      <w:r>
        <w:rPr>
          <w:color w:val="231F20"/>
          <w:spacing w:val="2"/>
          <w:lang w:eastAsia="zh-CN"/>
        </w:rPr>
        <w:t xml:space="preserve"> 号</w:t>
      </w:r>
      <w:r>
        <w:rPr>
          <w:color w:val="231F20"/>
          <w:lang w:eastAsia="zh-CN"/>
        </w:rPr>
        <w:t>）</w:t>
      </w:r>
      <w:r>
        <w:rPr>
          <w:color w:val="231F20"/>
          <w:spacing w:val="2"/>
          <w:lang w:eastAsia="zh-CN"/>
        </w:rPr>
        <w:t>、《秦皇岛市</w:t>
      </w:r>
      <w:r>
        <w:rPr>
          <w:color w:val="231F20"/>
          <w:spacing w:val="-3"/>
          <w:lang w:eastAsia="zh-CN"/>
        </w:rPr>
        <w:t>市级机关会议费管理办法》</w:t>
      </w:r>
      <w:r>
        <w:rPr>
          <w:color w:val="231F20"/>
          <w:lang w:eastAsia="zh-CN"/>
        </w:rPr>
        <w:t>（</w:t>
      </w:r>
      <w:r>
        <w:rPr>
          <w:color w:val="231F20"/>
          <w:spacing w:val="-5"/>
          <w:lang w:eastAsia="zh-CN"/>
        </w:rPr>
        <w:t>秦财行【</w:t>
      </w:r>
      <w:r>
        <w:rPr>
          <w:color w:val="231F20"/>
          <w:lang w:eastAsia="zh-CN"/>
        </w:rPr>
        <w:t>2014</w:t>
      </w:r>
      <w:r>
        <w:rPr>
          <w:color w:val="231F20"/>
          <w:spacing w:val="-18"/>
          <w:lang w:eastAsia="zh-CN"/>
        </w:rPr>
        <w:t>】</w:t>
      </w:r>
      <w:r>
        <w:rPr>
          <w:color w:val="231F20"/>
          <w:lang w:eastAsia="zh-CN"/>
        </w:rPr>
        <w:t>1322</w:t>
      </w:r>
      <w:r>
        <w:rPr>
          <w:color w:val="231F20"/>
          <w:spacing w:val="-2"/>
          <w:lang w:eastAsia="zh-CN"/>
        </w:rPr>
        <w:t xml:space="preserve"> 号</w:t>
      </w:r>
      <w:r>
        <w:rPr>
          <w:color w:val="231F20"/>
          <w:spacing w:val="-18"/>
          <w:lang w:eastAsia="zh-CN"/>
        </w:rPr>
        <w:t>），</w:t>
      </w:r>
      <w:r>
        <w:rPr>
          <w:color w:val="231F20"/>
          <w:spacing w:val="-4"/>
          <w:lang w:eastAsia="zh-CN"/>
        </w:rPr>
        <w:t>制定了《秦</w:t>
      </w:r>
      <w:r>
        <w:rPr>
          <w:color w:val="231F20"/>
          <w:spacing w:val="2"/>
          <w:lang w:eastAsia="zh-CN"/>
        </w:rPr>
        <w:t>皇岛职业技术学院会议费管理办法》，已经学院党委会通过，现印</w:t>
      </w:r>
      <w:r>
        <w:rPr>
          <w:color w:val="231F20"/>
          <w:lang w:eastAsia="zh-CN"/>
        </w:rPr>
        <w:t>发给你们，请认真遵照执行。</w:t>
      </w:r>
    </w:p>
    <w:p w14:paraId="03CDA7A3">
      <w:pPr>
        <w:pStyle w:val="13"/>
        <w:spacing w:before="5"/>
        <w:rPr>
          <w:sz w:val="25"/>
          <w:lang w:eastAsia="zh-CN"/>
        </w:rPr>
      </w:pPr>
    </w:p>
    <w:p w14:paraId="3FD1E133">
      <w:pPr>
        <w:pStyle w:val="13"/>
        <w:ind w:left="4180"/>
        <w:rPr>
          <w:lang w:eastAsia="zh-CN"/>
        </w:rPr>
      </w:pPr>
      <w:r>
        <w:rPr>
          <w:color w:val="231F20"/>
          <w:lang w:eastAsia="zh-CN"/>
        </w:rPr>
        <w:t>2014 年 12 月 31 日</w:t>
      </w:r>
    </w:p>
    <w:p w14:paraId="7DB95DE9">
      <w:pPr>
        <w:pStyle w:val="13"/>
        <w:spacing w:before="8"/>
        <w:rPr>
          <w:sz w:val="25"/>
          <w:lang w:eastAsia="zh-CN"/>
        </w:rPr>
      </w:pPr>
    </w:p>
    <w:p w14:paraId="5F78DB6C">
      <w:pPr>
        <w:pStyle w:val="4"/>
        <w:spacing w:line="424" w:lineRule="exact"/>
        <w:ind w:right="118"/>
        <w:rPr>
          <w:lang w:eastAsia="zh-CN"/>
        </w:rPr>
      </w:pPr>
      <w:r>
        <w:rPr>
          <w:color w:val="231F20"/>
          <w:lang w:eastAsia="zh-CN"/>
        </w:rPr>
        <w:t>秦皇岛职业技术学院会议费管理办法</w:t>
      </w:r>
    </w:p>
    <w:p w14:paraId="737CA7AD">
      <w:pPr>
        <w:pStyle w:val="13"/>
        <w:tabs>
          <w:tab w:val="left" w:pos="879"/>
          <w:tab w:val="left" w:pos="1539"/>
        </w:tabs>
        <w:spacing w:line="308" w:lineRule="exact"/>
        <w:ind w:right="118"/>
        <w:jc w:val="center"/>
        <w:rPr>
          <w:rFonts w:ascii="方正黑体_GBK" w:eastAsia="方正黑体_GBK"/>
          <w:lang w:eastAsia="zh-CN"/>
        </w:rPr>
      </w:pPr>
      <w:r>
        <w:rPr>
          <w:rFonts w:hint="eastAsia" w:ascii="方正黑体_GBK" w:eastAsia="方正黑体_GBK"/>
          <w:color w:val="231F20"/>
          <w:lang w:eastAsia="zh-CN"/>
        </w:rPr>
        <w:t>第一章</w:t>
      </w:r>
      <w:r>
        <w:rPr>
          <w:rFonts w:hint="eastAsia" w:ascii="方正黑体_GBK" w:eastAsia="方正黑体_GBK"/>
          <w:color w:val="231F20"/>
          <w:lang w:eastAsia="zh-CN"/>
        </w:rPr>
        <w:tab/>
      </w:r>
      <w:r>
        <w:rPr>
          <w:rFonts w:hint="eastAsia" w:ascii="方正黑体_GBK" w:eastAsia="方正黑体_GBK"/>
          <w:color w:val="231F20"/>
          <w:lang w:eastAsia="zh-CN"/>
        </w:rPr>
        <w:t>总</w:t>
      </w:r>
      <w:r>
        <w:rPr>
          <w:rFonts w:hint="eastAsia" w:ascii="方正黑体_GBK" w:eastAsia="方正黑体_GBK"/>
          <w:color w:val="231F20"/>
          <w:lang w:eastAsia="zh-CN"/>
        </w:rPr>
        <w:tab/>
      </w:r>
      <w:r>
        <w:rPr>
          <w:rFonts w:hint="eastAsia" w:ascii="方正黑体_GBK" w:eastAsia="方正黑体_GBK"/>
          <w:color w:val="231F20"/>
          <w:lang w:eastAsia="zh-CN"/>
        </w:rPr>
        <w:t>则</w:t>
      </w:r>
    </w:p>
    <w:p w14:paraId="67EA77B8">
      <w:pPr>
        <w:pStyle w:val="13"/>
        <w:spacing w:before="56" w:line="268" w:lineRule="auto"/>
        <w:ind w:left="100" w:right="108" w:firstLine="453"/>
        <w:jc w:val="both"/>
        <w:rPr>
          <w:lang w:eastAsia="zh-CN"/>
        </w:rPr>
      </w:pPr>
      <w:r>
        <w:rPr>
          <w:color w:val="231F20"/>
          <w:spacing w:val="-4"/>
          <w:lang w:eastAsia="zh-CN"/>
        </w:rPr>
        <w:t xml:space="preserve">第一条   为进一步加强和规范市级机关会议费管理，精简会议， </w:t>
      </w:r>
      <w:r>
        <w:rPr>
          <w:color w:val="231F20"/>
          <w:spacing w:val="1"/>
          <w:lang w:eastAsia="zh-CN"/>
        </w:rPr>
        <w:t>改进会风，提高会议效率和质量，节约会议经费开支，根据省财政</w:t>
      </w:r>
      <w:r>
        <w:rPr>
          <w:color w:val="231F20"/>
          <w:lang w:eastAsia="zh-CN"/>
        </w:rPr>
        <w:t>厅《河北省省级机关会议费管理办法》</w:t>
      </w:r>
      <w:r>
        <w:rPr>
          <w:color w:val="231F20"/>
          <w:spacing w:val="4"/>
          <w:lang w:eastAsia="zh-CN"/>
        </w:rPr>
        <w:t>（</w:t>
      </w:r>
      <w:r>
        <w:rPr>
          <w:color w:val="231F20"/>
          <w:spacing w:val="1"/>
          <w:lang w:eastAsia="zh-CN"/>
        </w:rPr>
        <w:t>冀财行【</w:t>
      </w:r>
      <w:r>
        <w:rPr>
          <w:color w:val="231F20"/>
          <w:lang w:eastAsia="zh-CN"/>
        </w:rPr>
        <w:t>2013】92</w:t>
      </w:r>
      <w:r>
        <w:rPr>
          <w:color w:val="231F20"/>
          <w:spacing w:val="1"/>
          <w:lang w:eastAsia="zh-CN"/>
        </w:rPr>
        <w:t xml:space="preserve"> 号</w:t>
      </w:r>
      <w:r>
        <w:rPr>
          <w:color w:val="231F20"/>
          <w:lang w:eastAsia="zh-CN"/>
        </w:rPr>
        <w:t>）、</w:t>
      </w:r>
      <w:r>
        <w:rPr>
          <w:color w:val="231F20"/>
          <w:spacing w:val="-13"/>
          <w:lang w:eastAsia="zh-CN"/>
        </w:rPr>
        <w:t>中共秦皇岛市委《关于治理“文山会海”的实施办法》</w:t>
      </w:r>
      <w:r>
        <w:rPr>
          <w:color w:val="231F20"/>
          <w:lang w:eastAsia="zh-CN"/>
        </w:rPr>
        <w:t>（</w:t>
      </w:r>
      <w:r>
        <w:rPr>
          <w:color w:val="231F20"/>
          <w:spacing w:val="-11"/>
          <w:lang w:eastAsia="zh-CN"/>
        </w:rPr>
        <w:t>秦发【</w:t>
      </w:r>
      <w:r>
        <w:rPr>
          <w:color w:val="231F20"/>
          <w:lang w:eastAsia="zh-CN"/>
        </w:rPr>
        <w:t>2014】</w:t>
      </w:r>
    </w:p>
    <w:p w14:paraId="263F87EC">
      <w:pPr>
        <w:spacing w:line="268" w:lineRule="auto"/>
        <w:jc w:val="both"/>
        <w:rPr>
          <w:lang w:eastAsia="zh-CN"/>
        </w:rPr>
        <w:sectPr>
          <w:pgSz w:w="8570" w:h="12250" w:orient="landscape"/>
          <w:pgMar w:top="1140" w:right="800" w:bottom="1160" w:left="920" w:header="0" w:footer="975" w:gutter="0"/>
          <w:cols w:space="720" w:num="1"/>
        </w:sectPr>
      </w:pPr>
    </w:p>
    <w:p w14:paraId="4C80F609">
      <w:pPr>
        <w:pStyle w:val="13"/>
        <w:spacing w:before="10"/>
        <w:rPr>
          <w:sz w:val="10"/>
          <w:lang w:eastAsia="zh-CN"/>
        </w:rPr>
      </w:pPr>
    </w:p>
    <w:p w14:paraId="1950136D">
      <w:pPr>
        <w:pStyle w:val="13"/>
        <w:spacing w:before="21"/>
        <w:ind w:left="99"/>
        <w:jc w:val="center"/>
        <w:rPr>
          <w:lang w:eastAsia="zh-CN"/>
        </w:rPr>
      </w:pPr>
      <w:r>
        <w:rPr>
          <w:color w:val="231F20"/>
          <w:lang w:eastAsia="zh-CN"/>
        </w:rPr>
        <w:t>7 号）、市委办公厅、市政府办公厅《关于加强会议费管理的通知》</w:t>
      </w:r>
    </w:p>
    <w:p w14:paraId="714CB7A5">
      <w:pPr>
        <w:pStyle w:val="13"/>
        <w:spacing w:before="41" w:line="268" w:lineRule="auto"/>
        <w:ind w:left="220" w:right="102" w:hanging="110"/>
        <w:rPr>
          <w:lang w:eastAsia="zh-CN"/>
        </w:rPr>
      </w:pPr>
      <w:r>
        <w:rPr>
          <w:color w:val="231F20"/>
          <w:lang w:eastAsia="zh-CN"/>
        </w:rPr>
        <w:t>（</w:t>
      </w:r>
      <w:r>
        <w:rPr>
          <w:color w:val="231F20"/>
          <w:spacing w:val="-9"/>
          <w:lang w:eastAsia="zh-CN"/>
        </w:rPr>
        <w:t>秦办字【</w:t>
      </w:r>
      <w:r>
        <w:rPr>
          <w:color w:val="231F20"/>
          <w:lang w:eastAsia="zh-CN"/>
        </w:rPr>
        <w:t>2013</w:t>
      </w:r>
      <w:r>
        <w:rPr>
          <w:color w:val="231F20"/>
          <w:spacing w:val="-34"/>
          <w:lang w:eastAsia="zh-CN"/>
        </w:rPr>
        <w:t>】</w:t>
      </w:r>
      <w:r>
        <w:rPr>
          <w:color w:val="231F20"/>
          <w:lang w:eastAsia="zh-CN"/>
        </w:rPr>
        <w:t>11</w:t>
      </w:r>
      <w:r>
        <w:rPr>
          <w:color w:val="231F20"/>
          <w:spacing w:val="-5"/>
          <w:lang w:eastAsia="zh-CN"/>
        </w:rPr>
        <w:t xml:space="preserve"> 号</w:t>
      </w:r>
      <w:r>
        <w:rPr>
          <w:color w:val="231F20"/>
          <w:spacing w:val="-34"/>
          <w:lang w:eastAsia="zh-CN"/>
        </w:rPr>
        <w:t>）</w:t>
      </w:r>
      <w:r>
        <w:rPr>
          <w:color w:val="231F20"/>
          <w:spacing w:val="-13"/>
          <w:lang w:eastAsia="zh-CN"/>
        </w:rPr>
        <w:t>、《秦皇岛市市级机关会议费管理办法》</w:t>
      </w:r>
      <w:r>
        <w:rPr>
          <w:color w:val="231F20"/>
          <w:lang w:eastAsia="zh-CN"/>
        </w:rPr>
        <w:t>（秦财行【2014】1322 号），制定本办法。</w:t>
      </w:r>
    </w:p>
    <w:p w14:paraId="3FCAAF1D">
      <w:pPr>
        <w:pStyle w:val="13"/>
        <w:tabs>
          <w:tab w:val="left" w:pos="1553"/>
        </w:tabs>
        <w:spacing w:before="10"/>
        <w:ind w:left="674"/>
        <w:rPr>
          <w:lang w:eastAsia="zh-CN"/>
        </w:rPr>
      </w:pPr>
      <w:r>
        <w:rPr>
          <w:color w:val="231F20"/>
          <w:lang w:eastAsia="zh-CN"/>
        </w:rPr>
        <w:t>第二条</w:t>
      </w:r>
      <w:r>
        <w:rPr>
          <w:color w:val="231F20"/>
          <w:lang w:eastAsia="zh-CN"/>
        </w:rPr>
        <w:tab/>
      </w:r>
      <w:r>
        <w:rPr>
          <w:color w:val="231F20"/>
          <w:lang w:eastAsia="zh-CN"/>
        </w:rPr>
        <w:t>本办法适用于学院各部门和独立核算单位。</w:t>
      </w:r>
    </w:p>
    <w:p w14:paraId="20A91B18">
      <w:pPr>
        <w:pStyle w:val="13"/>
        <w:spacing w:before="41" w:line="268" w:lineRule="auto"/>
        <w:ind w:left="220" w:right="115" w:firstLine="453"/>
        <w:jc w:val="both"/>
        <w:rPr>
          <w:lang w:eastAsia="zh-CN"/>
        </w:rPr>
      </w:pPr>
      <w:r>
        <w:rPr>
          <w:color w:val="231F20"/>
          <w:spacing w:val="-5"/>
          <w:lang w:eastAsia="zh-CN"/>
        </w:rPr>
        <w:t xml:space="preserve">第三条 各部门召开会议应当坚持厉行节约、务实高效的原则， </w:t>
      </w:r>
      <w:r>
        <w:rPr>
          <w:color w:val="231F20"/>
          <w:spacing w:val="3"/>
          <w:lang w:eastAsia="zh-CN"/>
        </w:rPr>
        <w:t>严格遵守中央、省委省政府及市委市政府有关厉行节约、反对浪费</w:t>
      </w:r>
      <w:r>
        <w:rPr>
          <w:color w:val="231F20"/>
          <w:lang w:eastAsia="zh-CN"/>
        </w:rPr>
        <w:t>的各项规定，严格控制会议数量，规范会议费管理。</w:t>
      </w:r>
    </w:p>
    <w:p w14:paraId="1FF2C70A">
      <w:pPr>
        <w:pStyle w:val="13"/>
        <w:spacing w:before="10" w:line="268" w:lineRule="auto"/>
        <w:ind w:left="220" w:right="112" w:firstLine="453"/>
        <w:jc w:val="both"/>
        <w:rPr>
          <w:lang w:eastAsia="zh-CN"/>
        </w:rPr>
      </w:pPr>
      <w:r>
        <w:rPr>
          <w:color w:val="231F20"/>
          <w:lang w:eastAsia="zh-CN"/>
        </w:rPr>
        <w:t>第四条 各部门应当严格会议费预算管理，从总量和标准上严格控制会议费预算规模。会议费应纳入部门预算，单独列示，明确会议项目，开支数额和资金列支渠道，执行中不得突破预算。</w:t>
      </w:r>
    </w:p>
    <w:p w14:paraId="0A061D93">
      <w:pPr>
        <w:pStyle w:val="13"/>
        <w:tabs>
          <w:tab w:val="left" w:pos="979"/>
        </w:tabs>
        <w:spacing w:before="14"/>
        <w:ind w:left="99"/>
        <w:jc w:val="center"/>
        <w:rPr>
          <w:rFonts w:ascii="方正黑体_GBK" w:eastAsia="方正黑体_GBK"/>
          <w:lang w:eastAsia="zh-CN"/>
        </w:rPr>
      </w:pPr>
      <w:r>
        <w:rPr>
          <w:rFonts w:hint="eastAsia" w:ascii="方正黑体_GBK" w:eastAsia="方正黑体_GBK"/>
          <w:color w:val="231F20"/>
          <w:lang w:eastAsia="zh-CN"/>
        </w:rPr>
        <w:t>第二章</w:t>
      </w:r>
      <w:r>
        <w:rPr>
          <w:rFonts w:hint="eastAsia" w:ascii="方正黑体_GBK" w:eastAsia="方正黑体_GBK"/>
          <w:color w:val="231F20"/>
          <w:lang w:eastAsia="zh-CN"/>
        </w:rPr>
        <w:tab/>
      </w:r>
      <w:r>
        <w:rPr>
          <w:rFonts w:hint="eastAsia" w:ascii="方正黑体_GBK" w:eastAsia="方正黑体_GBK"/>
          <w:color w:val="231F20"/>
          <w:lang w:eastAsia="zh-CN"/>
        </w:rPr>
        <w:t>会议分类和审批</w:t>
      </w:r>
    </w:p>
    <w:p w14:paraId="13879C8A">
      <w:pPr>
        <w:pStyle w:val="13"/>
        <w:spacing w:before="56"/>
        <w:ind w:left="674"/>
        <w:rPr>
          <w:lang w:eastAsia="zh-CN"/>
        </w:rPr>
      </w:pPr>
      <w:r>
        <w:rPr>
          <w:color w:val="231F20"/>
          <w:lang w:eastAsia="zh-CN"/>
        </w:rPr>
        <w:t>第五条 会议管理实行分类管理、分级审批。</w:t>
      </w:r>
    </w:p>
    <w:p w14:paraId="6E410FC5">
      <w:pPr>
        <w:pStyle w:val="13"/>
        <w:spacing w:before="41" w:line="268" w:lineRule="auto"/>
        <w:ind w:left="220" w:right="112" w:firstLine="453"/>
        <w:jc w:val="both"/>
        <w:rPr>
          <w:lang w:eastAsia="zh-CN"/>
        </w:rPr>
      </w:pPr>
      <w:r>
        <w:rPr>
          <w:color w:val="231F20"/>
          <w:lang w:eastAsia="zh-CN"/>
        </w:rPr>
        <w:t>第六条 会议分类严格执行《秦皇岛市市级机关会议费管理办法》规定，具体如下：</w:t>
      </w:r>
    </w:p>
    <w:p w14:paraId="01854FF9">
      <w:pPr>
        <w:pStyle w:val="13"/>
        <w:spacing w:before="10" w:line="268" w:lineRule="auto"/>
        <w:ind w:left="220" w:right="113" w:firstLine="453"/>
        <w:jc w:val="both"/>
        <w:rPr>
          <w:lang w:eastAsia="zh-CN"/>
        </w:rPr>
      </w:pPr>
      <w:r>
        <w:rPr>
          <w:color w:val="231F20"/>
          <w:lang w:eastAsia="zh-CN"/>
        </w:rPr>
        <w:t>一类会议，是指市党代会、</w:t>
      </w:r>
      <w:r>
        <w:rPr>
          <w:rFonts w:hint="eastAsia"/>
          <w:color w:val="231F20"/>
          <w:lang w:eastAsia="zh-CN"/>
        </w:rPr>
        <w:t>市人民代表大会</w:t>
      </w:r>
      <w:r>
        <w:rPr>
          <w:color w:val="231F20"/>
          <w:lang w:eastAsia="zh-CN"/>
        </w:rPr>
        <w:t>、市政协会等法定性、程序性会议；市委、市政府承办的全国性或全省性工作会议。</w:t>
      </w:r>
    </w:p>
    <w:p w14:paraId="38BB15FB">
      <w:pPr>
        <w:pStyle w:val="13"/>
        <w:spacing w:before="10" w:line="268" w:lineRule="auto"/>
        <w:ind w:left="220" w:right="112" w:firstLine="453"/>
        <w:jc w:val="both"/>
        <w:rPr>
          <w:lang w:eastAsia="zh-CN"/>
        </w:rPr>
      </w:pPr>
      <w:r>
        <w:rPr>
          <w:color w:val="231F20"/>
          <w:lang w:eastAsia="zh-CN"/>
        </w:rPr>
        <w:t>二类会议，是指以</w:t>
      </w:r>
      <w:r>
        <w:rPr>
          <w:rFonts w:hint="eastAsia"/>
          <w:color w:val="231F20"/>
          <w:lang w:eastAsia="zh-CN"/>
        </w:rPr>
        <w:t>市委、市政府</w:t>
      </w:r>
      <w:r>
        <w:rPr>
          <w:color w:val="231F20"/>
          <w:lang w:eastAsia="zh-CN"/>
        </w:rPr>
        <w:t>名义召开的，要求各县区主要负责同志参加的全局性会议，以及经</w:t>
      </w:r>
      <w:r>
        <w:rPr>
          <w:rFonts w:hint="eastAsia"/>
          <w:color w:val="231F20"/>
          <w:lang w:eastAsia="zh-CN"/>
        </w:rPr>
        <w:t>市委、市政府</w:t>
      </w:r>
      <w:r>
        <w:rPr>
          <w:color w:val="231F20"/>
          <w:lang w:eastAsia="zh-CN"/>
        </w:rPr>
        <w:t>批准由各单位承办的全市性大型工作会议；各民主党派、群众团体大会和全会。</w:t>
      </w:r>
    </w:p>
    <w:p w14:paraId="0EE4A1DC">
      <w:pPr>
        <w:pStyle w:val="13"/>
        <w:spacing w:before="10" w:line="268" w:lineRule="auto"/>
        <w:ind w:left="220" w:right="112" w:firstLine="453"/>
        <w:jc w:val="both"/>
        <w:rPr>
          <w:lang w:eastAsia="zh-CN"/>
        </w:rPr>
      </w:pPr>
      <w:r>
        <w:rPr>
          <w:color w:val="231F20"/>
          <w:lang w:eastAsia="zh-CN"/>
        </w:rPr>
        <w:t>三类会议，是指市级单位根据工</w:t>
      </w:r>
      <w:bookmarkStart w:id="6" w:name="_GoBack"/>
      <w:bookmarkEnd w:id="6"/>
      <w:r>
        <w:rPr>
          <w:color w:val="231F20"/>
          <w:lang w:eastAsia="zh-CN"/>
        </w:rPr>
        <w:t>作需要自行召开的、本系统的全市性会议。</w:t>
      </w:r>
    </w:p>
    <w:p w14:paraId="70520ACD">
      <w:pPr>
        <w:pStyle w:val="13"/>
        <w:spacing w:before="10" w:line="268" w:lineRule="auto"/>
        <w:ind w:left="220" w:right="113" w:firstLine="453"/>
        <w:jc w:val="both"/>
        <w:rPr>
          <w:lang w:eastAsia="zh-CN"/>
        </w:rPr>
      </w:pPr>
      <w:r>
        <w:rPr>
          <w:color w:val="231F20"/>
          <w:lang w:eastAsia="zh-CN"/>
        </w:rPr>
        <w:t>其他业务性会议，包括小型研讨会、座谈会、评审会等，按照三类会议管理。</w:t>
      </w:r>
    </w:p>
    <w:p w14:paraId="2927E859">
      <w:pPr>
        <w:pStyle w:val="13"/>
        <w:tabs>
          <w:tab w:val="left" w:pos="1553"/>
        </w:tabs>
        <w:spacing w:before="10"/>
        <w:ind w:left="674"/>
        <w:rPr>
          <w:lang w:eastAsia="zh-CN"/>
        </w:rPr>
      </w:pPr>
      <w:r>
        <w:rPr>
          <w:color w:val="231F20"/>
          <w:lang w:eastAsia="zh-CN"/>
        </w:rPr>
        <w:t>第七条</w:t>
      </w:r>
      <w:r>
        <w:rPr>
          <w:color w:val="231F20"/>
          <w:lang w:eastAsia="zh-CN"/>
        </w:rPr>
        <w:tab/>
      </w:r>
      <w:r>
        <w:rPr>
          <w:color w:val="231F20"/>
          <w:lang w:eastAsia="zh-CN"/>
        </w:rPr>
        <w:t>各部门会议按以下程序和要求进行审批：</w:t>
      </w:r>
    </w:p>
    <w:p w14:paraId="6A1B3E7F">
      <w:pPr>
        <w:pStyle w:val="13"/>
        <w:spacing w:before="41"/>
        <w:ind w:left="674"/>
        <w:rPr>
          <w:lang w:eastAsia="zh-CN"/>
        </w:rPr>
      </w:pPr>
      <w:r>
        <w:rPr>
          <w:color w:val="231F20"/>
          <w:lang w:eastAsia="zh-CN"/>
        </w:rPr>
        <w:t>一类、二类会议由牵头单位按规定报经市委、市政府批准。同</w:t>
      </w:r>
    </w:p>
    <w:p w14:paraId="5D8DB23F">
      <w:pPr>
        <w:rPr>
          <w:lang w:eastAsia="zh-CN"/>
        </w:rPr>
        <w:sectPr>
          <w:pgSz w:w="8570" w:h="12250" w:orient="landscape"/>
          <w:pgMar w:top="1140" w:right="900" w:bottom="1160" w:left="800" w:header="0" w:footer="975" w:gutter="0"/>
          <w:cols w:space="720" w:num="1"/>
        </w:sectPr>
      </w:pPr>
    </w:p>
    <w:p w14:paraId="7AD5003A">
      <w:pPr>
        <w:pStyle w:val="13"/>
        <w:spacing w:before="10"/>
        <w:rPr>
          <w:sz w:val="10"/>
          <w:lang w:eastAsia="zh-CN"/>
        </w:rPr>
      </w:pPr>
    </w:p>
    <w:p w14:paraId="5341EBC1">
      <w:pPr>
        <w:pStyle w:val="13"/>
        <w:spacing w:before="21"/>
        <w:ind w:left="100"/>
        <w:rPr>
          <w:lang w:eastAsia="zh-CN"/>
        </w:rPr>
      </w:pPr>
      <w:r>
        <w:rPr>
          <w:color w:val="231F20"/>
          <w:lang w:eastAsia="zh-CN"/>
        </w:rPr>
        <w:t>意后，财政部门审核安排部门预算经费。</w:t>
      </w:r>
    </w:p>
    <w:p w14:paraId="6EBADAA0">
      <w:pPr>
        <w:pStyle w:val="13"/>
        <w:spacing w:before="41" w:line="268" w:lineRule="auto"/>
        <w:ind w:left="100" w:right="110" w:firstLine="453"/>
        <w:jc w:val="both"/>
        <w:rPr>
          <w:lang w:eastAsia="zh-CN"/>
        </w:rPr>
      </w:pPr>
      <w:r>
        <w:rPr>
          <w:color w:val="231F20"/>
          <w:spacing w:val="-4"/>
          <w:lang w:eastAsia="zh-CN"/>
        </w:rPr>
        <w:t>三类会议由单位编制年度会议计划</w:t>
      </w:r>
      <w:r>
        <w:rPr>
          <w:color w:val="231F20"/>
          <w:lang w:eastAsia="zh-CN"/>
        </w:rPr>
        <w:t>（</w:t>
      </w:r>
      <w:r>
        <w:rPr>
          <w:color w:val="231F20"/>
          <w:spacing w:val="-7"/>
          <w:lang w:eastAsia="zh-CN"/>
        </w:rPr>
        <w:t>包括会议数量、会议名称、</w:t>
      </w:r>
      <w:r>
        <w:rPr>
          <w:color w:val="231F20"/>
          <w:lang w:eastAsia="zh-CN"/>
        </w:rPr>
        <w:t>召开理由、主要内容、时间地点、参会人数、工作人员数、所需经费及列支渠道等）经单位领导办公会或党组会审批后执行。</w:t>
      </w:r>
    </w:p>
    <w:p w14:paraId="200E53E3">
      <w:pPr>
        <w:pStyle w:val="13"/>
        <w:spacing w:before="10" w:line="268" w:lineRule="auto"/>
        <w:ind w:left="100" w:right="112" w:firstLine="453"/>
        <w:jc w:val="both"/>
        <w:rPr>
          <w:lang w:eastAsia="zh-CN"/>
        </w:rPr>
      </w:pPr>
      <w:r>
        <w:rPr>
          <w:color w:val="231F20"/>
          <w:lang w:eastAsia="zh-CN"/>
        </w:rPr>
        <w:t>上级部门临时决定由学院承办或市委、市政府临时交办的以全市名义召开的重要会议（简称临时会议），由学院制定详细的会议方案，报经市委、市政府审批。</w:t>
      </w:r>
    </w:p>
    <w:p w14:paraId="1FB19AC5">
      <w:pPr>
        <w:pStyle w:val="13"/>
        <w:spacing w:before="10" w:line="268" w:lineRule="auto"/>
        <w:ind w:left="100" w:right="112" w:firstLine="453"/>
        <w:jc w:val="both"/>
        <w:rPr>
          <w:lang w:eastAsia="zh-CN"/>
        </w:rPr>
      </w:pPr>
      <w:r>
        <w:rPr>
          <w:color w:val="231F20"/>
          <w:lang w:eastAsia="zh-CN"/>
        </w:rPr>
        <w:t>未按规定程序报批的，财政部门不予保障经费。能通过市场方式运作召开的会议，财政原则上不再安排相应的经费。</w:t>
      </w:r>
    </w:p>
    <w:p w14:paraId="259CBF4A">
      <w:pPr>
        <w:pStyle w:val="13"/>
        <w:spacing w:before="10" w:line="268" w:lineRule="auto"/>
        <w:ind w:left="100" w:right="118" w:firstLine="453"/>
        <w:jc w:val="both"/>
        <w:rPr>
          <w:lang w:eastAsia="zh-CN"/>
        </w:rPr>
      </w:pPr>
      <w:r>
        <w:rPr>
          <w:color w:val="231F20"/>
          <w:spacing w:val="-9"/>
          <w:lang w:eastAsia="zh-CN"/>
        </w:rPr>
        <w:t>第八条 各部门严格按照《秦皇岛市市级机关会议费管理办法》规定合理控制会议时间。</w:t>
      </w:r>
    </w:p>
    <w:p w14:paraId="4096DCDC">
      <w:pPr>
        <w:pStyle w:val="13"/>
        <w:spacing w:before="10" w:line="268" w:lineRule="auto"/>
        <w:ind w:left="100" w:right="112" w:firstLine="453"/>
        <w:jc w:val="both"/>
        <w:rPr>
          <w:lang w:eastAsia="zh-CN"/>
        </w:rPr>
      </w:pPr>
      <w:r>
        <w:rPr>
          <w:color w:val="231F20"/>
          <w:lang w:eastAsia="zh-CN"/>
        </w:rPr>
        <w:t>除党代会、人代会、政协全体会议外，召开的全市性会议不超过 3 小时，各类专题会议不超过 150 分钟，电视电话会议不超过 90 分钟。</w:t>
      </w:r>
    </w:p>
    <w:p w14:paraId="5C3A5C7B">
      <w:pPr>
        <w:pStyle w:val="13"/>
        <w:spacing w:before="10" w:line="268" w:lineRule="auto"/>
        <w:ind w:left="100" w:right="118" w:firstLine="453"/>
        <w:jc w:val="both"/>
        <w:rPr>
          <w:lang w:eastAsia="zh-CN"/>
        </w:rPr>
      </w:pPr>
      <w:r>
        <w:rPr>
          <w:color w:val="231F20"/>
          <w:spacing w:val="-9"/>
          <w:lang w:eastAsia="zh-CN"/>
        </w:rPr>
        <w:t>第九条 各部门严格按照《秦皇岛市市级机关会议费管理办法》规定控制会议规模。</w:t>
      </w:r>
    </w:p>
    <w:p w14:paraId="7C2CDC7E">
      <w:pPr>
        <w:pStyle w:val="13"/>
        <w:spacing w:before="10" w:line="268" w:lineRule="auto"/>
        <w:ind w:left="100" w:right="113" w:firstLine="453"/>
        <w:jc w:val="both"/>
        <w:rPr>
          <w:lang w:eastAsia="zh-CN"/>
        </w:rPr>
      </w:pPr>
      <w:r>
        <w:rPr>
          <w:color w:val="231F20"/>
          <w:lang w:eastAsia="zh-CN"/>
        </w:rPr>
        <w:t>一类会议参会人员按实际参加会议的代表人数计算，安排食宿的工作人员要从严控制。</w:t>
      </w:r>
    </w:p>
    <w:p w14:paraId="7F581F4A">
      <w:pPr>
        <w:pStyle w:val="13"/>
        <w:spacing w:before="10" w:line="268" w:lineRule="auto"/>
        <w:ind w:left="100" w:right="112" w:firstLine="453"/>
        <w:jc w:val="both"/>
        <w:rPr>
          <w:lang w:eastAsia="zh-CN"/>
        </w:rPr>
      </w:pPr>
      <w:r>
        <w:rPr>
          <w:color w:val="231F20"/>
          <w:lang w:eastAsia="zh-CN"/>
        </w:rPr>
        <w:t>二类会议参会人员按照市委、市政府批准的人数计算，安排食宿的工作人员控制在会议参会人数的 15% 以内。</w:t>
      </w:r>
    </w:p>
    <w:p w14:paraId="7EC75A14">
      <w:pPr>
        <w:pStyle w:val="13"/>
        <w:spacing w:before="10"/>
        <w:ind w:left="554"/>
        <w:rPr>
          <w:lang w:eastAsia="zh-CN"/>
        </w:rPr>
      </w:pPr>
      <w:r>
        <w:rPr>
          <w:color w:val="231F20"/>
          <w:lang w:eastAsia="zh-CN"/>
        </w:rPr>
        <w:t>三类会议参会人员视内容而定，一般不得超过 50 人，其中，工</w:t>
      </w:r>
    </w:p>
    <w:p w14:paraId="3F2263E5">
      <w:pPr>
        <w:pStyle w:val="13"/>
        <w:spacing w:before="41"/>
        <w:ind w:left="100"/>
        <w:rPr>
          <w:lang w:eastAsia="zh-CN"/>
        </w:rPr>
      </w:pPr>
      <w:r>
        <w:rPr>
          <w:color w:val="231F20"/>
          <w:lang w:eastAsia="zh-CN"/>
        </w:rPr>
        <w:t>作人员控制在参会人数的 10% 以内。</w:t>
      </w:r>
    </w:p>
    <w:p w14:paraId="21A8E654">
      <w:pPr>
        <w:pStyle w:val="13"/>
        <w:tabs>
          <w:tab w:val="left" w:pos="1449"/>
        </w:tabs>
        <w:spacing w:before="41" w:line="268" w:lineRule="auto"/>
        <w:ind w:left="100" w:right="112" w:firstLine="453"/>
        <w:jc w:val="right"/>
        <w:rPr>
          <w:lang w:eastAsia="zh-CN"/>
        </w:rPr>
      </w:pPr>
      <w:r>
        <w:rPr>
          <w:color w:val="231F20"/>
          <w:spacing w:val="5"/>
          <w:lang w:eastAsia="zh-CN"/>
        </w:rPr>
        <w:t>第十</w:t>
      </w:r>
      <w:r>
        <w:rPr>
          <w:color w:val="231F20"/>
          <w:lang w:eastAsia="zh-CN"/>
        </w:rPr>
        <w:t>条</w:t>
      </w:r>
      <w:r>
        <w:rPr>
          <w:color w:val="231F20"/>
          <w:lang w:eastAsia="zh-CN"/>
        </w:rPr>
        <w:tab/>
      </w:r>
      <w:r>
        <w:rPr>
          <w:color w:val="231F20"/>
          <w:spacing w:val="5"/>
          <w:lang w:eastAsia="zh-CN"/>
        </w:rPr>
        <w:t>各部门召开会议应当改进会议形</w:t>
      </w:r>
      <w:r>
        <w:rPr>
          <w:color w:val="231F20"/>
          <w:lang w:eastAsia="zh-CN"/>
        </w:rPr>
        <w:t>式</w:t>
      </w:r>
      <w:r>
        <w:rPr>
          <w:color w:val="231F20"/>
          <w:spacing w:val="5"/>
          <w:lang w:eastAsia="zh-CN"/>
        </w:rPr>
        <w:t>，充分运用电视电</w:t>
      </w:r>
      <w:r>
        <w:rPr>
          <w:color w:val="231F20"/>
          <w:lang w:eastAsia="zh-CN"/>
        </w:rPr>
        <w:t>话</w:t>
      </w:r>
      <w:r>
        <w:rPr>
          <w:color w:val="231F20"/>
          <w:spacing w:val="-27"/>
          <w:lang w:eastAsia="zh-CN"/>
        </w:rPr>
        <w:t>、</w:t>
      </w:r>
      <w:r>
        <w:rPr>
          <w:color w:val="231F20"/>
          <w:lang w:eastAsia="zh-CN"/>
        </w:rPr>
        <w:t>网络视频等现代信息技术手段</w:t>
      </w:r>
      <w:r>
        <w:rPr>
          <w:color w:val="231F20"/>
          <w:spacing w:val="-27"/>
          <w:lang w:eastAsia="zh-CN"/>
        </w:rPr>
        <w:t>，</w:t>
      </w:r>
      <w:r>
        <w:rPr>
          <w:color w:val="231F20"/>
          <w:lang w:eastAsia="zh-CN"/>
        </w:rPr>
        <w:t>降低会议成本</w:t>
      </w:r>
      <w:r>
        <w:rPr>
          <w:color w:val="231F20"/>
          <w:spacing w:val="-27"/>
          <w:lang w:eastAsia="zh-CN"/>
        </w:rPr>
        <w:t>，</w:t>
      </w:r>
      <w:r>
        <w:rPr>
          <w:color w:val="231F20"/>
          <w:lang w:eastAsia="zh-CN"/>
        </w:rPr>
        <w:t>提高会议效率。传达</w:t>
      </w:r>
      <w:r>
        <w:rPr>
          <w:color w:val="231F20"/>
          <w:spacing w:val="-47"/>
          <w:lang w:eastAsia="zh-CN"/>
        </w:rPr>
        <w:t>、</w:t>
      </w:r>
      <w:r>
        <w:rPr>
          <w:color w:val="231F20"/>
          <w:lang w:eastAsia="zh-CN"/>
        </w:rPr>
        <w:t>布置类会议优先采取电视电话</w:t>
      </w:r>
      <w:r>
        <w:rPr>
          <w:color w:val="231F20"/>
          <w:spacing w:val="-47"/>
          <w:lang w:eastAsia="zh-CN"/>
        </w:rPr>
        <w:t>、</w:t>
      </w:r>
      <w:r>
        <w:rPr>
          <w:color w:val="231F20"/>
          <w:lang w:eastAsia="zh-CN"/>
        </w:rPr>
        <w:t>网络视频会议方式召开。</w:t>
      </w:r>
    </w:p>
    <w:p w14:paraId="776B5B25">
      <w:pPr>
        <w:spacing w:line="268" w:lineRule="auto"/>
        <w:jc w:val="right"/>
        <w:rPr>
          <w:lang w:eastAsia="zh-CN"/>
        </w:rPr>
        <w:sectPr>
          <w:pgSz w:w="8570" w:h="12250" w:orient="landscape"/>
          <w:pgMar w:top="1140" w:right="900" w:bottom="1160" w:left="920" w:header="0" w:footer="975" w:gutter="0"/>
          <w:cols w:space="720" w:num="1"/>
        </w:sectPr>
      </w:pPr>
    </w:p>
    <w:p w14:paraId="256B032D">
      <w:pPr>
        <w:pStyle w:val="13"/>
        <w:spacing w:before="10"/>
        <w:rPr>
          <w:sz w:val="10"/>
          <w:lang w:eastAsia="zh-CN"/>
        </w:rPr>
      </w:pPr>
    </w:p>
    <w:p w14:paraId="36C852C3">
      <w:pPr>
        <w:pStyle w:val="13"/>
        <w:spacing w:before="21" w:line="268" w:lineRule="auto"/>
        <w:ind w:left="100" w:right="126"/>
        <w:rPr>
          <w:lang w:eastAsia="zh-CN"/>
        </w:rPr>
      </w:pPr>
      <w:r>
        <w:rPr>
          <w:color w:val="231F20"/>
          <w:lang w:eastAsia="zh-CN"/>
        </w:rPr>
        <w:t>电视电话、网络视频会议的主会场和分会场应当控制规模，节约费用支出。</w:t>
      </w:r>
    </w:p>
    <w:p w14:paraId="5138BE0A">
      <w:pPr>
        <w:pStyle w:val="13"/>
        <w:spacing w:before="10" w:line="268" w:lineRule="auto"/>
        <w:ind w:left="100" w:right="112" w:firstLine="453"/>
        <w:jc w:val="both"/>
        <w:rPr>
          <w:lang w:eastAsia="zh-CN"/>
        </w:rPr>
      </w:pPr>
      <w:r>
        <w:rPr>
          <w:color w:val="231F20"/>
          <w:lang w:eastAsia="zh-CN"/>
        </w:rPr>
        <w:t>第十一条 不能够采用电视电话、网络视频召开的会议，应按照节俭的原则，优先在单位内部的会议室、礼堂等场所举办。</w:t>
      </w:r>
    </w:p>
    <w:p w14:paraId="512828E2">
      <w:pPr>
        <w:pStyle w:val="13"/>
        <w:spacing w:before="10" w:line="268" w:lineRule="auto"/>
        <w:ind w:left="100" w:right="112" w:firstLine="453"/>
        <w:jc w:val="both"/>
        <w:rPr>
          <w:lang w:eastAsia="zh-CN"/>
        </w:rPr>
      </w:pPr>
      <w:r>
        <w:rPr>
          <w:color w:val="231F20"/>
          <w:lang w:eastAsia="zh-CN"/>
        </w:rPr>
        <w:t>各部门举办的会议，除采用电视电话、网络视频方式以及在学院内部的会议室举办的外，必须到市财政局公布的会议定点场所召开。</w:t>
      </w:r>
    </w:p>
    <w:p w14:paraId="5FB2ADF8">
      <w:pPr>
        <w:pStyle w:val="13"/>
        <w:spacing w:before="10" w:line="268" w:lineRule="auto"/>
        <w:ind w:left="100" w:right="112" w:firstLine="453"/>
        <w:jc w:val="both"/>
        <w:rPr>
          <w:lang w:eastAsia="zh-CN"/>
        </w:rPr>
      </w:pPr>
      <w:r>
        <w:rPr>
          <w:color w:val="231F20"/>
          <w:lang w:eastAsia="zh-CN"/>
        </w:rPr>
        <w:t>第十二条 各部门不得到外地召开会议，不得组织与会议无关的参观活动。</w:t>
      </w:r>
    </w:p>
    <w:p w14:paraId="4256AB56">
      <w:pPr>
        <w:pStyle w:val="13"/>
        <w:tabs>
          <w:tab w:val="left" w:pos="2150"/>
        </w:tabs>
        <w:spacing w:before="13"/>
        <w:ind w:left="1270"/>
        <w:rPr>
          <w:rFonts w:ascii="方正黑体_GBK" w:eastAsia="方正黑体_GBK"/>
          <w:lang w:eastAsia="zh-CN"/>
        </w:rPr>
      </w:pPr>
      <w:r>
        <w:rPr>
          <w:rFonts w:hint="eastAsia" w:ascii="方正黑体_GBK" w:eastAsia="方正黑体_GBK"/>
          <w:color w:val="231F20"/>
          <w:lang w:eastAsia="zh-CN"/>
        </w:rPr>
        <w:t>第三章</w:t>
      </w:r>
      <w:r>
        <w:rPr>
          <w:rFonts w:hint="eastAsia" w:ascii="方正黑体_GBK" w:eastAsia="方正黑体_GBK"/>
          <w:color w:val="231F20"/>
          <w:lang w:eastAsia="zh-CN"/>
        </w:rPr>
        <w:tab/>
      </w:r>
      <w:r>
        <w:rPr>
          <w:rFonts w:hint="eastAsia" w:ascii="方正黑体_GBK" w:eastAsia="方正黑体_GBK"/>
          <w:color w:val="231F20"/>
          <w:lang w:eastAsia="zh-CN"/>
        </w:rPr>
        <w:t>会议费开支范围、标准和报销支付</w:t>
      </w:r>
    </w:p>
    <w:p w14:paraId="03C599A7">
      <w:pPr>
        <w:pStyle w:val="13"/>
        <w:spacing w:before="75" w:line="268" w:lineRule="auto"/>
        <w:ind w:left="100" w:right="112" w:firstLine="453"/>
        <w:jc w:val="both"/>
        <w:rPr>
          <w:lang w:eastAsia="zh-CN"/>
        </w:rPr>
      </w:pPr>
      <w:r>
        <w:rPr>
          <w:color w:val="231F20"/>
          <w:lang w:eastAsia="zh-CN"/>
        </w:rPr>
        <w:t>第十三条 会议费开支范围包括会议住宿费、伙食费、会议室租金、交通费、文件印刷费、医药费等，以及电视电话会议的会议室租金、电路使用费等。</w:t>
      </w:r>
    </w:p>
    <w:p w14:paraId="5EC03699">
      <w:pPr>
        <w:pStyle w:val="13"/>
        <w:spacing w:before="10" w:line="268" w:lineRule="auto"/>
        <w:ind w:left="100" w:right="113" w:firstLine="453"/>
        <w:jc w:val="both"/>
        <w:rPr>
          <w:lang w:eastAsia="zh-CN"/>
        </w:rPr>
      </w:pPr>
      <w:r>
        <w:rPr>
          <w:color w:val="231F20"/>
          <w:lang w:eastAsia="zh-CN"/>
        </w:rPr>
        <w:t>前款所称交通费是指用于会议代表接送站，以及会议统一组织的代表考察、调研等发生的交通支出。</w:t>
      </w:r>
    </w:p>
    <w:p w14:paraId="0556AFD0">
      <w:pPr>
        <w:pStyle w:val="13"/>
        <w:spacing w:before="10" w:line="268" w:lineRule="auto"/>
        <w:ind w:left="100" w:right="113" w:firstLine="453"/>
        <w:jc w:val="both"/>
        <w:rPr>
          <w:lang w:eastAsia="zh-CN"/>
        </w:rPr>
      </w:pPr>
      <w:r>
        <w:rPr>
          <w:color w:val="231F20"/>
          <w:lang w:eastAsia="zh-CN"/>
        </w:rPr>
        <w:t>会议代表参加会议发生的城市间交通费，按照差旅费管理办法的规定回单位报销。</w:t>
      </w:r>
    </w:p>
    <w:p w14:paraId="27B73638">
      <w:pPr>
        <w:pStyle w:val="13"/>
        <w:spacing w:before="10" w:line="268" w:lineRule="auto"/>
        <w:ind w:left="100" w:right="112" w:firstLine="453"/>
        <w:jc w:val="both"/>
        <w:rPr>
          <w:lang w:eastAsia="zh-CN"/>
        </w:rPr>
      </w:pPr>
      <w:r>
        <w:rPr>
          <w:color w:val="231F20"/>
          <w:lang w:eastAsia="zh-CN"/>
        </w:rPr>
        <w:t>第十四条 会议费开支实行综合定额控制。会议费综合定额标准如下：</w:t>
      </w:r>
    </w:p>
    <w:p w14:paraId="721B1E1D">
      <w:pPr>
        <w:pStyle w:val="13"/>
        <w:spacing w:before="10" w:after="24"/>
        <w:ind w:right="627"/>
        <w:jc w:val="right"/>
      </w:pPr>
      <w:r>
        <w:rPr>
          <w:color w:val="231F20"/>
        </w:rPr>
        <w:t>单位：元 / 人天</w:t>
      </w:r>
    </w:p>
    <w:tbl>
      <w:tblPr>
        <w:tblStyle w:val="182"/>
        <w:tblW w:w="0" w:type="auto"/>
        <w:tblInd w:w="100"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1084"/>
        <w:gridCol w:w="1084"/>
        <w:gridCol w:w="1084"/>
        <w:gridCol w:w="1084"/>
        <w:gridCol w:w="1084"/>
        <w:gridCol w:w="1084"/>
      </w:tblGrid>
      <w:tr w14:paraId="368F1229">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13" w:hRule="exact"/>
        </w:trPr>
        <w:tc>
          <w:tcPr>
            <w:tcW w:w="1084" w:type="dxa"/>
            <w:noWrap w:val="0"/>
          </w:tcPr>
          <w:p w14:paraId="4BC540FB">
            <w:pPr>
              <w:pStyle w:val="184"/>
              <w:spacing w:before="3"/>
            </w:pPr>
            <w:r>
              <w:rPr>
                <w:color w:val="231F20"/>
              </w:rPr>
              <w:t>会议类别</w:t>
            </w:r>
          </w:p>
        </w:tc>
        <w:tc>
          <w:tcPr>
            <w:tcW w:w="1084" w:type="dxa"/>
            <w:noWrap w:val="0"/>
          </w:tcPr>
          <w:p w14:paraId="088743CB">
            <w:pPr>
              <w:pStyle w:val="184"/>
              <w:spacing w:before="3"/>
            </w:pPr>
            <w:r>
              <w:rPr>
                <w:color w:val="231F20"/>
              </w:rPr>
              <w:t>住宿费</w:t>
            </w:r>
          </w:p>
        </w:tc>
        <w:tc>
          <w:tcPr>
            <w:tcW w:w="1084" w:type="dxa"/>
            <w:noWrap w:val="0"/>
          </w:tcPr>
          <w:p w14:paraId="3F158B09">
            <w:pPr>
              <w:pStyle w:val="184"/>
              <w:spacing w:before="3"/>
            </w:pPr>
            <w:r>
              <w:rPr>
                <w:color w:val="231F20"/>
              </w:rPr>
              <w:t>伙食费</w:t>
            </w:r>
          </w:p>
        </w:tc>
        <w:tc>
          <w:tcPr>
            <w:tcW w:w="1084" w:type="dxa"/>
            <w:noWrap w:val="0"/>
          </w:tcPr>
          <w:p w14:paraId="352FAD5E">
            <w:pPr>
              <w:pStyle w:val="184"/>
              <w:spacing w:before="3"/>
            </w:pPr>
            <w:r>
              <w:rPr>
                <w:color w:val="231F20"/>
              </w:rPr>
              <w:t>其他费用</w:t>
            </w:r>
          </w:p>
        </w:tc>
        <w:tc>
          <w:tcPr>
            <w:tcW w:w="1084" w:type="dxa"/>
            <w:noWrap w:val="0"/>
          </w:tcPr>
          <w:p w14:paraId="0E1991EB">
            <w:pPr>
              <w:pStyle w:val="184"/>
              <w:tabs>
                <w:tab w:val="left" w:pos="439"/>
              </w:tabs>
              <w:spacing w:before="3"/>
            </w:pPr>
            <w:r>
              <w:rPr>
                <w:color w:val="231F20"/>
              </w:rPr>
              <w:t>合</w:t>
            </w:r>
            <w:r>
              <w:rPr>
                <w:color w:val="231F20"/>
              </w:rPr>
              <w:tab/>
            </w:r>
            <w:r>
              <w:rPr>
                <w:color w:val="231F20"/>
              </w:rPr>
              <w:t>计</w:t>
            </w:r>
          </w:p>
        </w:tc>
        <w:tc>
          <w:tcPr>
            <w:tcW w:w="1084" w:type="dxa"/>
            <w:noWrap w:val="0"/>
          </w:tcPr>
          <w:p w14:paraId="094AED9E">
            <w:pPr>
              <w:pStyle w:val="184"/>
              <w:spacing w:before="3"/>
              <w:ind w:left="315"/>
              <w:jc w:val="left"/>
            </w:pPr>
            <w:r>
              <w:rPr>
                <w:color w:val="231F20"/>
              </w:rPr>
              <w:t>备注</w:t>
            </w:r>
          </w:p>
        </w:tc>
      </w:tr>
      <w:tr w14:paraId="09BDD023">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13" w:hRule="exact"/>
        </w:trPr>
        <w:tc>
          <w:tcPr>
            <w:tcW w:w="1084" w:type="dxa"/>
            <w:noWrap w:val="0"/>
          </w:tcPr>
          <w:p w14:paraId="5CC4521F">
            <w:pPr>
              <w:pStyle w:val="184"/>
              <w:spacing w:before="3"/>
            </w:pPr>
            <w:r>
              <w:rPr>
                <w:color w:val="231F20"/>
              </w:rPr>
              <w:t>一类会议</w:t>
            </w:r>
          </w:p>
        </w:tc>
        <w:tc>
          <w:tcPr>
            <w:tcW w:w="1084" w:type="dxa"/>
            <w:noWrap w:val="0"/>
          </w:tcPr>
          <w:p w14:paraId="7BEEF449">
            <w:pPr>
              <w:pStyle w:val="184"/>
              <w:spacing w:before="3"/>
            </w:pPr>
            <w:r>
              <w:rPr>
                <w:color w:val="231F20"/>
              </w:rPr>
              <w:t>270</w:t>
            </w:r>
          </w:p>
        </w:tc>
        <w:tc>
          <w:tcPr>
            <w:tcW w:w="1084" w:type="dxa"/>
            <w:noWrap w:val="0"/>
          </w:tcPr>
          <w:p w14:paraId="5958AD29">
            <w:pPr>
              <w:pStyle w:val="184"/>
              <w:spacing w:before="3"/>
            </w:pPr>
            <w:r>
              <w:rPr>
                <w:color w:val="231F20"/>
              </w:rPr>
              <w:t>140</w:t>
            </w:r>
          </w:p>
        </w:tc>
        <w:tc>
          <w:tcPr>
            <w:tcW w:w="1084" w:type="dxa"/>
            <w:noWrap w:val="0"/>
          </w:tcPr>
          <w:p w14:paraId="2A6C4ABD">
            <w:pPr>
              <w:pStyle w:val="184"/>
              <w:spacing w:before="3"/>
            </w:pPr>
            <w:r>
              <w:rPr>
                <w:color w:val="231F20"/>
              </w:rPr>
              <w:t>70</w:t>
            </w:r>
          </w:p>
        </w:tc>
        <w:tc>
          <w:tcPr>
            <w:tcW w:w="1084" w:type="dxa"/>
            <w:noWrap w:val="0"/>
          </w:tcPr>
          <w:p w14:paraId="6F94C30D">
            <w:pPr>
              <w:pStyle w:val="184"/>
              <w:spacing w:before="3"/>
            </w:pPr>
            <w:r>
              <w:rPr>
                <w:color w:val="231F20"/>
              </w:rPr>
              <w:t>480</w:t>
            </w:r>
          </w:p>
        </w:tc>
        <w:tc>
          <w:tcPr>
            <w:tcW w:w="1084" w:type="dxa"/>
            <w:noWrap w:val="0"/>
          </w:tcPr>
          <w:p w14:paraId="0ACF1ACD"/>
        </w:tc>
      </w:tr>
      <w:tr w14:paraId="55E108F5">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13" w:hRule="exact"/>
        </w:trPr>
        <w:tc>
          <w:tcPr>
            <w:tcW w:w="1084" w:type="dxa"/>
            <w:noWrap w:val="0"/>
          </w:tcPr>
          <w:p w14:paraId="5B29C68C">
            <w:pPr>
              <w:pStyle w:val="184"/>
              <w:spacing w:before="3"/>
            </w:pPr>
            <w:r>
              <w:rPr>
                <w:color w:val="231F20"/>
              </w:rPr>
              <w:t>二类会议</w:t>
            </w:r>
          </w:p>
        </w:tc>
        <w:tc>
          <w:tcPr>
            <w:tcW w:w="1084" w:type="dxa"/>
            <w:noWrap w:val="0"/>
          </w:tcPr>
          <w:p w14:paraId="32BFD0AC">
            <w:pPr>
              <w:pStyle w:val="184"/>
              <w:spacing w:before="3"/>
            </w:pPr>
            <w:r>
              <w:rPr>
                <w:color w:val="231F20"/>
              </w:rPr>
              <w:t>250</w:t>
            </w:r>
          </w:p>
        </w:tc>
        <w:tc>
          <w:tcPr>
            <w:tcW w:w="1084" w:type="dxa"/>
            <w:noWrap w:val="0"/>
          </w:tcPr>
          <w:p w14:paraId="6E5A59B9">
            <w:pPr>
              <w:pStyle w:val="184"/>
              <w:spacing w:before="3"/>
            </w:pPr>
            <w:r>
              <w:rPr>
                <w:color w:val="231F20"/>
              </w:rPr>
              <w:t>130</w:t>
            </w:r>
          </w:p>
        </w:tc>
        <w:tc>
          <w:tcPr>
            <w:tcW w:w="1084" w:type="dxa"/>
            <w:noWrap w:val="0"/>
          </w:tcPr>
          <w:p w14:paraId="6F095FA1">
            <w:pPr>
              <w:pStyle w:val="184"/>
              <w:spacing w:before="3"/>
            </w:pPr>
            <w:r>
              <w:rPr>
                <w:color w:val="231F20"/>
              </w:rPr>
              <w:t>50</w:t>
            </w:r>
          </w:p>
        </w:tc>
        <w:tc>
          <w:tcPr>
            <w:tcW w:w="1084" w:type="dxa"/>
            <w:noWrap w:val="0"/>
          </w:tcPr>
          <w:p w14:paraId="40EA9738">
            <w:pPr>
              <w:pStyle w:val="184"/>
              <w:spacing w:before="3"/>
            </w:pPr>
            <w:r>
              <w:rPr>
                <w:color w:val="231F20"/>
              </w:rPr>
              <w:t>430</w:t>
            </w:r>
          </w:p>
        </w:tc>
        <w:tc>
          <w:tcPr>
            <w:tcW w:w="1084" w:type="dxa"/>
            <w:noWrap w:val="0"/>
          </w:tcPr>
          <w:p w14:paraId="6DC157B5"/>
        </w:tc>
      </w:tr>
      <w:tr w14:paraId="550C8032">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13" w:hRule="exact"/>
        </w:trPr>
        <w:tc>
          <w:tcPr>
            <w:tcW w:w="1084" w:type="dxa"/>
            <w:noWrap w:val="0"/>
          </w:tcPr>
          <w:p w14:paraId="04266690">
            <w:pPr>
              <w:pStyle w:val="184"/>
              <w:spacing w:before="3"/>
            </w:pPr>
            <w:r>
              <w:rPr>
                <w:color w:val="231F20"/>
              </w:rPr>
              <w:t>三类会议</w:t>
            </w:r>
          </w:p>
        </w:tc>
        <w:tc>
          <w:tcPr>
            <w:tcW w:w="1084" w:type="dxa"/>
            <w:noWrap w:val="0"/>
          </w:tcPr>
          <w:p w14:paraId="52706FF3">
            <w:pPr>
              <w:pStyle w:val="184"/>
              <w:spacing w:before="3"/>
            </w:pPr>
            <w:r>
              <w:rPr>
                <w:color w:val="231F20"/>
              </w:rPr>
              <w:t>200</w:t>
            </w:r>
          </w:p>
        </w:tc>
        <w:tc>
          <w:tcPr>
            <w:tcW w:w="1084" w:type="dxa"/>
            <w:noWrap w:val="0"/>
          </w:tcPr>
          <w:p w14:paraId="2CADD906">
            <w:pPr>
              <w:pStyle w:val="184"/>
              <w:spacing w:before="3"/>
            </w:pPr>
            <w:r>
              <w:rPr>
                <w:color w:val="231F20"/>
              </w:rPr>
              <w:t>120</w:t>
            </w:r>
          </w:p>
        </w:tc>
        <w:tc>
          <w:tcPr>
            <w:tcW w:w="1084" w:type="dxa"/>
            <w:noWrap w:val="0"/>
          </w:tcPr>
          <w:p w14:paraId="1629EA21">
            <w:pPr>
              <w:pStyle w:val="184"/>
              <w:spacing w:before="3"/>
            </w:pPr>
            <w:r>
              <w:rPr>
                <w:color w:val="231F20"/>
              </w:rPr>
              <w:t>30</w:t>
            </w:r>
          </w:p>
        </w:tc>
        <w:tc>
          <w:tcPr>
            <w:tcW w:w="1084" w:type="dxa"/>
            <w:noWrap w:val="0"/>
          </w:tcPr>
          <w:p w14:paraId="240841E8">
            <w:pPr>
              <w:pStyle w:val="184"/>
              <w:spacing w:before="3"/>
            </w:pPr>
            <w:r>
              <w:rPr>
                <w:color w:val="231F20"/>
              </w:rPr>
              <w:t>350</w:t>
            </w:r>
          </w:p>
        </w:tc>
        <w:tc>
          <w:tcPr>
            <w:tcW w:w="1084" w:type="dxa"/>
            <w:noWrap w:val="0"/>
          </w:tcPr>
          <w:p w14:paraId="30F9B144"/>
        </w:tc>
      </w:tr>
    </w:tbl>
    <w:p w14:paraId="187B299A">
      <w:pPr>
        <w:sectPr>
          <w:pgSz w:w="8570" w:h="12250" w:orient="landscape"/>
          <w:pgMar w:top="1140" w:right="900" w:bottom="1160" w:left="920" w:header="0" w:footer="975" w:gutter="0"/>
          <w:cols w:space="720" w:num="1"/>
        </w:sectPr>
      </w:pPr>
    </w:p>
    <w:p w14:paraId="318E9B1C">
      <w:pPr>
        <w:pStyle w:val="13"/>
        <w:spacing w:before="10"/>
        <w:rPr>
          <w:sz w:val="10"/>
        </w:rPr>
      </w:pPr>
    </w:p>
    <w:p w14:paraId="78853127">
      <w:pPr>
        <w:pStyle w:val="13"/>
        <w:spacing w:before="21" w:line="268" w:lineRule="auto"/>
        <w:ind w:left="100" w:right="218"/>
        <w:jc w:val="both"/>
        <w:rPr>
          <w:lang w:eastAsia="zh-CN"/>
        </w:rPr>
      </w:pPr>
      <w:r>
        <w:rPr>
          <w:color w:val="231F20"/>
          <w:spacing w:val="2"/>
          <w:lang w:eastAsia="zh-CN"/>
        </w:rPr>
        <w:t>综合定额标准是会议费开支的上限，各项费用之间可以调剂使用。</w:t>
      </w:r>
      <w:r>
        <w:rPr>
          <w:color w:val="231F20"/>
          <w:spacing w:val="3"/>
          <w:lang w:eastAsia="zh-CN"/>
        </w:rPr>
        <w:t>各单位应在市财政局公布的会议定点场所协议价格以内据实结算。</w:t>
      </w:r>
      <w:r>
        <w:rPr>
          <w:color w:val="231F20"/>
          <w:spacing w:val="-6"/>
          <w:lang w:eastAsia="zh-CN"/>
        </w:rPr>
        <w:t>会期半天以内的会议，结算时应在综合定额标准内扣除住宿费计算， 伙食费应按实际安排用餐情况据实结算。</w:t>
      </w:r>
    </w:p>
    <w:p w14:paraId="157EEA22">
      <w:pPr>
        <w:pStyle w:val="13"/>
        <w:spacing w:before="10" w:line="268" w:lineRule="auto"/>
        <w:ind w:left="100" w:right="212" w:firstLine="453"/>
        <w:jc w:val="both"/>
        <w:rPr>
          <w:lang w:eastAsia="zh-CN"/>
        </w:rPr>
      </w:pPr>
      <w:r>
        <w:rPr>
          <w:color w:val="231F20"/>
          <w:lang w:eastAsia="zh-CN"/>
        </w:rPr>
        <w:t>采用电视电话、网络视频召开的会议，凭电视电话会议的会议室租金、电路使用费等有关票据据实结算；在学院内部的会议室、礼堂等场所召开的会议，除列支与会议相关的文件印刷费外，不得列支其他费用。</w:t>
      </w:r>
    </w:p>
    <w:p w14:paraId="4E9DF4EB">
      <w:pPr>
        <w:pStyle w:val="13"/>
        <w:spacing w:before="10" w:line="268" w:lineRule="auto"/>
        <w:ind w:left="100" w:right="218" w:firstLine="453"/>
        <w:jc w:val="both"/>
        <w:rPr>
          <w:lang w:eastAsia="zh-CN"/>
        </w:rPr>
      </w:pPr>
      <w:r>
        <w:rPr>
          <w:color w:val="231F20"/>
          <w:spacing w:val="-6"/>
          <w:lang w:eastAsia="zh-CN"/>
        </w:rPr>
        <w:t>第十五条 会议费由会议召开单位承担，不得向参会人员收取， 不得以任何方式向下属机构、企事业单位、地方转嫁或摊派。</w:t>
      </w:r>
    </w:p>
    <w:p w14:paraId="1CF645F3">
      <w:pPr>
        <w:pStyle w:val="13"/>
        <w:spacing w:before="10" w:line="268" w:lineRule="auto"/>
        <w:ind w:left="100" w:right="105" w:firstLine="453"/>
        <w:rPr>
          <w:lang w:eastAsia="zh-CN"/>
        </w:rPr>
      </w:pPr>
      <w:r>
        <w:rPr>
          <w:color w:val="231F20"/>
          <w:spacing w:val="1"/>
          <w:lang w:eastAsia="zh-CN"/>
        </w:rPr>
        <w:t>一、二类会议经市委、市政府批准后，财政部门审核安排部门</w:t>
      </w:r>
      <w:r>
        <w:rPr>
          <w:color w:val="231F20"/>
          <w:spacing w:val="-15"/>
          <w:lang w:eastAsia="zh-CN"/>
        </w:rPr>
        <w:t>预算经费，会议经费实行总额包干、超支不补、结余留用的管理办法。三类会议所需经费从学院公用经费中列支。</w:t>
      </w:r>
    </w:p>
    <w:p w14:paraId="3A4F95B8">
      <w:pPr>
        <w:pStyle w:val="13"/>
        <w:spacing w:before="10" w:line="268" w:lineRule="auto"/>
        <w:ind w:left="100" w:right="212" w:firstLine="453"/>
        <w:jc w:val="both"/>
        <w:rPr>
          <w:lang w:eastAsia="zh-CN"/>
        </w:rPr>
      </w:pPr>
      <w:r>
        <w:rPr>
          <w:color w:val="231F20"/>
          <w:lang w:eastAsia="zh-CN"/>
        </w:rPr>
        <w:t>第十六条 会议费预算由学院党政办公室统管，会议结束后应当及时办理报销手续。会议费报销时应当提供会议审批文件、会议通知及实际参会人员签到表、会议定点场所等会议服务单位提供的费用原始明细单据、电子结算单等凭证。财经处要严格按规定审核会议费开支，对未列入年度会议计划，以及超范围、超标准开支的经费不予报销。</w:t>
      </w:r>
    </w:p>
    <w:p w14:paraId="3103A051">
      <w:pPr>
        <w:pStyle w:val="13"/>
        <w:spacing w:before="10" w:line="268" w:lineRule="auto"/>
        <w:ind w:left="100" w:right="213" w:firstLine="453"/>
        <w:jc w:val="both"/>
        <w:rPr>
          <w:lang w:eastAsia="zh-CN"/>
        </w:rPr>
      </w:pPr>
      <w:r>
        <w:rPr>
          <w:color w:val="231F20"/>
          <w:lang w:eastAsia="zh-CN"/>
        </w:rPr>
        <w:t>第十七条 会议费支付严格按照国库集中支付制度和公务卡管理制度的有关规定执行，以银行转账或公务卡方式结算，禁止以现金方式结算。</w:t>
      </w:r>
    </w:p>
    <w:p w14:paraId="071F241B">
      <w:pPr>
        <w:pStyle w:val="13"/>
        <w:tabs>
          <w:tab w:val="left" w:pos="2480"/>
        </w:tabs>
        <w:spacing w:before="13"/>
        <w:ind w:left="1600"/>
        <w:rPr>
          <w:rFonts w:ascii="方正黑体_GBK" w:eastAsia="方正黑体_GBK"/>
          <w:lang w:eastAsia="zh-CN"/>
        </w:rPr>
      </w:pPr>
      <w:r>
        <w:rPr>
          <w:rFonts w:hint="eastAsia" w:ascii="方正黑体_GBK" w:eastAsia="方正黑体_GBK"/>
          <w:color w:val="231F20"/>
          <w:lang w:eastAsia="zh-CN"/>
        </w:rPr>
        <w:t>第四章</w:t>
      </w:r>
      <w:r>
        <w:rPr>
          <w:rFonts w:hint="eastAsia" w:ascii="方正黑体_GBK" w:eastAsia="方正黑体_GBK"/>
          <w:color w:val="231F20"/>
          <w:lang w:eastAsia="zh-CN"/>
        </w:rPr>
        <w:tab/>
      </w:r>
      <w:r>
        <w:rPr>
          <w:rFonts w:hint="eastAsia" w:ascii="方正黑体_GBK" w:eastAsia="方正黑体_GBK"/>
          <w:color w:val="231F20"/>
          <w:lang w:eastAsia="zh-CN"/>
        </w:rPr>
        <w:t>会议费公示和年度报告制度</w:t>
      </w:r>
    </w:p>
    <w:p w14:paraId="290F3414">
      <w:pPr>
        <w:pStyle w:val="13"/>
        <w:tabs>
          <w:tab w:val="left" w:pos="1675"/>
        </w:tabs>
        <w:spacing w:before="55" w:line="268" w:lineRule="auto"/>
        <w:ind w:left="100" w:right="212" w:firstLine="453"/>
        <w:rPr>
          <w:lang w:eastAsia="zh-CN"/>
        </w:rPr>
      </w:pPr>
      <w:r>
        <w:rPr>
          <w:color w:val="231F20"/>
          <w:spacing w:val="5"/>
          <w:lang w:eastAsia="zh-CN"/>
        </w:rPr>
        <w:t>第十八</w:t>
      </w:r>
      <w:r>
        <w:rPr>
          <w:color w:val="231F20"/>
          <w:lang w:eastAsia="zh-CN"/>
        </w:rPr>
        <w:t>条</w:t>
      </w:r>
      <w:r>
        <w:rPr>
          <w:color w:val="231F20"/>
          <w:lang w:eastAsia="zh-CN"/>
        </w:rPr>
        <w:tab/>
      </w:r>
      <w:r>
        <w:rPr>
          <w:color w:val="231F20"/>
          <w:spacing w:val="5"/>
          <w:lang w:eastAsia="zh-CN"/>
        </w:rPr>
        <w:t>各部门应当将非涉密会议的名</w:t>
      </w:r>
      <w:r>
        <w:rPr>
          <w:color w:val="231F20"/>
          <w:lang w:eastAsia="zh-CN"/>
        </w:rPr>
        <w:t>称</w:t>
      </w:r>
      <w:r>
        <w:rPr>
          <w:color w:val="231F20"/>
          <w:spacing w:val="5"/>
          <w:lang w:eastAsia="zh-CN"/>
        </w:rPr>
        <w:t>、主要内</w:t>
      </w:r>
      <w:r>
        <w:rPr>
          <w:color w:val="231F20"/>
          <w:lang w:eastAsia="zh-CN"/>
        </w:rPr>
        <w:t>容</w:t>
      </w:r>
      <w:r>
        <w:rPr>
          <w:color w:val="231F20"/>
          <w:spacing w:val="5"/>
          <w:lang w:eastAsia="zh-CN"/>
        </w:rPr>
        <w:t>、参会</w:t>
      </w:r>
      <w:r>
        <w:rPr>
          <w:color w:val="231F20"/>
          <w:lang w:eastAsia="zh-CN"/>
        </w:rPr>
        <w:t>人数</w:t>
      </w:r>
      <w:r>
        <w:rPr>
          <w:color w:val="231F20"/>
          <w:spacing w:val="-41"/>
          <w:lang w:eastAsia="zh-CN"/>
        </w:rPr>
        <w:t>、</w:t>
      </w:r>
      <w:r>
        <w:rPr>
          <w:color w:val="231F20"/>
          <w:lang w:eastAsia="zh-CN"/>
        </w:rPr>
        <w:t>经费开支等情况在学院内部公示</w:t>
      </w:r>
      <w:r>
        <w:rPr>
          <w:color w:val="231F20"/>
          <w:spacing w:val="-41"/>
          <w:lang w:eastAsia="zh-CN"/>
        </w:rPr>
        <w:t>，</w:t>
      </w:r>
      <w:r>
        <w:rPr>
          <w:color w:val="231F20"/>
          <w:lang w:eastAsia="zh-CN"/>
        </w:rPr>
        <w:t>具备条件的应向社会公开。</w:t>
      </w:r>
    </w:p>
    <w:p w14:paraId="06476705">
      <w:pPr>
        <w:spacing w:line="268" w:lineRule="auto"/>
        <w:rPr>
          <w:lang w:eastAsia="zh-CN"/>
        </w:rPr>
        <w:sectPr>
          <w:pgSz w:w="8570" w:h="12250" w:orient="landscape"/>
          <w:pgMar w:top="1140" w:right="800" w:bottom="1160" w:left="920" w:header="0" w:footer="975" w:gutter="0"/>
          <w:cols w:space="720" w:num="1"/>
        </w:sectPr>
      </w:pPr>
    </w:p>
    <w:p w14:paraId="579C4336">
      <w:pPr>
        <w:pStyle w:val="13"/>
        <w:spacing w:before="10"/>
        <w:rPr>
          <w:sz w:val="10"/>
          <w:lang w:eastAsia="zh-CN"/>
        </w:rPr>
      </w:pPr>
    </w:p>
    <w:p w14:paraId="48824C49">
      <w:pPr>
        <w:pStyle w:val="13"/>
        <w:tabs>
          <w:tab w:val="left" w:pos="1657"/>
        </w:tabs>
        <w:spacing w:before="21" w:line="268" w:lineRule="auto"/>
        <w:ind w:left="100" w:right="108" w:firstLine="453"/>
        <w:rPr>
          <w:lang w:eastAsia="zh-CN"/>
        </w:rPr>
      </w:pPr>
      <w:r>
        <w:rPr>
          <w:color w:val="231F20"/>
          <w:lang w:eastAsia="zh-CN"/>
        </w:rPr>
        <w:t>第十九条</w:t>
      </w:r>
      <w:r>
        <w:rPr>
          <w:color w:val="231F20"/>
          <w:lang w:eastAsia="zh-CN"/>
        </w:rPr>
        <w:tab/>
      </w:r>
      <w:r>
        <w:rPr>
          <w:color w:val="231F20"/>
          <w:lang w:eastAsia="zh-CN"/>
        </w:rPr>
        <w:t>各部门应当于每年</w:t>
      </w:r>
      <w:r>
        <w:rPr>
          <w:color w:val="231F20"/>
          <w:spacing w:val="1"/>
          <w:lang w:eastAsia="zh-CN"/>
        </w:rPr>
        <w:t xml:space="preserve"> </w:t>
      </w:r>
      <w:r>
        <w:rPr>
          <w:color w:val="231F20"/>
          <w:lang w:eastAsia="zh-CN"/>
        </w:rPr>
        <w:t>3</w:t>
      </w:r>
      <w:r>
        <w:rPr>
          <w:color w:val="231F20"/>
          <w:spacing w:val="1"/>
          <w:lang w:eastAsia="zh-CN"/>
        </w:rPr>
        <w:t xml:space="preserve"> </w:t>
      </w:r>
      <w:r>
        <w:rPr>
          <w:color w:val="231F20"/>
          <w:lang w:eastAsia="zh-CN"/>
        </w:rPr>
        <w:t>月</w:t>
      </w:r>
      <w:r>
        <w:rPr>
          <w:color w:val="231F20"/>
          <w:spacing w:val="1"/>
          <w:lang w:eastAsia="zh-CN"/>
        </w:rPr>
        <w:t xml:space="preserve"> </w:t>
      </w:r>
      <w:r>
        <w:rPr>
          <w:color w:val="231F20"/>
          <w:lang w:eastAsia="zh-CN"/>
        </w:rPr>
        <w:t>15</w:t>
      </w:r>
      <w:r>
        <w:rPr>
          <w:color w:val="231F20"/>
          <w:spacing w:val="1"/>
          <w:lang w:eastAsia="zh-CN"/>
        </w:rPr>
        <w:t xml:space="preserve"> </w:t>
      </w:r>
      <w:r>
        <w:rPr>
          <w:color w:val="231F20"/>
          <w:lang w:eastAsia="zh-CN"/>
        </w:rPr>
        <w:t>日前，将本部门上年度会议计划和执行情</w:t>
      </w:r>
      <w:r>
        <w:rPr>
          <w:color w:val="231F20"/>
          <w:spacing w:val="-48"/>
          <w:lang w:eastAsia="zh-CN"/>
        </w:rPr>
        <w:t>况</w:t>
      </w:r>
      <w:r>
        <w:rPr>
          <w:color w:val="231F20"/>
          <w:lang w:eastAsia="zh-CN"/>
        </w:rPr>
        <w:t>（包括会议名称</w:t>
      </w:r>
      <w:r>
        <w:rPr>
          <w:color w:val="231F20"/>
          <w:spacing w:val="-48"/>
          <w:lang w:eastAsia="zh-CN"/>
        </w:rPr>
        <w:t>、</w:t>
      </w:r>
      <w:r>
        <w:rPr>
          <w:color w:val="231F20"/>
          <w:lang w:eastAsia="zh-CN"/>
        </w:rPr>
        <w:t>主要内容</w:t>
      </w:r>
      <w:r>
        <w:rPr>
          <w:color w:val="231F20"/>
          <w:spacing w:val="-48"/>
          <w:lang w:eastAsia="zh-CN"/>
        </w:rPr>
        <w:t>、</w:t>
      </w:r>
      <w:r>
        <w:rPr>
          <w:color w:val="231F20"/>
          <w:lang w:eastAsia="zh-CN"/>
        </w:rPr>
        <w:t>时间地点</w:t>
      </w:r>
      <w:r>
        <w:rPr>
          <w:color w:val="231F20"/>
          <w:spacing w:val="-48"/>
          <w:lang w:eastAsia="zh-CN"/>
        </w:rPr>
        <w:t>、</w:t>
      </w:r>
      <w:r>
        <w:rPr>
          <w:color w:val="231F20"/>
          <w:lang w:eastAsia="zh-CN"/>
        </w:rPr>
        <w:t>代表人数、</w:t>
      </w:r>
      <w:r>
        <w:rPr>
          <w:color w:val="231F20"/>
          <w:spacing w:val="5"/>
          <w:lang w:eastAsia="zh-CN"/>
        </w:rPr>
        <w:t>工作人员</w:t>
      </w:r>
      <w:r>
        <w:rPr>
          <w:color w:val="231F20"/>
          <w:lang w:eastAsia="zh-CN"/>
        </w:rPr>
        <w:t>数</w:t>
      </w:r>
      <w:r>
        <w:rPr>
          <w:color w:val="231F20"/>
          <w:spacing w:val="5"/>
          <w:lang w:eastAsia="zh-CN"/>
        </w:rPr>
        <w:t>、经费开支及列支渠道</w:t>
      </w:r>
      <w:r>
        <w:rPr>
          <w:color w:val="231F20"/>
          <w:lang w:eastAsia="zh-CN"/>
        </w:rPr>
        <w:t>等</w:t>
      </w:r>
      <w:r>
        <w:rPr>
          <w:color w:val="231F20"/>
          <w:spacing w:val="5"/>
          <w:lang w:eastAsia="zh-CN"/>
        </w:rPr>
        <w:t>）报送党政办公</w:t>
      </w:r>
      <w:r>
        <w:rPr>
          <w:color w:val="231F20"/>
          <w:lang w:eastAsia="zh-CN"/>
        </w:rPr>
        <w:t>室</w:t>
      </w:r>
      <w:r>
        <w:rPr>
          <w:color w:val="231F20"/>
          <w:spacing w:val="5"/>
          <w:lang w:eastAsia="zh-CN"/>
        </w:rPr>
        <w:t>，党政办公</w:t>
      </w:r>
      <w:r>
        <w:rPr>
          <w:color w:val="231F20"/>
          <w:lang w:eastAsia="zh-CN"/>
        </w:rPr>
        <w:t>室分析执行情况后报送财经处，财经处于 3 月底前报市财政局。</w:t>
      </w:r>
    </w:p>
    <w:p w14:paraId="19D0A9B0">
      <w:pPr>
        <w:pStyle w:val="13"/>
        <w:tabs>
          <w:tab w:val="left" w:pos="1656"/>
        </w:tabs>
        <w:spacing w:before="10" w:line="268" w:lineRule="auto"/>
        <w:ind w:left="100" w:right="108" w:firstLine="453"/>
        <w:rPr>
          <w:lang w:eastAsia="zh-CN"/>
        </w:rPr>
      </w:pPr>
      <w:r>
        <w:rPr>
          <w:color w:val="231F20"/>
          <w:lang w:eastAsia="zh-CN"/>
        </w:rPr>
        <w:t>第二十条</w:t>
      </w:r>
      <w:r>
        <w:rPr>
          <w:color w:val="231F20"/>
          <w:lang w:eastAsia="zh-CN"/>
        </w:rPr>
        <w:tab/>
      </w:r>
      <w:r>
        <w:rPr>
          <w:color w:val="231F20"/>
          <w:lang w:eastAsia="zh-CN"/>
        </w:rPr>
        <w:t>学院党政办公室对学院会议年度报告进行汇总分析，针对执行中存在的问题，及时完善相关制度。</w:t>
      </w:r>
    </w:p>
    <w:p w14:paraId="488AA06E">
      <w:pPr>
        <w:pStyle w:val="13"/>
        <w:tabs>
          <w:tab w:val="left" w:pos="879"/>
        </w:tabs>
        <w:spacing w:before="13"/>
        <w:ind w:right="118"/>
        <w:jc w:val="center"/>
        <w:rPr>
          <w:rFonts w:ascii="方正黑体_GBK" w:eastAsia="方正黑体_GBK"/>
          <w:lang w:eastAsia="zh-CN"/>
        </w:rPr>
      </w:pPr>
      <w:r>
        <w:rPr>
          <w:rFonts w:hint="eastAsia" w:ascii="方正黑体_GBK" w:eastAsia="方正黑体_GBK"/>
          <w:color w:val="231F20"/>
          <w:lang w:eastAsia="zh-CN"/>
        </w:rPr>
        <w:t>第五章</w:t>
      </w:r>
      <w:r>
        <w:rPr>
          <w:rFonts w:hint="eastAsia" w:ascii="方正黑体_GBK" w:eastAsia="方正黑体_GBK"/>
          <w:color w:val="231F20"/>
          <w:lang w:eastAsia="zh-CN"/>
        </w:rPr>
        <w:tab/>
      </w:r>
      <w:r>
        <w:rPr>
          <w:rFonts w:hint="eastAsia" w:ascii="方正黑体_GBK" w:eastAsia="方正黑体_GBK"/>
          <w:color w:val="231F20"/>
          <w:lang w:eastAsia="zh-CN"/>
        </w:rPr>
        <w:t>管理职责</w:t>
      </w:r>
    </w:p>
    <w:p w14:paraId="27B07132">
      <w:pPr>
        <w:pStyle w:val="13"/>
        <w:tabs>
          <w:tab w:val="left" w:pos="1873"/>
        </w:tabs>
        <w:spacing w:before="55"/>
        <w:ind w:left="554"/>
        <w:rPr>
          <w:lang w:eastAsia="zh-CN"/>
        </w:rPr>
      </w:pPr>
      <w:r>
        <w:rPr>
          <w:color w:val="231F20"/>
          <w:lang w:eastAsia="zh-CN"/>
        </w:rPr>
        <w:t>第二十一条</w:t>
      </w:r>
      <w:r>
        <w:rPr>
          <w:color w:val="231F20"/>
          <w:lang w:eastAsia="zh-CN"/>
        </w:rPr>
        <w:tab/>
      </w:r>
      <w:r>
        <w:rPr>
          <w:color w:val="231F20"/>
          <w:lang w:eastAsia="zh-CN"/>
        </w:rPr>
        <w:t>党政办公室的主要职责是：</w:t>
      </w:r>
    </w:p>
    <w:p w14:paraId="1A542B55">
      <w:pPr>
        <w:pStyle w:val="13"/>
        <w:spacing w:before="41" w:line="268" w:lineRule="auto"/>
        <w:ind w:left="100" w:right="170" w:firstLine="453"/>
        <w:rPr>
          <w:lang w:eastAsia="zh-CN"/>
        </w:rPr>
      </w:pPr>
      <w:r>
        <w:rPr>
          <w:color w:val="231F20"/>
          <w:lang w:eastAsia="zh-CN"/>
        </w:rPr>
        <w:t>（一）制定或修订学院会议费管理办法，并对执行情况进行监督检查；</w:t>
      </w:r>
    </w:p>
    <w:p w14:paraId="3A5E7E18">
      <w:pPr>
        <w:pStyle w:val="13"/>
        <w:spacing w:before="10"/>
        <w:ind w:left="554"/>
        <w:rPr>
          <w:lang w:eastAsia="zh-CN"/>
        </w:rPr>
      </w:pPr>
      <w:r>
        <w:rPr>
          <w:color w:val="231F20"/>
          <w:lang w:eastAsia="zh-CN"/>
        </w:rPr>
        <w:t>（二）按规定对各部门报送的会议预算进行审核；</w:t>
      </w:r>
    </w:p>
    <w:p w14:paraId="0328457A">
      <w:pPr>
        <w:pStyle w:val="13"/>
        <w:spacing w:before="41"/>
        <w:ind w:left="554"/>
        <w:rPr>
          <w:lang w:eastAsia="zh-CN"/>
        </w:rPr>
      </w:pPr>
      <w:r>
        <w:rPr>
          <w:color w:val="231F20"/>
          <w:lang w:eastAsia="zh-CN"/>
        </w:rPr>
        <w:t>（三）对会议费支付结算实施动态监控；</w:t>
      </w:r>
    </w:p>
    <w:p w14:paraId="3F5CDD1A">
      <w:pPr>
        <w:pStyle w:val="13"/>
        <w:spacing w:before="41" w:line="268" w:lineRule="auto"/>
        <w:ind w:left="100" w:right="170" w:firstLine="453"/>
        <w:rPr>
          <w:lang w:eastAsia="zh-CN"/>
        </w:rPr>
      </w:pPr>
      <w:r>
        <w:rPr>
          <w:color w:val="231F20"/>
          <w:lang w:eastAsia="zh-CN"/>
        </w:rPr>
        <w:t>（四）对各部门报送的会议年度报告进行汇总分析，提出加强管理的措施。</w:t>
      </w:r>
    </w:p>
    <w:p w14:paraId="644E705E">
      <w:pPr>
        <w:pStyle w:val="13"/>
        <w:tabs>
          <w:tab w:val="left" w:pos="1873"/>
        </w:tabs>
        <w:spacing w:before="10"/>
        <w:ind w:left="554"/>
        <w:rPr>
          <w:lang w:eastAsia="zh-CN"/>
        </w:rPr>
      </w:pPr>
      <w:r>
        <w:rPr>
          <w:color w:val="231F20"/>
          <w:lang w:eastAsia="zh-CN"/>
        </w:rPr>
        <w:t>第二十二条</w:t>
      </w:r>
      <w:r>
        <w:rPr>
          <w:color w:val="231F20"/>
          <w:lang w:eastAsia="zh-CN"/>
        </w:rPr>
        <w:tab/>
      </w:r>
      <w:r>
        <w:rPr>
          <w:color w:val="231F20"/>
          <w:lang w:eastAsia="zh-CN"/>
        </w:rPr>
        <w:t>各部门的主要职责是：</w:t>
      </w:r>
    </w:p>
    <w:p w14:paraId="1A654A37">
      <w:pPr>
        <w:pStyle w:val="13"/>
        <w:spacing w:before="41"/>
        <w:ind w:left="554"/>
        <w:rPr>
          <w:lang w:eastAsia="zh-CN"/>
        </w:rPr>
      </w:pPr>
      <w:r>
        <w:rPr>
          <w:color w:val="231F20"/>
          <w:lang w:eastAsia="zh-CN"/>
        </w:rPr>
        <w:t>（一）负责制定本部门会议费管理的实施细则；</w:t>
      </w:r>
    </w:p>
    <w:p w14:paraId="1620E209">
      <w:pPr>
        <w:pStyle w:val="13"/>
        <w:spacing w:before="41"/>
        <w:ind w:left="554"/>
        <w:rPr>
          <w:lang w:eastAsia="zh-CN"/>
        </w:rPr>
      </w:pPr>
      <w:r>
        <w:rPr>
          <w:color w:val="231F20"/>
          <w:lang w:eastAsia="zh-CN"/>
        </w:rPr>
        <w:t>（二）负责部门年度会议计划编制和三类会议的审批管理；</w:t>
      </w:r>
    </w:p>
    <w:p w14:paraId="0C6E1705">
      <w:pPr>
        <w:pStyle w:val="13"/>
        <w:spacing w:before="41" w:line="268" w:lineRule="auto"/>
        <w:ind w:left="100" w:right="92" w:firstLine="453"/>
        <w:rPr>
          <w:lang w:eastAsia="zh-CN"/>
        </w:rPr>
      </w:pPr>
      <w:r>
        <w:rPr>
          <w:color w:val="231F20"/>
          <w:lang w:eastAsia="zh-CN"/>
        </w:rPr>
        <w:t>（三</w:t>
      </w:r>
      <w:r>
        <w:rPr>
          <w:color w:val="231F20"/>
          <w:spacing w:val="-102"/>
          <w:lang w:eastAsia="zh-CN"/>
        </w:rPr>
        <w:t>）</w:t>
      </w:r>
      <w:r>
        <w:rPr>
          <w:color w:val="231F20"/>
          <w:spacing w:val="-6"/>
          <w:lang w:eastAsia="zh-CN"/>
        </w:rPr>
        <w:t xml:space="preserve">负责编制审核本部门会议预算并按规定管理、使用会议费， </w:t>
      </w:r>
      <w:r>
        <w:rPr>
          <w:color w:val="231F20"/>
          <w:spacing w:val="4"/>
          <w:lang w:eastAsia="zh-CN"/>
        </w:rPr>
        <w:t>做好相应的财务管理和会计核算工作，对内部会议费报销进行审核</w:t>
      </w:r>
      <w:r>
        <w:rPr>
          <w:color w:val="231F20"/>
          <w:lang w:eastAsia="zh-CN"/>
        </w:rPr>
        <w:t>把关，确保票据来源合法，内容真实、完整、合规；</w:t>
      </w:r>
    </w:p>
    <w:p w14:paraId="58EE4C82">
      <w:pPr>
        <w:pStyle w:val="13"/>
        <w:spacing w:before="10" w:line="268" w:lineRule="auto"/>
        <w:ind w:left="100" w:right="170" w:firstLine="453"/>
        <w:rPr>
          <w:lang w:eastAsia="zh-CN"/>
        </w:rPr>
      </w:pPr>
      <w:r>
        <w:rPr>
          <w:color w:val="231F20"/>
          <w:lang w:eastAsia="zh-CN"/>
        </w:rPr>
        <w:t>（四）按规定报送会议年度报告，加强对本部门会议费使用的内控管理。</w:t>
      </w:r>
    </w:p>
    <w:p w14:paraId="15781A63">
      <w:pPr>
        <w:pStyle w:val="13"/>
        <w:tabs>
          <w:tab w:val="left" w:pos="2810"/>
        </w:tabs>
        <w:spacing w:before="14"/>
        <w:ind w:left="1930"/>
        <w:rPr>
          <w:rFonts w:ascii="方正黑体_GBK" w:eastAsia="方正黑体_GBK"/>
          <w:lang w:eastAsia="zh-CN"/>
        </w:rPr>
      </w:pPr>
      <w:r>
        <w:rPr>
          <w:rFonts w:hint="eastAsia" w:ascii="方正黑体_GBK" w:eastAsia="方正黑体_GBK"/>
          <w:color w:val="231F20"/>
          <w:lang w:eastAsia="zh-CN"/>
        </w:rPr>
        <w:t>第六章</w:t>
      </w:r>
      <w:r>
        <w:rPr>
          <w:rFonts w:hint="eastAsia" w:ascii="方正黑体_GBK" w:eastAsia="方正黑体_GBK"/>
          <w:color w:val="231F20"/>
          <w:lang w:eastAsia="zh-CN"/>
        </w:rPr>
        <w:tab/>
      </w:r>
      <w:r>
        <w:rPr>
          <w:rFonts w:hint="eastAsia" w:ascii="方正黑体_GBK" w:eastAsia="方正黑体_GBK"/>
          <w:color w:val="231F20"/>
          <w:lang w:eastAsia="zh-CN"/>
        </w:rPr>
        <w:t>监督检查和责任追究</w:t>
      </w:r>
    </w:p>
    <w:p w14:paraId="173CC704">
      <w:pPr>
        <w:pStyle w:val="13"/>
        <w:tabs>
          <w:tab w:val="left" w:pos="1899"/>
        </w:tabs>
        <w:spacing w:before="56" w:line="268" w:lineRule="auto"/>
        <w:ind w:left="100" w:right="163" w:firstLine="453"/>
        <w:rPr>
          <w:lang w:eastAsia="zh-CN"/>
        </w:rPr>
      </w:pPr>
      <w:r>
        <w:rPr>
          <w:color w:val="231F20"/>
          <w:spacing w:val="5"/>
          <w:lang w:eastAsia="zh-CN"/>
        </w:rPr>
        <w:t>第二十三</w:t>
      </w:r>
      <w:r>
        <w:rPr>
          <w:color w:val="231F20"/>
          <w:lang w:eastAsia="zh-CN"/>
        </w:rPr>
        <w:t>条</w:t>
      </w:r>
      <w:r>
        <w:rPr>
          <w:color w:val="231F20"/>
          <w:lang w:eastAsia="zh-CN"/>
        </w:rPr>
        <w:tab/>
      </w:r>
      <w:r>
        <w:rPr>
          <w:color w:val="231F20"/>
          <w:spacing w:val="5"/>
          <w:lang w:eastAsia="zh-CN"/>
        </w:rPr>
        <w:t>党政办公室会同纪检审计监察室和财经处等有关</w:t>
      </w:r>
      <w:r>
        <w:rPr>
          <w:color w:val="231F20"/>
          <w:lang w:eastAsia="zh-CN"/>
        </w:rPr>
        <w:t>部门对各部门会议费管理和使用情况进行监督检查</w:t>
      </w:r>
      <w:r>
        <w:rPr>
          <w:color w:val="231F20"/>
          <w:spacing w:val="-17"/>
          <w:lang w:eastAsia="zh-CN"/>
        </w:rPr>
        <w:t>。</w:t>
      </w:r>
      <w:r>
        <w:rPr>
          <w:color w:val="231F20"/>
          <w:lang w:eastAsia="zh-CN"/>
        </w:rPr>
        <w:t>主要内容包</w:t>
      </w:r>
      <w:r>
        <w:rPr>
          <w:color w:val="231F20"/>
          <w:spacing w:val="-9"/>
          <w:lang w:eastAsia="zh-CN"/>
        </w:rPr>
        <w:t>括</w:t>
      </w:r>
      <w:r>
        <w:rPr>
          <w:color w:val="231F20"/>
          <w:lang w:eastAsia="zh-CN"/>
        </w:rPr>
        <w:t>：</w:t>
      </w:r>
    </w:p>
    <w:p w14:paraId="07C6A9D9">
      <w:pPr>
        <w:spacing w:line="268" w:lineRule="auto"/>
        <w:rPr>
          <w:lang w:eastAsia="zh-CN"/>
        </w:rPr>
        <w:sectPr>
          <w:pgSz w:w="8570" w:h="12250" w:orient="landscape"/>
          <w:pgMar w:top="1140" w:right="800" w:bottom="1160" w:left="920" w:header="0" w:footer="975" w:gutter="0"/>
          <w:cols w:space="720" w:num="1"/>
        </w:sectPr>
      </w:pPr>
    </w:p>
    <w:p w14:paraId="2A9E8C6A">
      <w:pPr>
        <w:pStyle w:val="13"/>
        <w:spacing w:before="10"/>
        <w:rPr>
          <w:sz w:val="10"/>
          <w:lang w:eastAsia="zh-CN"/>
        </w:rPr>
      </w:pPr>
    </w:p>
    <w:p w14:paraId="2CBCF9F0">
      <w:pPr>
        <w:pStyle w:val="13"/>
        <w:spacing w:before="21"/>
        <w:ind w:left="554"/>
        <w:rPr>
          <w:lang w:eastAsia="zh-CN"/>
        </w:rPr>
      </w:pPr>
      <w:r>
        <w:rPr>
          <w:color w:val="231F20"/>
          <w:lang w:eastAsia="zh-CN"/>
        </w:rPr>
        <w:t>（一）会议计划的编报、审批是否符合规定；</w:t>
      </w:r>
    </w:p>
    <w:p w14:paraId="0977F591">
      <w:pPr>
        <w:pStyle w:val="13"/>
        <w:spacing w:before="41"/>
        <w:ind w:left="554"/>
        <w:rPr>
          <w:lang w:eastAsia="zh-CN"/>
        </w:rPr>
      </w:pPr>
      <w:r>
        <w:rPr>
          <w:color w:val="231F20"/>
          <w:lang w:eastAsia="zh-CN"/>
        </w:rPr>
        <w:t>（二）会议费开支范围和开支标准是否符合规定；</w:t>
      </w:r>
    </w:p>
    <w:p w14:paraId="0364CFAF">
      <w:pPr>
        <w:pStyle w:val="13"/>
        <w:spacing w:before="41"/>
        <w:ind w:left="554"/>
        <w:rPr>
          <w:lang w:eastAsia="zh-CN"/>
        </w:rPr>
      </w:pPr>
      <w:r>
        <w:rPr>
          <w:color w:val="231F20"/>
          <w:lang w:eastAsia="zh-CN"/>
        </w:rPr>
        <w:t>（三）会议费报销和支付是否符合规定；</w:t>
      </w:r>
    </w:p>
    <w:p w14:paraId="6D5F34C1">
      <w:pPr>
        <w:pStyle w:val="13"/>
        <w:spacing w:before="41" w:line="268" w:lineRule="auto"/>
        <w:ind w:left="100" w:right="170" w:firstLine="453"/>
        <w:rPr>
          <w:lang w:eastAsia="zh-CN"/>
        </w:rPr>
      </w:pPr>
      <w:r>
        <w:rPr>
          <w:color w:val="231F20"/>
          <w:lang w:eastAsia="zh-CN"/>
        </w:rPr>
        <w:t>（四）会议会期、规模是否符合规定，会议是否在规定的地点和场所召开；</w:t>
      </w:r>
    </w:p>
    <w:p w14:paraId="3CEC008C">
      <w:pPr>
        <w:pStyle w:val="13"/>
        <w:spacing w:before="10"/>
        <w:ind w:left="554"/>
        <w:rPr>
          <w:lang w:eastAsia="zh-CN"/>
        </w:rPr>
      </w:pPr>
      <w:r>
        <w:rPr>
          <w:color w:val="231F20"/>
          <w:lang w:eastAsia="zh-CN"/>
        </w:rPr>
        <w:t>（五）是否向下属机构、企事业单位或地方转嫁、摊派会议费；</w:t>
      </w:r>
    </w:p>
    <w:p w14:paraId="2A1E0FD4">
      <w:pPr>
        <w:pStyle w:val="13"/>
        <w:spacing w:before="41"/>
        <w:ind w:left="554"/>
        <w:rPr>
          <w:lang w:eastAsia="zh-CN"/>
        </w:rPr>
      </w:pPr>
      <w:r>
        <w:rPr>
          <w:color w:val="231F20"/>
          <w:lang w:eastAsia="zh-CN"/>
        </w:rPr>
        <w:t>（六）会议费管理和使用的其他情况。</w:t>
      </w:r>
    </w:p>
    <w:p w14:paraId="1BBD36F2">
      <w:pPr>
        <w:pStyle w:val="13"/>
        <w:tabs>
          <w:tab w:val="left" w:pos="1900"/>
        </w:tabs>
        <w:spacing w:before="41" w:line="268" w:lineRule="auto"/>
        <w:ind w:left="100" w:right="212" w:firstLine="453"/>
        <w:rPr>
          <w:lang w:eastAsia="zh-CN"/>
        </w:rPr>
      </w:pPr>
      <w:r>
        <w:rPr>
          <w:color w:val="231F20"/>
          <w:spacing w:val="5"/>
          <w:lang w:eastAsia="zh-CN"/>
        </w:rPr>
        <w:t>第二十四</w:t>
      </w:r>
      <w:r>
        <w:rPr>
          <w:color w:val="231F20"/>
          <w:lang w:eastAsia="zh-CN"/>
        </w:rPr>
        <w:t>条</w:t>
      </w:r>
      <w:r>
        <w:rPr>
          <w:color w:val="231F20"/>
          <w:lang w:eastAsia="zh-CN"/>
        </w:rPr>
        <w:tab/>
      </w:r>
      <w:r>
        <w:rPr>
          <w:color w:val="231F20"/>
          <w:spacing w:val="5"/>
          <w:lang w:eastAsia="zh-CN"/>
        </w:rPr>
        <w:t>严禁各部门借会议名义组织会餐或安排宴</w:t>
      </w:r>
      <w:r>
        <w:rPr>
          <w:color w:val="231F20"/>
          <w:lang w:eastAsia="zh-CN"/>
        </w:rPr>
        <w:t>请</w:t>
      </w:r>
      <w:r>
        <w:rPr>
          <w:color w:val="231F20"/>
          <w:spacing w:val="5"/>
          <w:lang w:eastAsia="zh-CN"/>
        </w:rPr>
        <w:t>；严</w:t>
      </w:r>
      <w:r>
        <w:rPr>
          <w:color w:val="231F20"/>
          <w:lang w:eastAsia="zh-CN"/>
        </w:rPr>
        <w:t>禁套取会议费设立“小金库”；严禁在会议费中列支公务接待费。</w:t>
      </w:r>
    </w:p>
    <w:p w14:paraId="785C7070">
      <w:pPr>
        <w:pStyle w:val="13"/>
        <w:spacing w:before="10" w:line="268" w:lineRule="auto"/>
        <w:ind w:left="100" w:right="92" w:firstLine="453"/>
        <w:rPr>
          <w:lang w:eastAsia="zh-CN"/>
        </w:rPr>
      </w:pPr>
      <w:r>
        <w:rPr>
          <w:color w:val="231F20"/>
          <w:spacing w:val="3"/>
          <w:lang w:eastAsia="zh-CN"/>
        </w:rPr>
        <w:t>各部门应严格执行会议用房标准，不得安排高档套房；会议用</w:t>
      </w:r>
      <w:r>
        <w:rPr>
          <w:color w:val="231F20"/>
          <w:lang w:eastAsia="zh-CN"/>
        </w:rPr>
        <w:t>餐严格控制菜品种类、数量和份量，安排自助餐，严禁提供高档菜</w:t>
      </w:r>
      <w:r>
        <w:rPr>
          <w:color w:val="231F20"/>
          <w:spacing w:val="-15"/>
          <w:lang w:eastAsia="zh-CN"/>
        </w:rPr>
        <w:t>肴，不安排宴请，不上烟酒；会议会场一律不摆花草，不制作背景板， 不提供水果。</w:t>
      </w:r>
    </w:p>
    <w:p w14:paraId="5BC078AD">
      <w:pPr>
        <w:pStyle w:val="13"/>
        <w:spacing w:before="10" w:line="268" w:lineRule="auto"/>
        <w:ind w:left="100" w:right="212" w:firstLine="453"/>
        <w:jc w:val="both"/>
        <w:rPr>
          <w:lang w:eastAsia="zh-CN"/>
        </w:rPr>
      </w:pPr>
      <w:r>
        <w:rPr>
          <w:color w:val="231F20"/>
          <w:lang w:eastAsia="zh-CN"/>
        </w:rPr>
        <w:t>不得使用会议费购置电脑、复印机、打印机、传真机等固定资产以及开支与本次会议无关的其他费用；不得组织会议代表旅游和与会议无关的参观；严禁组织高消费娱乐、健身活动；严禁以任何名义发放纪念品；不得额外配发洗漱用品。</w:t>
      </w:r>
    </w:p>
    <w:p w14:paraId="2715C7F6">
      <w:pPr>
        <w:pStyle w:val="13"/>
        <w:tabs>
          <w:tab w:val="left" w:pos="1901"/>
        </w:tabs>
        <w:spacing w:before="10" w:line="268" w:lineRule="auto"/>
        <w:ind w:left="100" w:right="212" w:firstLine="453"/>
        <w:rPr>
          <w:lang w:eastAsia="zh-CN"/>
        </w:rPr>
      </w:pPr>
      <w:r>
        <w:rPr>
          <w:color w:val="231F20"/>
          <w:spacing w:val="5"/>
          <w:lang w:eastAsia="zh-CN"/>
        </w:rPr>
        <w:t>第二十五</w:t>
      </w:r>
      <w:r>
        <w:rPr>
          <w:color w:val="231F20"/>
          <w:lang w:eastAsia="zh-CN"/>
        </w:rPr>
        <w:t>条</w:t>
      </w:r>
      <w:r>
        <w:rPr>
          <w:color w:val="231F20"/>
          <w:lang w:eastAsia="zh-CN"/>
        </w:rPr>
        <w:tab/>
      </w:r>
      <w:r>
        <w:rPr>
          <w:color w:val="231F20"/>
          <w:spacing w:val="5"/>
          <w:lang w:eastAsia="zh-CN"/>
        </w:rPr>
        <w:t>违反本办法规</w:t>
      </w:r>
      <w:r>
        <w:rPr>
          <w:color w:val="231F20"/>
          <w:lang w:eastAsia="zh-CN"/>
        </w:rPr>
        <w:t>定</w:t>
      </w:r>
      <w:r>
        <w:rPr>
          <w:color w:val="231F20"/>
          <w:spacing w:val="5"/>
          <w:lang w:eastAsia="zh-CN"/>
        </w:rPr>
        <w:t>，有下列行为之一</w:t>
      </w:r>
      <w:r>
        <w:rPr>
          <w:color w:val="231F20"/>
          <w:lang w:eastAsia="zh-CN"/>
        </w:rPr>
        <w:t>的</w:t>
      </w:r>
      <w:r>
        <w:rPr>
          <w:color w:val="231F20"/>
          <w:spacing w:val="5"/>
          <w:lang w:eastAsia="zh-CN"/>
        </w:rPr>
        <w:t>，依法依规</w:t>
      </w:r>
      <w:r>
        <w:rPr>
          <w:color w:val="231F20"/>
          <w:lang w:eastAsia="zh-CN"/>
        </w:rPr>
        <w:t>追究会议举办部门和相关人员的责任：</w:t>
      </w:r>
    </w:p>
    <w:p w14:paraId="2034BCC7">
      <w:pPr>
        <w:pStyle w:val="13"/>
        <w:spacing w:before="10"/>
        <w:ind w:left="554"/>
        <w:rPr>
          <w:lang w:eastAsia="zh-CN"/>
        </w:rPr>
      </w:pPr>
      <w:r>
        <w:rPr>
          <w:color w:val="231F20"/>
          <w:lang w:eastAsia="zh-CN"/>
        </w:rPr>
        <w:t>（一）未经批准或计划外召开会议的；</w:t>
      </w:r>
    </w:p>
    <w:p w14:paraId="1A8D0650">
      <w:pPr>
        <w:pStyle w:val="13"/>
        <w:spacing w:before="41"/>
        <w:ind w:left="554"/>
        <w:rPr>
          <w:lang w:eastAsia="zh-CN"/>
        </w:rPr>
      </w:pPr>
      <w:r>
        <w:rPr>
          <w:color w:val="231F20"/>
          <w:lang w:eastAsia="zh-CN"/>
        </w:rPr>
        <w:t>（二）以虚报、冒领手段骗取会议费的；</w:t>
      </w:r>
    </w:p>
    <w:p w14:paraId="40016CFB">
      <w:pPr>
        <w:pStyle w:val="13"/>
        <w:spacing w:before="41"/>
        <w:ind w:left="554"/>
        <w:rPr>
          <w:lang w:eastAsia="zh-CN"/>
        </w:rPr>
      </w:pPr>
      <w:r>
        <w:rPr>
          <w:color w:val="231F20"/>
          <w:lang w:eastAsia="zh-CN"/>
        </w:rPr>
        <w:t>（三）虚报会议人数、天数等进行报销的；</w:t>
      </w:r>
    </w:p>
    <w:p w14:paraId="6FF4F262">
      <w:pPr>
        <w:pStyle w:val="13"/>
        <w:spacing w:before="41"/>
        <w:ind w:left="554"/>
        <w:rPr>
          <w:lang w:eastAsia="zh-CN"/>
        </w:rPr>
      </w:pPr>
      <w:r>
        <w:rPr>
          <w:color w:val="231F20"/>
          <w:lang w:eastAsia="zh-CN"/>
        </w:rPr>
        <w:t>（四）违规扩大会议费开支范围，擅自提高会议费开支标准的；</w:t>
      </w:r>
    </w:p>
    <w:p w14:paraId="467CA8AB">
      <w:pPr>
        <w:pStyle w:val="13"/>
        <w:spacing w:before="41"/>
        <w:ind w:left="554"/>
        <w:rPr>
          <w:lang w:eastAsia="zh-CN"/>
        </w:rPr>
      </w:pPr>
      <w:r>
        <w:rPr>
          <w:color w:val="231F20"/>
          <w:lang w:eastAsia="zh-CN"/>
        </w:rPr>
        <w:t>（五）违规报销与会议无关费用的；</w:t>
      </w:r>
    </w:p>
    <w:p w14:paraId="2EDBFCF0">
      <w:pPr>
        <w:pStyle w:val="13"/>
        <w:spacing w:before="41"/>
        <w:ind w:left="554"/>
        <w:rPr>
          <w:lang w:eastAsia="zh-CN"/>
        </w:rPr>
      </w:pPr>
      <w:r>
        <w:rPr>
          <w:color w:val="231F20"/>
          <w:lang w:eastAsia="zh-CN"/>
        </w:rPr>
        <w:t>（六）其他违反本办法行为的。</w:t>
      </w:r>
    </w:p>
    <w:p w14:paraId="0EBCFC88">
      <w:pPr>
        <w:rPr>
          <w:lang w:eastAsia="zh-CN"/>
        </w:rPr>
        <w:sectPr>
          <w:pgSz w:w="8570" w:h="12250" w:orient="landscape"/>
          <w:pgMar w:top="1140" w:right="800" w:bottom="1160" w:left="920" w:header="0" w:footer="975" w:gutter="0"/>
          <w:cols w:space="720" w:num="1"/>
        </w:sectPr>
      </w:pPr>
    </w:p>
    <w:p w14:paraId="1BCD4B66">
      <w:pPr>
        <w:pStyle w:val="13"/>
        <w:spacing w:before="10"/>
        <w:rPr>
          <w:sz w:val="10"/>
          <w:lang w:eastAsia="zh-CN"/>
        </w:rPr>
      </w:pPr>
    </w:p>
    <w:p w14:paraId="532594A7">
      <w:pPr>
        <w:pStyle w:val="13"/>
        <w:spacing w:before="21" w:line="268" w:lineRule="auto"/>
        <w:ind w:left="100" w:right="112" w:firstLine="453"/>
        <w:jc w:val="both"/>
        <w:rPr>
          <w:lang w:eastAsia="zh-CN"/>
        </w:rPr>
      </w:pPr>
      <w:r>
        <w:rPr>
          <w:color w:val="231F20"/>
          <w:lang w:eastAsia="zh-CN"/>
        </w:rPr>
        <w:t>有前款所列行为之一的，由财经处会同有关部门责令改正，追回资金，并经报批后予以通报。相关负责人由所在部门按规定给予行政处分；涉嫌犯罪的，移送司法机关处理。</w:t>
      </w:r>
    </w:p>
    <w:p w14:paraId="14142DA8">
      <w:pPr>
        <w:pStyle w:val="13"/>
        <w:spacing w:before="10" w:line="268" w:lineRule="auto"/>
        <w:ind w:left="100" w:right="112" w:firstLine="453"/>
        <w:jc w:val="both"/>
        <w:rPr>
          <w:lang w:eastAsia="zh-CN"/>
        </w:rPr>
      </w:pPr>
      <w:r>
        <w:rPr>
          <w:color w:val="231F20"/>
          <w:lang w:eastAsia="zh-CN"/>
        </w:rPr>
        <w:t>会议定点场所有关工作人员违反规定的，按照财政部《党政机关会议定点管理办法》的有关规定处理。</w:t>
      </w:r>
    </w:p>
    <w:p w14:paraId="06054497">
      <w:pPr>
        <w:pStyle w:val="13"/>
        <w:tabs>
          <w:tab w:val="left" w:pos="879"/>
          <w:tab w:val="left" w:pos="1539"/>
        </w:tabs>
        <w:spacing w:before="13"/>
        <w:ind w:right="18"/>
        <w:jc w:val="center"/>
        <w:rPr>
          <w:rFonts w:ascii="方正黑体_GBK" w:eastAsia="方正黑体_GBK"/>
          <w:lang w:eastAsia="zh-CN"/>
        </w:rPr>
      </w:pPr>
      <w:r>
        <w:rPr>
          <w:rFonts w:hint="eastAsia" w:ascii="方正黑体_GBK" w:eastAsia="方正黑体_GBK"/>
          <w:color w:val="231F20"/>
          <w:lang w:eastAsia="zh-CN"/>
        </w:rPr>
        <w:t>第七章</w:t>
      </w:r>
      <w:r>
        <w:rPr>
          <w:rFonts w:hint="eastAsia" w:ascii="方正黑体_GBK" w:eastAsia="方正黑体_GBK"/>
          <w:color w:val="231F20"/>
          <w:lang w:eastAsia="zh-CN"/>
        </w:rPr>
        <w:tab/>
      </w:r>
      <w:r>
        <w:rPr>
          <w:rFonts w:hint="eastAsia" w:ascii="方正黑体_GBK" w:eastAsia="方正黑体_GBK"/>
          <w:color w:val="231F20"/>
          <w:lang w:eastAsia="zh-CN"/>
        </w:rPr>
        <w:t>附</w:t>
      </w:r>
      <w:r>
        <w:rPr>
          <w:rFonts w:hint="eastAsia" w:ascii="方正黑体_GBK" w:eastAsia="方正黑体_GBK"/>
          <w:color w:val="231F20"/>
          <w:lang w:eastAsia="zh-CN"/>
        </w:rPr>
        <w:tab/>
      </w:r>
      <w:r>
        <w:rPr>
          <w:rFonts w:hint="eastAsia" w:ascii="方正黑体_GBK" w:eastAsia="方正黑体_GBK"/>
          <w:color w:val="231F20"/>
          <w:lang w:eastAsia="zh-CN"/>
        </w:rPr>
        <w:t>则</w:t>
      </w:r>
    </w:p>
    <w:p w14:paraId="3768C240">
      <w:pPr>
        <w:pStyle w:val="13"/>
        <w:spacing w:before="75" w:line="268" w:lineRule="auto"/>
        <w:ind w:left="100" w:right="112" w:firstLine="453"/>
        <w:jc w:val="both"/>
        <w:rPr>
          <w:lang w:eastAsia="zh-CN"/>
        </w:rPr>
      </w:pPr>
      <w:r>
        <w:rPr>
          <w:color w:val="231F20"/>
          <w:lang w:eastAsia="zh-CN"/>
        </w:rPr>
        <w:t>第二十六条 各部门应当按照本办法规定，结合本部门业务特点和工作需要，制定会议费管理具体规定。</w:t>
      </w:r>
    </w:p>
    <w:p w14:paraId="2625F8B8">
      <w:pPr>
        <w:pStyle w:val="13"/>
        <w:tabs>
          <w:tab w:val="left" w:pos="1873"/>
        </w:tabs>
        <w:spacing w:before="10" w:line="268" w:lineRule="auto"/>
        <w:ind w:left="554" w:right="904"/>
        <w:rPr>
          <w:lang w:eastAsia="zh-CN"/>
        </w:rPr>
      </w:pPr>
      <w:r>
        <w:rPr>
          <w:color w:val="231F20"/>
          <w:lang w:eastAsia="zh-CN"/>
        </w:rPr>
        <w:t>第二十七条</w:t>
      </w:r>
      <w:r>
        <w:rPr>
          <w:color w:val="231F20"/>
          <w:lang w:eastAsia="zh-CN"/>
        </w:rPr>
        <w:tab/>
      </w:r>
      <w:r>
        <w:rPr>
          <w:color w:val="231F20"/>
          <w:lang w:eastAsia="zh-CN"/>
        </w:rPr>
        <w:t>本办法由党政办公室和财经处负责解释，第二十八条</w:t>
      </w:r>
      <w:r>
        <w:rPr>
          <w:color w:val="231F20"/>
          <w:spacing w:val="53"/>
          <w:lang w:eastAsia="zh-CN"/>
        </w:rPr>
        <w:t xml:space="preserve"> </w:t>
      </w:r>
      <w:r>
        <w:rPr>
          <w:color w:val="231F20"/>
          <w:lang w:eastAsia="zh-CN"/>
        </w:rPr>
        <w:t>本办法自 2015 年 1 月 1 日起施行。</w:t>
      </w:r>
    </w:p>
    <w:p w14:paraId="67C49163">
      <w:pPr>
        <w:spacing w:line="268" w:lineRule="auto"/>
        <w:rPr>
          <w:lang w:eastAsia="zh-CN"/>
        </w:rPr>
        <w:sectPr>
          <w:pgSz w:w="8570" w:h="12250" w:orient="landscape"/>
          <w:pgMar w:top="1140" w:right="900" w:bottom="1160" w:left="920" w:header="0" w:footer="975" w:gutter="0"/>
          <w:cols w:space="720" w:num="1"/>
        </w:sectPr>
      </w:pPr>
    </w:p>
    <w:p w14:paraId="02D06C4A">
      <w:pPr>
        <w:pStyle w:val="13"/>
        <w:spacing w:before="4"/>
        <w:rPr>
          <w:rFonts w:ascii="Times New Roman"/>
          <w:sz w:val="17"/>
          <w:lang w:eastAsia="zh-CN"/>
        </w:rPr>
      </w:pPr>
      <w:r>
        <w:rPr>
          <w:lang w:eastAsia="zh-CN"/>
        </w:rPr>
        <w:drawing>
          <wp:anchor distT="0" distB="0" distL="0" distR="0" simplePos="0" relativeHeight="251695104" behindDoc="0" locked="0" layoutInCell="1" allowOverlap="1">
            <wp:simplePos x="0" y="0"/>
            <wp:positionH relativeFrom="page">
              <wp:posOffset>107950</wp:posOffset>
            </wp:positionH>
            <wp:positionV relativeFrom="page">
              <wp:posOffset>120015</wp:posOffset>
            </wp:positionV>
            <wp:extent cx="5328285" cy="6803390"/>
            <wp:effectExtent l="0" t="0" r="0" b="0"/>
            <wp:wrapNone/>
            <wp:docPr id="88"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7.png"/>
                    <pic:cNvPicPr>
                      <a:picLocks noChangeAspect="1"/>
                    </pic:cNvPicPr>
                  </pic:nvPicPr>
                  <pic:blipFill>
                    <a:blip r:embed="rId73"/>
                    <a:stretch>
                      <a:fillRect/>
                    </a:stretch>
                  </pic:blipFill>
                  <pic:spPr>
                    <a:xfrm>
                      <a:off x="0" y="0"/>
                      <a:ext cx="5328005" cy="6803414"/>
                    </a:xfrm>
                    <a:prstGeom prst="rect">
                      <a:avLst/>
                    </a:prstGeom>
                  </pic:spPr>
                </pic:pic>
              </a:graphicData>
            </a:graphic>
          </wp:anchor>
        </w:drawing>
      </w:r>
    </w:p>
    <w:p w14:paraId="53D1D162">
      <w:pPr>
        <w:rPr>
          <w:rFonts w:ascii="Times New Roman"/>
          <w:sz w:val="17"/>
          <w:lang w:eastAsia="zh-CN"/>
        </w:rPr>
        <w:sectPr>
          <w:pgSz w:w="8570" w:h="12250" w:orient="landscape"/>
          <w:pgMar w:top="1140" w:right="1180" w:bottom="1100" w:left="1140" w:header="0" w:footer="975" w:gutter="0"/>
          <w:cols w:space="720" w:num="1"/>
        </w:sectPr>
      </w:pPr>
    </w:p>
    <w:p w14:paraId="474D58C2">
      <w:pPr>
        <w:pStyle w:val="13"/>
        <w:spacing w:before="4"/>
        <w:rPr>
          <w:rFonts w:ascii="Times New Roman"/>
          <w:sz w:val="17"/>
          <w:lang w:eastAsia="zh-CN"/>
        </w:rPr>
      </w:pPr>
      <w:r>
        <w:rPr>
          <w:lang w:eastAsia="zh-CN"/>
        </w:rPr>
        <w:drawing>
          <wp:anchor distT="0" distB="0" distL="0" distR="0" simplePos="0" relativeHeight="251696128" behindDoc="0" locked="0" layoutInCell="1" allowOverlap="1">
            <wp:simplePos x="0" y="0"/>
            <wp:positionH relativeFrom="page">
              <wp:posOffset>0</wp:posOffset>
            </wp:positionH>
            <wp:positionV relativeFrom="page">
              <wp:posOffset>120015</wp:posOffset>
            </wp:positionV>
            <wp:extent cx="5328285" cy="6803390"/>
            <wp:effectExtent l="0" t="0" r="0" b="0"/>
            <wp:wrapNone/>
            <wp:docPr id="8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8.png"/>
                    <pic:cNvPicPr>
                      <a:picLocks noChangeAspect="1"/>
                    </pic:cNvPicPr>
                  </pic:nvPicPr>
                  <pic:blipFill>
                    <a:blip r:embed="rId74"/>
                    <a:stretch>
                      <a:fillRect/>
                    </a:stretch>
                  </pic:blipFill>
                  <pic:spPr>
                    <a:xfrm>
                      <a:off x="0" y="0"/>
                      <a:ext cx="5328005" cy="6803414"/>
                    </a:xfrm>
                    <a:prstGeom prst="rect">
                      <a:avLst/>
                    </a:prstGeom>
                  </pic:spPr>
                </pic:pic>
              </a:graphicData>
            </a:graphic>
          </wp:anchor>
        </w:drawing>
      </w:r>
    </w:p>
    <w:p w14:paraId="42A3BF75">
      <w:pPr>
        <w:rPr>
          <w:rFonts w:ascii="Times New Roman"/>
          <w:sz w:val="17"/>
          <w:lang w:eastAsia="zh-CN"/>
        </w:rPr>
        <w:sectPr>
          <w:pgSz w:w="8570" w:h="12250" w:orient="landscape"/>
          <w:pgMar w:top="1140" w:right="1080" w:bottom="1100" w:left="1180" w:header="0" w:footer="975" w:gutter="0"/>
          <w:cols w:space="720" w:num="1"/>
        </w:sectPr>
      </w:pPr>
    </w:p>
    <w:p w14:paraId="24830244">
      <w:pPr>
        <w:pStyle w:val="13"/>
        <w:spacing w:before="4"/>
        <w:rPr>
          <w:rFonts w:ascii="Times New Roman"/>
          <w:sz w:val="17"/>
          <w:lang w:eastAsia="zh-CN"/>
        </w:rPr>
      </w:pPr>
      <w:r>
        <w:rPr>
          <w:lang w:eastAsia="zh-CN"/>
        </w:rPr>
        <w:drawing>
          <wp:anchor distT="0" distB="0" distL="0" distR="0" simplePos="0" relativeHeight="251697152" behindDoc="0" locked="0" layoutInCell="1" allowOverlap="1">
            <wp:simplePos x="0" y="0"/>
            <wp:positionH relativeFrom="page">
              <wp:posOffset>107950</wp:posOffset>
            </wp:positionH>
            <wp:positionV relativeFrom="page">
              <wp:posOffset>120015</wp:posOffset>
            </wp:positionV>
            <wp:extent cx="5328285" cy="6773545"/>
            <wp:effectExtent l="0" t="0" r="0" b="0"/>
            <wp:wrapNone/>
            <wp:docPr id="90"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9.png"/>
                    <pic:cNvPicPr>
                      <a:picLocks noChangeAspect="1"/>
                    </pic:cNvPicPr>
                  </pic:nvPicPr>
                  <pic:blipFill>
                    <a:blip r:embed="rId75"/>
                    <a:stretch>
                      <a:fillRect/>
                    </a:stretch>
                  </pic:blipFill>
                  <pic:spPr>
                    <a:xfrm>
                      <a:off x="0" y="0"/>
                      <a:ext cx="5328005" cy="6773418"/>
                    </a:xfrm>
                    <a:prstGeom prst="rect">
                      <a:avLst/>
                    </a:prstGeom>
                  </pic:spPr>
                </pic:pic>
              </a:graphicData>
            </a:graphic>
          </wp:anchor>
        </w:drawing>
      </w:r>
    </w:p>
    <w:p w14:paraId="63CC86A4">
      <w:pPr>
        <w:rPr>
          <w:rFonts w:ascii="Times New Roman"/>
          <w:sz w:val="17"/>
          <w:lang w:eastAsia="zh-CN"/>
        </w:rPr>
        <w:sectPr>
          <w:pgSz w:w="8570" w:h="12250" w:orient="landscape"/>
          <w:pgMar w:top="1140" w:right="1180" w:bottom="1100" w:left="1140" w:header="0" w:footer="975" w:gutter="0"/>
          <w:cols w:space="720" w:num="1"/>
        </w:sectPr>
      </w:pPr>
    </w:p>
    <w:p w14:paraId="75E14445">
      <w:pPr>
        <w:pStyle w:val="13"/>
        <w:spacing w:before="4"/>
        <w:rPr>
          <w:rFonts w:ascii="Times New Roman"/>
          <w:sz w:val="17"/>
          <w:lang w:eastAsia="zh-CN"/>
        </w:rPr>
      </w:pPr>
      <w:r>
        <w:rPr>
          <w:lang w:eastAsia="zh-CN"/>
        </w:rPr>
        <w:drawing>
          <wp:anchor distT="0" distB="0" distL="0" distR="0" simplePos="0" relativeHeight="251698176" behindDoc="0" locked="0" layoutInCell="1" allowOverlap="1">
            <wp:simplePos x="0" y="0"/>
            <wp:positionH relativeFrom="page">
              <wp:posOffset>0</wp:posOffset>
            </wp:positionH>
            <wp:positionV relativeFrom="page">
              <wp:posOffset>120015</wp:posOffset>
            </wp:positionV>
            <wp:extent cx="5328285" cy="6773545"/>
            <wp:effectExtent l="0" t="0" r="0" b="0"/>
            <wp:wrapNone/>
            <wp:docPr id="9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70.png"/>
                    <pic:cNvPicPr>
                      <a:picLocks noChangeAspect="1"/>
                    </pic:cNvPicPr>
                  </pic:nvPicPr>
                  <pic:blipFill>
                    <a:blip r:embed="rId76"/>
                    <a:stretch>
                      <a:fillRect/>
                    </a:stretch>
                  </pic:blipFill>
                  <pic:spPr>
                    <a:xfrm>
                      <a:off x="0" y="0"/>
                      <a:ext cx="5328005" cy="6773418"/>
                    </a:xfrm>
                    <a:prstGeom prst="rect">
                      <a:avLst/>
                    </a:prstGeom>
                  </pic:spPr>
                </pic:pic>
              </a:graphicData>
            </a:graphic>
          </wp:anchor>
        </w:drawing>
      </w:r>
    </w:p>
    <w:p w14:paraId="4842661E">
      <w:pPr>
        <w:rPr>
          <w:rFonts w:ascii="Times New Roman"/>
          <w:sz w:val="17"/>
          <w:lang w:eastAsia="zh-CN"/>
        </w:rPr>
        <w:sectPr>
          <w:pgSz w:w="8570" w:h="12250" w:orient="landscape"/>
          <w:pgMar w:top="1140" w:right="1080" w:bottom="1100" w:left="1180" w:header="0" w:footer="975" w:gutter="0"/>
          <w:cols w:space="720" w:num="1"/>
        </w:sectPr>
      </w:pPr>
    </w:p>
    <w:p w14:paraId="7BABE767">
      <w:pPr>
        <w:pStyle w:val="13"/>
        <w:spacing w:before="4"/>
        <w:rPr>
          <w:rFonts w:ascii="Times New Roman"/>
          <w:sz w:val="17"/>
          <w:lang w:eastAsia="zh-CN"/>
        </w:rPr>
      </w:pPr>
      <w:r>
        <w:rPr>
          <w:lang w:eastAsia="zh-CN"/>
        </w:rPr>
        <w:drawing>
          <wp:anchor distT="0" distB="0" distL="0" distR="0" simplePos="0" relativeHeight="251699200" behindDoc="0" locked="0" layoutInCell="1" allowOverlap="1">
            <wp:simplePos x="0" y="0"/>
            <wp:positionH relativeFrom="page">
              <wp:posOffset>107950</wp:posOffset>
            </wp:positionH>
            <wp:positionV relativeFrom="page">
              <wp:posOffset>120015</wp:posOffset>
            </wp:positionV>
            <wp:extent cx="5328285" cy="6827520"/>
            <wp:effectExtent l="0" t="0" r="0" b="0"/>
            <wp:wrapNone/>
            <wp:docPr id="92"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1.png"/>
                    <pic:cNvPicPr>
                      <a:picLocks noChangeAspect="1"/>
                    </pic:cNvPicPr>
                  </pic:nvPicPr>
                  <pic:blipFill>
                    <a:blip r:embed="rId77"/>
                    <a:stretch>
                      <a:fillRect/>
                    </a:stretch>
                  </pic:blipFill>
                  <pic:spPr>
                    <a:xfrm>
                      <a:off x="0" y="0"/>
                      <a:ext cx="5328005" cy="6827418"/>
                    </a:xfrm>
                    <a:prstGeom prst="rect">
                      <a:avLst/>
                    </a:prstGeom>
                  </pic:spPr>
                </pic:pic>
              </a:graphicData>
            </a:graphic>
          </wp:anchor>
        </w:drawing>
      </w:r>
    </w:p>
    <w:p w14:paraId="5165C639">
      <w:pPr>
        <w:rPr>
          <w:rFonts w:ascii="Times New Roman"/>
          <w:sz w:val="17"/>
          <w:lang w:eastAsia="zh-CN"/>
        </w:rPr>
        <w:sectPr>
          <w:pgSz w:w="8570" w:h="12250" w:orient="landscape"/>
          <w:pgMar w:top="1140" w:right="1180" w:bottom="1100" w:left="1140" w:header="0" w:footer="975" w:gutter="0"/>
          <w:cols w:space="720" w:num="1"/>
        </w:sectPr>
      </w:pPr>
    </w:p>
    <w:p w14:paraId="7222B3F3">
      <w:pPr>
        <w:pStyle w:val="13"/>
        <w:spacing w:before="4"/>
        <w:rPr>
          <w:rFonts w:ascii="Times New Roman"/>
          <w:sz w:val="17"/>
          <w:lang w:eastAsia="zh-CN"/>
        </w:rPr>
      </w:pPr>
      <w:r>
        <w:rPr>
          <w:lang w:eastAsia="zh-CN"/>
        </w:rPr>
        <w:drawing>
          <wp:anchor distT="0" distB="0" distL="0" distR="0" simplePos="0" relativeHeight="251700224" behindDoc="0" locked="0" layoutInCell="1" allowOverlap="1">
            <wp:simplePos x="0" y="0"/>
            <wp:positionH relativeFrom="page">
              <wp:posOffset>0</wp:posOffset>
            </wp:positionH>
            <wp:positionV relativeFrom="page">
              <wp:posOffset>120015</wp:posOffset>
            </wp:positionV>
            <wp:extent cx="5328285" cy="6827520"/>
            <wp:effectExtent l="0" t="0" r="0" b="0"/>
            <wp:wrapNone/>
            <wp:docPr id="9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72.png"/>
                    <pic:cNvPicPr>
                      <a:picLocks noChangeAspect="1"/>
                    </pic:cNvPicPr>
                  </pic:nvPicPr>
                  <pic:blipFill>
                    <a:blip r:embed="rId78"/>
                    <a:stretch>
                      <a:fillRect/>
                    </a:stretch>
                  </pic:blipFill>
                  <pic:spPr>
                    <a:xfrm>
                      <a:off x="0" y="0"/>
                      <a:ext cx="5328005" cy="6827418"/>
                    </a:xfrm>
                    <a:prstGeom prst="rect">
                      <a:avLst/>
                    </a:prstGeom>
                  </pic:spPr>
                </pic:pic>
              </a:graphicData>
            </a:graphic>
          </wp:anchor>
        </w:drawing>
      </w:r>
    </w:p>
    <w:p w14:paraId="7589C0E7">
      <w:pPr>
        <w:rPr>
          <w:rFonts w:ascii="Times New Roman"/>
          <w:sz w:val="17"/>
          <w:lang w:eastAsia="zh-CN"/>
        </w:rPr>
        <w:sectPr>
          <w:pgSz w:w="8570" w:h="12250" w:orient="landscape"/>
          <w:pgMar w:top="1140" w:right="1080" w:bottom="1100" w:left="1180" w:header="0" w:footer="975" w:gutter="0"/>
          <w:cols w:space="720" w:num="1"/>
        </w:sectPr>
      </w:pPr>
    </w:p>
    <w:p w14:paraId="5C7600D0">
      <w:pPr>
        <w:pStyle w:val="13"/>
        <w:spacing w:before="4"/>
        <w:rPr>
          <w:rFonts w:ascii="Times New Roman"/>
          <w:sz w:val="17"/>
          <w:lang w:eastAsia="zh-CN"/>
        </w:rPr>
      </w:pPr>
      <w:r>
        <w:rPr>
          <w:lang w:eastAsia="zh-CN"/>
        </w:rPr>
        <w:drawing>
          <wp:anchor distT="0" distB="0" distL="0" distR="0" simplePos="0" relativeHeight="251701248" behindDoc="0" locked="0" layoutInCell="1" allowOverlap="1">
            <wp:simplePos x="0" y="0"/>
            <wp:positionH relativeFrom="page">
              <wp:posOffset>107950</wp:posOffset>
            </wp:positionH>
            <wp:positionV relativeFrom="page">
              <wp:posOffset>120015</wp:posOffset>
            </wp:positionV>
            <wp:extent cx="5328285" cy="6797675"/>
            <wp:effectExtent l="0" t="0" r="0" b="0"/>
            <wp:wrapNone/>
            <wp:docPr id="94"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3.png"/>
                    <pic:cNvPicPr>
                      <a:picLocks noChangeAspect="1"/>
                    </pic:cNvPicPr>
                  </pic:nvPicPr>
                  <pic:blipFill>
                    <a:blip r:embed="rId79"/>
                    <a:stretch>
                      <a:fillRect/>
                    </a:stretch>
                  </pic:blipFill>
                  <pic:spPr>
                    <a:xfrm>
                      <a:off x="0" y="0"/>
                      <a:ext cx="5328005" cy="6797421"/>
                    </a:xfrm>
                    <a:prstGeom prst="rect">
                      <a:avLst/>
                    </a:prstGeom>
                  </pic:spPr>
                </pic:pic>
              </a:graphicData>
            </a:graphic>
          </wp:anchor>
        </w:drawing>
      </w:r>
    </w:p>
    <w:p w14:paraId="418D3FDA">
      <w:pPr>
        <w:rPr>
          <w:rFonts w:ascii="Times New Roman"/>
          <w:sz w:val="17"/>
          <w:lang w:eastAsia="zh-CN"/>
        </w:rPr>
        <w:sectPr>
          <w:pgSz w:w="8570" w:h="12250" w:orient="landscape"/>
          <w:pgMar w:top="1140" w:right="1180" w:bottom="1100" w:left="1140" w:header="0" w:footer="975" w:gutter="0"/>
          <w:cols w:space="720" w:num="1"/>
        </w:sectPr>
      </w:pPr>
    </w:p>
    <w:p w14:paraId="66CFAE97">
      <w:pPr>
        <w:pStyle w:val="13"/>
        <w:spacing w:before="4"/>
        <w:rPr>
          <w:rFonts w:ascii="Times New Roman"/>
          <w:sz w:val="17"/>
          <w:lang w:eastAsia="zh-CN"/>
        </w:rPr>
      </w:pPr>
      <w:r>
        <w:rPr>
          <w:lang w:eastAsia="zh-CN"/>
        </w:rPr>
        <w:drawing>
          <wp:anchor distT="0" distB="0" distL="0" distR="0" simplePos="0" relativeHeight="251702272" behindDoc="0" locked="0" layoutInCell="1" allowOverlap="1">
            <wp:simplePos x="0" y="0"/>
            <wp:positionH relativeFrom="page">
              <wp:posOffset>0</wp:posOffset>
            </wp:positionH>
            <wp:positionV relativeFrom="page">
              <wp:posOffset>120015</wp:posOffset>
            </wp:positionV>
            <wp:extent cx="5328285" cy="6797675"/>
            <wp:effectExtent l="0" t="0" r="0" b="0"/>
            <wp:wrapNone/>
            <wp:docPr id="9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74.png"/>
                    <pic:cNvPicPr>
                      <a:picLocks noChangeAspect="1"/>
                    </pic:cNvPicPr>
                  </pic:nvPicPr>
                  <pic:blipFill>
                    <a:blip r:embed="rId80"/>
                    <a:stretch>
                      <a:fillRect/>
                    </a:stretch>
                  </pic:blipFill>
                  <pic:spPr>
                    <a:xfrm>
                      <a:off x="0" y="0"/>
                      <a:ext cx="5328005" cy="6797421"/>
                    </a:xfrm>
                    <a:prstGeom prst="rect">
                      <a:avLst/>
                    </a:prstGeom>
                  </pic:spPr>
                </pic:pic>
              </a:graphicData>
            </a:graphic>
          </wp:anchor>
        </w:drawing>
      </w:r>
    </w:p>
    <w:p w14:paraId="1B7ABE99">
      <w:pPr>
        <w:rPr>
          <w:rFonts w:ascii="Times New Roman"/>
          <w:sz w:val="17"/>
          <w:lang w:eastAsia="zh-CN"/>
        </w:rPr>
        <w:sectPr>
          <w:pgSz w:w="8570" w:h="12250" w:orient="landscape"/>
          <w:pgMar w:top="1140" w:right="1080" w:bottom="1100" w:left="1180" w:header="0" w:footer="975" w:gutter="0"/>
          <w:cols w:space="720" w:num="1"/>
        </w:sectPr>
      </w:pPr>
    </w:p>
    <w:p w14:paraId="42A950D7">
      <w:pPr>
        <w:pStyle w:val="13"/>
        <w:rPr>
          <w:rFonts w:ascii="Times New Roman"/>
          <w:sz w:val="20"/>
          <w:lang w:eastAsia="zh-CN"/>
        </w:rPr>
      </w:pPr>
    </w:p>
    <w:p w14:paraId="4F2AE5C3">
      <w:pPr>
        <w:pStyle w:val="13"/>
        <w:rPr>
          <w:rFonts w:ascii="Times New Roman"/>
          <w:sz w:val="20"/>
          <w:lang w:eastAsia="zh-CN"/>
        </w:rPr>
      </w:pPr>
    </w:p>
    <w:p w14:paraId="068FF9E1">
      <w:pPr>
        <w:pStyle w:val="13"/>
        <w:spacing w:before="8"/>
        <w:rPr>
          <w:rFonts w:ascii="Times New Roman"/>
          <w:sz w:val="25"/>
          <w:lang w:eastAsia="zh-CN"/>
        </w:rPr>
      </w:pPr>
    </w:p>
    <w:p w14:paraId="739D6932">
      <w:pPr>
        <w:rPr>
          <w:rFonts w:ascii="Times New Roman"/>
          <w:sz w:val="25"/>
          <w:lang w:eastAsia="zh-CN"/>
        </w:rPr>
        <w:sectPr>
          <w:pgSz w:w="8570" w:h="12250" w:orient="landscape"/>
          <w:pgMar w:top="1140" w:right="800" w:bottom="1100" w:left="920" w:header="0" w:footer="975" w:gutter="0"/>
          <w:cols w:space="720" w:num="1"/>
        </w:sectPr>
      </w:pPr>
    </w:p>
    <w:p w14:paraId="72038E6B">
      <w:pPr>
        <w:pStyle w:val="13"/>
        <w:rPr>
          <w:rFonts w:ascii="Times New Roman"/>
          <w:sz w:val="26"/>
          <w:lang w:eastAsia="zh-CN"/>
        </w:rPr>
      </w:pPr>
    </w:p>
    <w:p w14:paraId="06710138">
      <w:pPr>
        <w:pStyle w:val="13"/>
        <w:spacing w:before="8"/>
        <w:rPr>
          <w:rFonts w:ascii="Times New Roman"/>
          <w:sz w:val="28"/>
          <w:lang w:eastAsia="zh-CN"/>
        </w:rPr>
      </w:pPr>
    </w:p>
    <w:p w14:paraId="2B1F2F4A">
      <w:pPr>
        <w:pStyle w:val="13"/>
        <w:ind w:left="100"/>
        <w:rPr>
          <w:lang w:eastAsia="zh-CN"/>
        </w:rPr>
      </w:pPr>
      <w:r>
        <w:rPr>
          <w:color w:val="231F20"/>
          <w:lang w:eastAsia="zh-CN"/>
        </w:rPr>
        <w:t>各部门：</w:t>
      </w:r>
    </w:p>
    <w:p w14:paraId="38FEF4C8">
      <w:pPr>
        <w:pStyle w:val="2"/>
        <w:spacing w:line="530" w:lineRule="exact"/>
        <w:ind w:left="100"/>
        <w:jc w:val="left"/>
        <w:rPr>
          <w:lang w:eastAsia="zh-CN"/>
        </w:rPr>
      </w:pPr>
      <w:r>
        <w:rPr>
          <w:lang w:eastAsia="zh-CN"/>
        </w:rPr>
        <w:br w:type="column"/>
      </w:r>
      <w:r>
        <w:rPr>
          <w:color w:val="231F20"/>
          <w:lang w:eastAsia="zh-CN"/>
        </w:rPr>
        <w:t>采购管理办法</w:t>
      </w:r>
    </w:p>
    <w:p w14:paraId="7A23FBDB">
      <w:pPr>
        <w:spacing w:line="530" w:lineRule="exact"/>
        <w:rPr>
          <w:lang w:eastAsia="zh-CN"/>
        </w:rPr>
        <w:sectPr>
          <w:type w:val="continuous"/>
          <w:pgSz w:w="8570" w:h="12250" w:orient="landscape"/>
          <w:pgMar w:top="1140" w:right="800" w:bottom="280" w:left="920" w:header="720" w:footer="720" w:gutter="0"/>
          <w:cols w:equalWidth="0" w:num="2">
            <w:col w:w="981" w:space="1199"/>
            <w:col w:w="4670"/>
          </w:cols>
        </w:sectPr>
      </w:pPr>
    </w:p>
    <w:p w14:paraId="0583C9D6">
      <w:pPr>
        <w:pStyle w:val="13"/>
        <w:spacing w:before="41" w:line="268" w:lineRule="auto"/>
        <w:ind w:left="100" w:firstLine="453"/>
        <w:rPr>
          <w:lang w:eastAsia="zh-CN"/>
        </w:rPr>
      </w:pPr>
      <w:r>
        <w:rPr>
          <w:color w:val="231F20"/>
          <w:spacing w:val="-9"/>
          <w:lang w:eastAsia="zh-CN"/>
        </w:rPr>
        <w:t>为进一步加强学院采购管理，现将学院《采购管理办法</w:t>
      </w:r>
      <w:r>
        <w:rPr>
          <w:color w:val="231F20"/>
          <w:lang w:eastAsia="zh-CN"/>
        </w:rPr>
        <w:t>（试行</w:t>
      </w:r>
      <w:r>
        <w:rPr>
          <w:color w:val="231F20"/>
          <w:spacing w:val="-51"/>
          <w:lang w:eastAsia="zh-CN"/>
        </w:rPr>
        <w:t>）</w:t>
      </w:r>
      <w:r>
        <w:rPr>
          <w:color w:val="231F20"/>
          <w:lang w:eastAsia="zh-CN"/>
        </w:rPr>
        <w:t>》印发给你们，请认真贯彻执行。</w:t>
      </w:r>
    </w:p>
    <w:p w14:paraId="13E0A7D8">
      <w:pPr>
        <w:pStyle w:val="13"/>
        <w:spacing w:before="5"/>
        <w:rPr>
          <w:sz w:val="25"/>
          <w:lang w:eastAsia="zh-CN"/>
        </w:rPr>
      </w:pPr>
    </w:p>
    <w:p w14:paraId="4DC43D9F">
      <w:pPr>
        <w:pStyle w:val="13"/>
        <w:spacing w:before="1"/>
        <w:ind w:left="3292" w:right="118"/>
        <w:jc w:val="center"/>
        <w:rPr>
          <w:lang w:eastAsia="zh-CN"/>
        </w:rPr>
      </w:pPr>
      <w:r>
        <w:rPr>
          <w:color w:val="231F20"/>
          <w:lang w:eastAsia="zh-CN"/>
        </w:rPr>
        <w:t>秦皇岛职业技术学院</w:t>
      </w:r>
    </w:p>
    <w:p w14:paraId="2A64AAC5">
      <w:pPr>
        <w:pStyle w:val="13"/>
        <w:spacing w:before="41"/>
        <w:ind w:left="3229" w:right="118"/>
        <w:jc w:val="center"/>
        <w:rPr>
          <w:lang w:eastAsia="zh-CN"/>
        </w:rPr>
      </w:pPr>
      <w:r>
        <w:rPr>
          <w:color w:val="231F20"/>
          <w:lang w:eastAsia="zh-CN"/>
        </w:rPr>
        <w:t>2018 年 4 月 17 日</w:t>
      </w:r>
    </w:p>
    <w:p w14:paraId="0D2F81C3">
      <w:pPr>
        <w:pStyle w:val="13"/>
        <w:rPr>
          <w:sz w:val="26"/>
          <w:lang w:eastAsia="zh-CN"/>
        </w:rPr>
      </w:pPr>
    </w:p>
    <w:p w14:paraId="300B7756">
      <w:pPr>
        <w:pStyle w:val="13"/>
        <w:spacing w:before="3"/>
        <w:rPr>
          <w:sz w:val="24"/>
          <w:lang w:eastAsia="zh-CN"/>
        </w:rPr>
      </w:pPr>
    </w:p>
    <w:p w14:paraId="0BAF2BB6">
      <w:pPr>
        <w:pStyle w:val="4"/>
        <w:ind w:right="118"/>
        <w:rPr>
          <w:lang w:eastAsia="zh-CN"/>
        </w:rPr>
      </w:pPr>
      <w:bookmarkStart w:id="4" w:name="_TOC_250001"/>
      <w:bookmarkEnd w:id="4"/>
      <w:r>
        <w:rPr>
          <w:color w:val="231F20"/>
          <w:lang w:eastAsia="zh-CN"/>
        </w:rPr>
        <w:t>秦皇岛职业技术学院采购管理办法（试行）</w:t>
      </w:r>
    </w:p>
    <w:p w14:paraId="3C67928A">
      <w:pPr>
        <w:pStyle w:val="13"/>
        <w:spacing w:before="9"/>
        <w:rPr>
          <w:rFonts w:ascii="方正小标宋_GBK"/>
          <w:sz w:val="26"/>
          <w:lang w:eastAsia="zh-CN"/>
        </w:rPr>
      </w:pPr>
    </w:p>
    <w:p w14:paraId="45EF471B">
      <w:pPr>
        <w:pStyle w:val="13"/>
        <w:ind w:right="118"/>
        <w:jc w:val="center"/>
        <w:rPr>
          <w:rFonts w:ascii="方正黑体_GBK" w:eastAsia="方正黑体_GBK"/>
          <w:lang w:eastAsia="zh-CN"/>
        </w:rPr>
      </w:pPr>
      <w:r>
        <w:rPr>
          <w:rFonts w:hint="eastAsia" w:ascii="方正黑体_GBK" w:eastAsia="方正黑体_GBK"/>
          <w:color w:val="231F20"/>
          <w:lang w:eastAsia="zh-CN"/>
        </w:rPr>
        <w:t>第 一 章  总 则</w:t>
      </w:r>
    </w:p>
    <w:p w14:paraId="20ECA3FD">
      <w:pPr>
        <w:pStyle w:val="13"/>
        <w:spacing w:before="75" w:line="268" w:lineRule="auto"/>
        <w:ind w:left="100" w:right="210" w:firstLine="453"/>
        <w:jc w:val="both"/>
        <w:rPr>
          <w:lang w:eastAsia="zh-CN"/>
        </w:rPr>
      </w:pPr>
      <w:r>
        <w:rPr>
          <w:color w:val="231F20"/>
          <w:lang w:eastAsia="zh-CN"/>
        </w:rPr>
        <w:t>第一条 为规范采购行为，保证采购质量，控制采购价格，提高采购效率及资金使用效益，促进廉政建设，根据《中华人民共和国政府采购法》、《中华人民共和国政府采购法实施条例》、《政府采购货物和服务招投标管理办法》等法规，结合我院实际情况，制定本办法。</w:t>
      </w:r>
    </w:p>
    <w:p w14:paraId="1DD30628">
      <w:pPr>
        <w:pStyle w:val="13"/>
        <w:spacing w:before="10" w:line="268" w:lineRule="auto"/>
        <w:ind w:left="100" w:right="170" w:firstLine="453"/>
        <w:rPr>
          <w:lang w:eastAsia="zh-CN"/>
        </w:rPr>
      </w:pPr>
      <w:r>
        <w:rPr>
          <w:color w:val="231F20"/>
          <w:spacing w:val="-5"/>
          <w:lang w:eastAsia="zh-CN"/>
        </w:rPr>
        <w:t xml:space="preserve">第二条 学院各部门、系部在教学、科研、管理、服务等活动中， </w:t>
      </w:r>
      <w:r>
        <w:rPr>
          <w:color w:val="231F20"/>
          <w:lang w:eastAsia="zh-CN"/>
        </w:rPr>
        <w:t>使用纳入学院管理的资金购买仪器设备、图书 ( 教材 )、物资、实训材料（用品）、工程和服务的行为及其相关活动均适用本办法。</w:t>
      </w:r>
    </w:p>
    <w:p w14:paraId="049422C3">
      <w:pPr>
        <w:pStyle w:val="13"/>
        <w:spacing w:before="14"/>
        <w:ind w:right="118"/>
        <w:jc w:val="center"/>
        <w:rPr>
          <w:rFonts w:ascii="方正黑体_GBK" w:eastAsia="方正黑体_GBK"/>
          <w:lang w:eastAsia="zh-CN"/>
        </w:rPr>
      </w:pPr>
      <w:r>
        <w:rPr>
          <w:rFonts w:hint="eastAsia" w:ascii="方正黑体_GBK" w:eastAsia="方正黑体_GBK"/>
          <w:color w:val="231F20"/>
          <w:lang w:eastAsia="zh-CN"/>
        </w:rPr>
        <w:t>第二章 组织领导与部门职责</w:t>
      </w:r>
    </w:p>
    <w:p w14:paraId="63215A1E">
      <w:pPr>
        <w:pStyle w:val="13"/>
        <w:spacing w:before="76"/>
        <w:ind w:left="554"/>
        <w:rPr>
          <w:lang w:eastAsia="zh-CN"/>
        </w:rPr>
      </w:pPr>
      <w:r>
        <w:rPr>
          <w:color w:val="231F20"/>
          <w:lang w:eastAsia="zh-CN"/>
        </w:rPr>
        <w:t>第三条  采购工作领导小组为学院采购工作的领导机构，负责</w:t>
      </w:r>
    </w:p>
    <w:p w14:paraId="3B4DE264">
      <w:pPr>
        <w:rPr>
          <w:lang w:eastAsia="zh-CN"/>
        </w:rPr>
        <w:sectPr>
          <w:type w:val="continuous"/>
          <w:pgSz w:w="8570" w:h="12250" w:orient="landscape"/>
          <w:pgMar w:top="1140" w:right="800" w:bottom="280" w:left="920" w:header="720" w:footer="720" w:gutter="0"/>
          <w:cols w:space="720" w:num="1"/>
        </w:sectPr>
      </w:pPr>
    </w:p>
    <w:p w14:paraId="107E645F">
      <w:pPr>
        <w:pStyle w:val="13"/>
        <w:spacing w:before="10"/>
        <w:rPr>
          <w:sz w:val="10"/>
          <w:lang w:eastAsia="zh-CN"/>
        </w:rPr>
      </w:pPr>
    </w:p>
    <w:p w14:paraId="71547BC7">
      <w:pPr>
        <w:pStyle w:val="13"/>
        <w:spacing w:before="21" w:line="268" w:lineRule="auto"/>
        <w:ind w:left="100" w:right="212"/>
        <w:jc w:val="both"/>
        <w:rPr>
          <w:lang w:eastAsia="zh-CN"/>
        </w:rPr>
      </w:pPr>
      <w:r>
        <w:rPr>
          <w:color w:val="231F20"/>
          <w:lang w:eastAsia="zh-CN"/>
        </w:rPr>
        <w:t>贯彻、落实国家采购法规，审议学院采购管理规章制度和采购需求 , 审定列入储备库采购项目及储备项目执行的建议排序，审定货物类拦标价和服务、工程类概算，审核年度采购计划，确定采购方式， 协调解决采购工作中的重大问题。采购工作领导小组组长由院长担任，副组长由主管后勤、财经院领导担任。</w:t>
      </w:r>
    </w:p>
    <w:p w14:paraId="3C443D04">
      <w:pPr>
        <w:pStyle w:val="13"/>
        <w:spacing w:before="10" w:line="268" w:lineRule="auto"/>
        <w:ind w:left="100" w:right="170" w:firstLine="453"/>
        <w:rPr>
          <w:lang w:eastAsia="zh-CN"/>
        </w:rPr>
      </w:pPr>
      <w:r>
        <w:rPr>
          <w:color w:val="231F20"/>
          <w:spacing w:val="-5"/>
          <w:lang w:eastAsia="zh-CN"/>
        </w:rPr>
        <w:t>第四条 采购工作执行小组负责落实采购计划，组织招标、谈判、</w:t>
      </w:r>
      <w:r>
        <w:rPr>
          <w:color w:val="231F20"/>
          <w:lang w:eastAsia="zh-CN"/>
        </w:rPr>
        <w:t xml:space="preserve">询价等采购活动，签订采购合同，落实项目执行进度，参与验收， </w:t>
      </w:r>
      <w:r>
        <w:rPr>
          <w:color w:val="231F20"/>
          <w:spacing w:val="4"/>
          <w:lang w:eastAsia="zh-CN"/>
        </w:rPr>
        <w:t>办理采购项目结算。采购工作执行小组由后勤管理处采购工作负责</w:t>
      </w:r>
      <w:r>
        <w:rPr>
          <w:color w:val="231F20"/>
          <w:lang w:eastAsia="zh-CN"/>
        </w:rPr>
        <w:t>人、资金归口管理部门及使用部门负责人组成。</w:t>
      </w:r>
    </w:p>
    <w:p w14:paraId="0ABB9786">
      <w:pPr>
        <w:pStyle w:val="13"/>
        <w:spacing w:before="10" w:line="268" w:lineRule="auto"/>
        <w:ind w:left="100" w:right="215" w:firstLine="453"/>
        <w:jc w:val="both"/>
        <w:rPr>
          <w:lang w:eastAsia="zh-CN"/>
        </w:rPr>
      </w:pPr>
      <w:r>
        <w:rPr>
          <w:color w:val="231F20"/>
          <w:lang w:eastAsia="zh-CN"/>
        </w:rPr>
        <w:t>第五条 后勤管理处为学院采购工作的管理机构，负责落实国家</w:t>
      </w:r>
      <w:r>
        <w:rPr>
          <w:color w:val="231F20"/>
          <w:spacing w:val="2"/>
          <w:lang w:eastAsia="zh-CN"/>
        </w:rPr>
        <w:t>采购法规，起草学院采购管理规章制度，审核采购方案评审报告及</w:t>
      </w:r>
      <w:r>
        <w:rPr>
          <w:color w:val="231F20"/>
          <w:spacing w:val="-10"/>
          <w:lang w:eastAsia="zh-CN"/>
        </w:rPr>
        <w:t xml:space="preserve">相关资料，汇总年度采购项目，编报政府采购实施计划和采购信息， </w:t>
      </w:r>
      <w:r>
        <w:rPr>
          <w:color w:val="231F20"/>
          <w:spacing w:val="3"/>
          <w:lang w:eastAsia="zh-CN"/>
        </w:rPr>
        <w:t>依法办理政府采购审批事项，办理合同备案及组织验收，建设和管</w:t>
      </w:r>
      <w:r>
        <w:rPr>
          <w:color w:val="231F20"/>
          <w:lang w:eastAsia="zh-CN"/>
        </w:rPr>
        <w:t>理评审专家库，受理采购活动质疑。</w:t>
      </w:r>
    </w:p>
    <w:p w14:paraId="16454E2D">
      <w:pPr>
        <w:pStyle w:val="13"/>
        <w:spacing w:before="10" w:line="268" w:lineRule="auto"/>
        <w:ind w:left="100" w:right="215" w:firstLine="453"/>
        <w:jc w:val="both"/>
        <w:rPr>
          <w:lang w:eastAsia="zh-CN"/>
        </w:rPr>
      </w:pPr>
      <w:r>
        <w:rPr>
          <w:color w:val="231F20"/>
          <w:lang w:eastAsia="zh-CN"/>
        </w:rPr>
        <w:t>第六条 项目使用部门，负责项目调研、市场考察、立项及部门论证工作，编制部门项目采购预算、采购方案评审报告，配合采购工作执行小组执行采购计划，参与验收，组织部门自行采购活动。</w:t>
      </w:r>
    </w:p>
    <w:p w14:paraId="5269BCBD">
      <w:pPr>
        <w:pStyle w:val="13"/>
        <w:spacing w:before="10" w:line="268" w:lineRule="auto"/>
        <w:ind w:left="100" w:right="218" w:firstLine="453"/>
        <w:jc w:val="both"/>
        <w:rPr>
          <w:lang w:eastAsia="zh-CN"/>
        </w:rPr>
      </w:pPr>
      <w:r>
        <w:rPr>
          <w:color w:val="231F20"/>
          <w:lang w:eastAsia="zh-CN"/>
        </w:rPr>
        <w:t>第七条 资金归口管理部门负责采购评审报告及部门论证情况的审核，项目执行进度的监管，参与验收。</w:t>
      </w:r>
    </w:p>
    <w:p w14:paraId="097835E6">
      <w:pPr>
        <w:pStyle w:val="13"/>
        <w:spacing w:before="13"/>
        <w:ind w:left="1948"/>
        <w:rPr>
          <w:rFonts w:ascii="方正黑体_GBK" w:eastAsia="方正黑体_GBK"/>
          <w:lang w:eastAsia="zh-CN"/>
        </w:rPr>
      </w:pPr>
      <w:r>
        <w:rPr>
          <w:rFonts w:hint="eastAsia" w:ascii="方正黑体_GBK" w:eastAsia="方正黑体_GBK"/>
          <w:color w:val="231F20"/>
          <w:lang w:eastAsia="zh-CN"/>
        </w:rPr>
        <w:t>第三章  采购需求编制与评审</w:t>
      </w:r>
    </w:p>
    <w:p w14:paraId="24641BDB">
      <w:pPr>
        <w:pStyle w:val="13"/>
        <w:spacing w:before="75" w:line="268" w:lineRule="auto"/>
        <w:ind w:left="100" w:right="218" w:firstLine="453"/>
        <w:jc w:val="both"/>
        <w:rPr>
          <w:lang w:eastAsia="zh-CN"/>
        </w:rPr>
      </w:pPr>
      <w:r>
        <w:rPr>
          <w:color w:val="231F20"/>
          <w:lang w:eastAsia="zh-CN"/>
        </w:rPr>
        <w:t>第八条 使用部门对拟采购项目在进行详细的市场调研和全面的</w:t>
      </w:r>
      <w:r>
        <w:rPr>
          <w:color w:val="231F20"/>
          <w:spacing w:val="-7"/>
          <w:lang w:eastAsia="zh-CN"/>
        </w:rPr>
        <w:t>分析基础上，综合考虑现有设备及整体发展需求，以“够用、实用、耐用”为原则，提出采购需求，编制采购方案评审报告。</w:t>
      </w:r>
    </w:p>
    <w:p w14:paraId="21EAC61B">
      <w:pPr>
        <w:pStyle w:val="13"/>
        <w:spacing w:before="10"/>
        <w:ind w:left="554"/>
        <w:rPr>
          <w:lang w:eastAsia="zh-CN"/>
        </w:rPr>
      </w:pPr>
      <w:r>
        <w:rPr>
          <w:color w:val="231F20"/>
          <w:lang w:eastAsia="zh-CN"/>
        </w:rPr>
        <w:t>第九条 采购方案评审报告编制要求：</w:t>
      </w:r>
    </w:p>
    <w:p w14:paraId="4A17B81B">
      <w:pPr>
        <w:rPr>
          <w:lang w:eastAsia="zh-CN"/>
        </w:rPr>
        <w:sectPr>
          <w:pgSz w:w="8570" w:h="12250" w:orient="landscape"/>
          <w:pgMar w:top="1140" w:right="800" w:bottom="1100" w:left="920" w:header="0" w:footer="975" w:gutter="0"/>
          <w:cols w:space="720" w:num="1"/>
        </w:sectPr>
      </w:pPr>
    </w:p>
    <w:p w14:paraId="71B46D74">
      <w:pPr>
        <w:pStyle w:val="13"/>
        <w:spacing w:before="10"/>
        <w:rPr>
          <w:sz w:val="10"/>
          <w:lang w:eastAsia="zh-CN"/>
        </w:rPr>
      </w:pPr>
    </w:p>
    <w:p w14:paraId="3842EB32">
      <w:pPr>
        <w:pStyle w:val="13"/>
        <w:spacing w:before="21" w:line="268" w:lineRule="auto"/>
        <w:ind w:left="100" w:right="99" w:firstLine="453"/>
        <w:rPr>
          <w:lang w:eastAsia="zh-CN"/>
        </w:rPr>
      </w:pPr>
      <w:r>
        <w:rPr>
          <w:color w:val="231F20"/>
          <w:lang w:eastAsia="zh-CN"/>
        </w:rPr>
        <w:t>（一）采购项目中同时包含货物、服务、工程分项的需在采购方案评审报告中分别编制采购需求。</w:t>
      </w:r>
    </w:p>
    <w:p w14:paraId="3C582566">
      <w:pPr>
        <w:pStyle w:val="13"/>
        <w:spacing w:before="10"/>
        <w:ind w:left="554"/>
        <w:rPr>
          <w:lang w:eastAsia="zh-CN"/>
        </w:rPr>
      </w:pPr>
      <w:r>
        <w:rPr>
          <w:color w:val="231F20"/>
          <w:lang w:eastAsia="zh-CN"/>
        </w:rPr>
        <w:t>（二）采购需求应当完整、明确，包括以下内容：</w:t>
      </w:r>
    </w:p>
    <w:p w14:paraId="16B39CC5">
      <w:pPr>
        <w:pStyle w:val="183"/>
        <w:numPr>
          <w:ilvl w:val="0"/>
          <w:numId w:val="5"/>
        </w:numPr>
        <w:tabs>
          <w:tab w:val="left" w:pos="774"/>
        </w:tabs>
        <w:spacing w:before="41" w:line="268" w:lineRule="auto"/>
        <w:ind w:right="153" w:firstLine="454"/>
        <w:rPr>
          <w:lang w:eastAsia="zh-CN"/>
        </w:rPr>
      </w:pPr>
      <w:r>
        <w:rPr>
          <w:color w:val="231F20"/>
          <w:spacing w:val="4"/>
          <w:lang w:eastAsia="zh-CN"/>
        </w:rPr>
        <w:t>采购标的需实现的功能或者目标，以及为落实政府采购政策</w:t>
      </w:r>
      <w:r>
        <w:rPr>
          <w:color w:val="231F20"/>
          <w:lang w:eastAsia="zh-CN"/>
        </w:rPr>
        <w:t>需满足的要求；</w:t>
      </w:r>
    </w:p>
    <w:p w14:paraId="2CF6522F">
      <w:pPr>
        <w:pStyle w:val="183"/>
        <w:numPr>
          <w:ilvl w:val="0"/>
          <w:numId w:val="5"/>
        </w:numPr>
        <w:tabs>
          <w:tab w:val="left" w:pos="774"/>
        </w:tabs>
        <w:spacing w:line="268" w:lineRule="auto"/>
        <w:ind w:right="152" w:firstLine="454"/>
        <w:rPr>
          <w:lang w:eastAsia="zh-CN"/>
        </w:rPr>
      </w:pPr>
      <w:r>
        <w:rPr>
          <w:color w:val="231F20"/>
          <w:spacing w:val="3"/>
          <w:lang w:eastAsia="zh-CN"/>
        </w:rPr>
        <w:t>采购标的需执行的国家相关标准、行业标准、地方标准或者</w:t>
      </w:r>
      <w:r>
        <w:rPr>
          <w:color w:val="231F20"/>
          <w:lang w:eastAsia="zh-CN"/>
        </w:rPr>
        <w:t>其他标准、规范；</w:t>
      </w:r>
    </w:p>
    <w:p w14:paraId="7DC06B6F">
      <w:pPr>
        <w:pStyle w:val="183"/>
        <w:numPr>
          <w:ilvl w:val="0"/>
          <w:numId w:val="5"/>
        </w:numPr>
        <w:tabs>
          <w:tab w:val="left" w:pos="770"/>
        </w:tabs>
        <w:ind w:left="769" w:hanging="215"/>
        <w:rPr>
          <w:lang w:eastAsia="zh-CN"/>
        </w:rPr>
      </w:pPr>
      <w:r>
        <w:rPr>
          <w:color w:val="231F20"/>
          <w:spacing w:val="-4"/>
          <w:lang w:eastAsia="zh-CN"/>
        </w:rPr>
        <w:t>采购标的需满足的质量、安全、技术规格、物理特性等要求；</w:t>
      </w:r>
    </w:p>
    <w:p w14:paraId="398003D2">
      <w:pPr>
        <w:pStyle w:val="183"/>
        <w:numPr>
          <w:ilvl w:val="0"/>
          <w:numId w:val="5"/>
        </w:numPr>
        <w:tabs>
          <w:tab w:val="left" w:pos="773"/>
        </w:tabs>
        <w:spacing w:before="41"/>
        <w:ind w:left="772" w:hanging="218"/>
        <w:rPr>
          <w:lang w:eastAsia="zh-CN"/>
        </w:rPr>
      </w:pPr>
      <w:r>
        <w:rPr>
          <w:color w:val="231F20"/>
          <w:lang w:eastAsia="zh-CN"/>
        </w:rPr>
        <w:t>采购标的的数量、采购项目交付或者实施的时间和地点；</w:t>
      </w:r>
    </w:p>
    <w:p w14:paraId="61D83D1C">
      <w:pPr>
        <w:pStyle w:val="183"/>
        <w:numPr>
          <w:ilvl w:val="0"/>
          <w:numId w:val="5"/>
        </w:numPr>
        <w:tabs>
          <w:tab w:val="left" w:pos="773"/>
        </w:tabs>
        <w:spacing w:before="41"/>
        <w:ind w:left="772" w:hanging="218"/>
        <w:rPr>
          <w:lang w:eastAsia="zh-CN"/>
        </w:rPr>
      </w:pPr>
      <w:r>
        <w:rPr>
          <w:color w:val="231F20"/>
          <w:lang w:eastAsia="zh-CN"/>
        </w:rPr>
        <w:t>采购标的需满足的服务标准、期限、效率等要求；</w:t>
      </w:r>
    </w:p>
    <w:p w14:paraId="3FD1FB4C">
      <w:pPr>
        <w:pStyle w:val="183"/>
        <w:numPr>
          <w:ilvl w:val="0"/>
          <w:numId w:val="5"/>
        </w:numPr>
        <w:tabs>
          <w:tab w:val="left" w:pos="773"/>
        </w:tabs>
        <w:spacing w:before="41"/>
        <w:ind w:left="772" w:hanging="218"/>
      </w:pPr>
      <w:r>
        <w:rPr>
          <w:color w:val="231F20"/>
        </w:rPr>
        <w:t>采购标的的验收标准；</w:t>
      </w:r>
    </w:p>
    <w:p w14:paraId="4CE1A3D3">
      <w:pPr>
        <w:pStyle w:val="183"/>
        <w:numPr>
          <w:ilvl w:val="0"/>
          <w:numId w:val="5"/>
        </w:numPr>
        <w:tabs>
          <w:tab w:val="left" w:pos="773"/>
        </w:tabs>
        <w:spacing w:before="41"/>
        <w:ind w:left="772" w:hanging="218"/>
        <w:rPr>
          <w:lang w:eastAsia="zh-CN"/>
        </w:rPr>
      </w:pPr>
      <w:r>
        <w:rPr>
          <w:color w:val="231F20"/>
          <w:lang w:eastAsia="zh-CN"/>
        </w:rPr>
        <w:t>采购标的的其他技术、服务等要求。</w:t>
      </w:r>
    </w:p>
    <w:p w14:paraId="410A3F06">
      <w:pPr>
        <w:pStyle w:val="13"/>
        <w:spacing w:before="41" w:line="268" w:lineRule="auto"/>
        <w:ind w:left="100" w:right="153" w:firstLine="453"/>
        <w:jc w:val="both"/>
        <w:rPr>
          <w:lang w:eastAsia="zh-CN"/>
        </w:rPr>
      </w:pPr>
      <w:r>
        <w:rPr>
          <w:color w:val="231F20"/>
          <w:lang w:eastAsia="zh-CN"/>
        </w:rPr>
        <w:t>第十条 采购方案评审报告经使用部门组织论证后（参加论证人数不少于 5 人），于每年 6 月 1 日、12 月 1 日前报送资金归口管理部门初审。</w:t>
      </w:r>
    </w:p>
    <w:p w14:paraId="78157100">
      <w:pPr>
        <w:pStyle w:val="13"/>
        <w:spacing w:before="10" w:line="268" w:lineRule="auto"/>
        <w:ind w:left="100" w:right="99" w:firstLine="453"/>
        <w:rPr>
          <w:lang w:eastAsia="zh-CN"/>
        </w:rPr>
      </w:pPr>
      <w:r>
        <w:rPr>
          <w:color w:val="231F20"/>
          <w:lang w:eastAsia="zh-CN"/>
        </w:rPr>
        <w:t>第十一条 资金归口管理部门签署审核意见，汇总归口各部门采购项目后统一报送主管院领导审批。</w:t>
      </w:r>
    </w:p>
    <w:p w14:paraId="0B1A1D38">
      <w:pPr>
        <w:pStyle w:val="13"/>
        <w:spacing w:before="10" w:line="268" w:lineRule="auto"/>
        <w:ind w:left="100" w:firstLine="453"/>
        <w:rPr>
          <w:lang w:eastAsia="zh-CN"/>
        </w:rPr>
      </w:pPr>
      <w:r>
        <w:rPr>
          <w:color w:val="231F20"/>
          <w:lang w:eastAsia="zh-CN"/>
        </w:rPr>
        <w:t>第十二条 资金归口管理部门于每年 6 月 15 日、12 月 15 日前将采购方案评审报告报送后勤管理处提请采购领导小组进行评审。</w:t>
      </w:r>
    </w:p>
    <w:p w14:paraId="6AF34E7C">
      <w:pPr>
        <w:pStyle w:val="13"/>
        <w:spacing w:before="10" w:line="268" w:lineRule="auto"/>
        <w:ind w:left="100" w:right="152" w:firstLine="453"/>
        <w:jc w:val="both"/>
        <w:rPr>
          <w:lang w:eastAsia="zh-CN"/>
        </w:rPr>
      </w:pPr>
      <w:r>
        <w:rPr>
          <w:color w:val="231F20"/>
          <w:lang w:eastAsia="zh-CN"/>
        </w:rPr>
        <w:t>第十三条 采购领导小组组织相关院领导、职能部门负责人、专家进行评审，通过采购领导小组评审的采购项目根据项目执行的排序情况列入采购项目储备库。通过评审的采购项目有效期为一年。</w:t>
      </w:r>
    </w:p>
    <w:p w14:paraId="704DC721">
      <w:pPr>
        <w:pStyle w:val="13"/>
        <w:spacing w:before="10" w:line="268" w:lineRule="auto"/>
        <w:ind w:left="100" w:right="99" w:firstLine="453"/>
        <w:rPr>
          <w:lang w:eastAsia="zh-CN"/>
        </w:rPr>
      </w:pPr>
      <w:r>
        <w:rPr>
          <w:color w:val="231F20"/>
          <w:lang w:eastAsia="zh-CN"/>
        </w:rPr>
        <w:t>第十四条 使用部门根据评审意见修改采购需求，并于评审后 2 个工作日内将采购方案评审报告报送后勤管理处。</w:t>
      </w:r>
    </w:p>
    <w:p w14:paraId="0080FB92">
      <w:pPr>
        <w:pStyle w:val="13"/>
        <w:spacing w:before="10"/>
        <w:ind w:left="554"/>
        <w:rPr>
          <w:lang w:eastAsia="zh-CN"/>
        </w:rPr>
      </w:pPr>
      <w:r>
        <w:rPr>
          <w:color w:val="231F20"/>
          <w:lang w:eastAsia="zh-CN"/>
        </w:rPr>
        <w:t>评审确定的采购需求及设备规格、参数原则上使用部门不得调</w:t>
      </w:r>
    </w:p>
    <w:p w14:paraId="215324FC">
      <w:pPr>
        <w:rPr>
          <w:lang w:eastAsia="zh-CN"/>
        </w:rPr>
        <w:sectPr>
          <w:pgSz w:w="8570" w:h="12250" w:orient="landscape"/>
          <w:pgMar w:top="1140" w:right="860" w:bottom="1160" w:left="920" w:header="0" w:footer="975" w:gutter="0"/>
          <w:cols w:space="720" w:num="1"/>
        </w:sectPr>
      </w:pPr>
    </w:p>
    <w:p w14:paraId="1762F07F">
      <w:pPr>
        <w:pStyle w:val="13"/>
        <w:spacing w:before="10"/>
        <w:rPr>
          <w:sz w:val="10"/>
          <w:lang w:eastAsia="zh-CN"/>
        </w:rPr>
      </w:pPr>
    </w:p>
    <w:p w14:paraId="5A5D8728">
      <w:pPr>
        <w:pStyle w:val="13"/>
        <w:spacing w:before="21" w:line="268" w:lineRule="auto"/>
        <w:ind w:left="100" w:right="126"/>
        <w:rPr>
          <w:lang w:eastAsia="zh-CN"/>
        </w:rPr>
      </w:pPr>
      <w:r>
        <w:rPr>
          <w:color w:val="231F20"/>
          <w:lang w:eastAsia="zh-CN"/>
        </w:rPr>
        <w:t>整。后勤管理处可根据评审意见、市场变化情况及学院的有关要求对采购参数直接作出微调。</w:t>
      </w:r>
    </w:p>
    <w:p w14:paraId="48F1C8CB">
      <w:pPr>
        <w:pStyle w:val="13"/>
        <w:spacing w:before="10" w:line="268" w:lineRule="auto"/>
        <w:ind w:left="100" w:right="113" w:firstLine="453"/>
        <w:jc w:val="both"/>
        <w:rPr>
          <w:lang w:eastAsia="zh-CN"/>
        </w:rPr>
      </w:pPr>
      <w:r>
        <w:rPr>
          <w:color w:val="231F20"/>
          <w:lang w:eastAsia="zh-CN"/>
        </w:rPr>
        <w:t>第十五条 办公设备购置由各部门向党政办公室提交办公设备购</w:t>
      </w:r>
      <w:r>
        <w:rPr>
          <w:color w:val="231F20"/>
          <w:spacing w:val="2"/>
          <w:lang w:eastAsia="zh-CN"/>
        </w:rPr>
        <w:t>置申请，党政办公室按照《河北省省级行政事业单位通用办公设</w:t>
      </w:r>
      <w:r>
        <w:rPr>
          <w:color w:val="231F20"/>
          <w:spacing w:val="-120"/>
          <w:lang w:eastAsia="zh-CN"/>
        </w:rPr>
        <w:t>备</w:t>
      </w:r>
      <w:r>
        <w:rPr>
          <w:color w:val="231F20"/>
          <w:spacing w:val="4"/>
          <w:lang w:eastAsia="zh-CN"/>
        </w:rPr>
        <w:t>及家具配置标准》和秦皇岛市政府采购管理的有关规定审核并编制</w:t>
      </w:r>
      <w:r>
        <w:rPr>
          <w:color w:val="231F20"/>
          <w:lang w:eastAsia="zh-CN"/>
        </w:rPr>
        <w:t>年度采购预算。</w:t>
      </w:r>
    </w:p>
    <w:p w14:paraId="632716E1">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第四章  采购计划执行</w:t>
      </w:r>
    </w:p>
    <w:p w14:paraId="34E6AA6B">
      <w:pPr>
        <w:pStyle w:val="13"/>
        <w:spacing w:before="75" w:line="268" w:lineRule="auto"/>
        <w:ind w:left="100" w:right="112" w:firstLine="453"/>
        <w:jc w:val="both"/>
        <w:rPr>
          <w:lang w:eastAsia="zh-CN"/>
        </w:rPr>
      </w:pPr>
      <w:r>
        <w:rPr>
          <w:color w:val="231F20"/>
          <w:lang w:eastAsia="zh-CN"/>
        </w:rPr>
        <w:t>第十六条 各部门在编制年度预算或专项资金使用计划时必须编报项目采购预算，列入预算的采购项目必须是已纳入项目储备库中的项目。</w:t>
      </w:r>
    </w:p>
    <w:p w14:paraId="1EEF14C4">
      <w:pPr>
        <w:pStyle w:val="13"/>
        <w:spacing w:before="10" w:line="268" w:lineRule="auto"/>
        <w:ind w:left="100" w:right="113" w:firstLine="453"/>
        <w:jc w:val="both"/>
        <w:rPr>
          <w:lang w:eastAsia="zh-CN"/>
        </w:rPr>
      </w:pPr>
      <w:r>
        <w:rPr>
          <w:color w:val="231F20"/>
          <w:lang w:eastAsia="zh-CN"/>
        </w:rPr>
        <w:t>年度预算中未安排的突发且急需采购项目按照学院预算管理有关规定调整或追加预算后方可进行采购。</w:t>
      </w:r>
    </w:p>
    <w:p w14:paraId="2191C5FB">
      <w:pPr>
        <w:pStyle w:val="13"/>
        <w:spacing w:before="10" w:line="268" w:lineRule="auto"/>
        <w:ind w:left="100" w:right="118" w:firstLine="453"/>
        <w:jc w:val="both"/>
        <w:rPr>
          <w:lang w:eastAsia="zh-CN"/>
        </w:rPr>
      </w:pPr>
      <w:r>
        <w:rPr>
          <w:color w:val="231F20"/>
          <w:lang w:eastAsia="zh-CN"/>
        </w:rPr>
        <w:t>第十七条 学院年度预算或专项资金使用计划批复后，由财经处</w:t>
      </w:r>
      <w:r>
        <w:rPr>
          <w:color w:val="231F20"/>
          <w:spacing w:val="-6"/>
          <w:lang w:eastAsia="zh-CN"/>
        </w:rPr>
        <w:t>向后勤管理处下达《采购项目资金使用计划》，后勤管理处根据《采</w:t>
      </w:r>
      <w:r>
        <w:rPr>
          <w:color w:val="231F20"/>
          <w:lang w:eastAsia="zh-CN"/>
        </w:rPr>
        <w:t>购项目资金使用计划》及评审意见，填报《采购项目审批表》，经采购工作领导小组审批并报纪检监察审计处备案后组织申报采购。</w:t>
      </w:r>
    </w:p>
    <w:p w14:paraId="524A4B79">
      <w:pPr>
        <w:pStyle w:val="13"/>
        <w:spacing w:before="10" w:line="268" w:lineRule="auto"/>
        <w:ind w:left="100" w:right="113" w:firstLine="453"/>
        <w:jc w:val="both"/>
        <w:rPr>
          <w:lang w:eastAsia="zh-CN"/>
        </w:rPr>
      </w:pPr>
      <w:r>
        <w:rPr>
          <w:color w:val="231F20"/>
          <w:lang w:eastAsia="zh-CN"/>
        </w:rPr>
        <w:t>列入采购项目资金使用计划的服务类项目由使用部门编制详细预算，经纪检监察审计处审核后报后勤管理处进行申报采购。</w:t>
      </w:r>
    </w:p>
    <w:p w14:paraId="05D4546D">
      <w:pPr>
        <w:pStyle w:val="13"/>
        <w:spacing w:before="10" w:line="268" w:lineRule="auto"/>
        <w:ind w:left="100" w:right="112" w:firstLine="453"/>
        <w:jc w:val="both"/>
        <w:rPr>
          <w:lang w:eastAsia="zh-CN"/>
        </w:rPr>
      </w:pPr>
      <w:r>
        <w:rPr>
          <w:color w:val="231F20"/>
          <w:lang w:eastAsia="zh-CN"/>
        </w:rPr>
        <w:t>列入采购项目资金使用计划的工程类项目由采购工作执行小组组织编制工程量清单及拦标价，经纪检监察审计处审定项目拦标价及清单后报后勤管理处进行申报采购。</w:t>
      </w:r>
    </w:p>
    <w:p w14:paraId="18D294F3">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第五章 政府采购项目采购程序</w:t>
      </w:r>
    </w:p>
    <w:p w14:paraId="5431818B">
      <w:pPr>
        <w:pStyle w:val="13"/>
        <w:spacing w:before="76"/>
        <w:ind w:left="554"/>
        <w:rPr>
          <w:lang w:eastAsia="zh-CN"/>
        </w:rPr>
      </w:pPr>
      <w:r>
        <w:rPr>
          <w:color w:val="231F20"/>
          <w:lang w:eastAsia="zh-CN"/>
        </w:rPr>
        <w:t>第十八条 符合以下条件之一的必须进行政府采购：</w:t>
      </w:r>
    </w:p>
    <w:p w14:paraId="7A167D3D">
      <w:pPr>
        <w:pStyle w:val="13"/>
        <w:tabs>
          <w:tab w:val="left" w:pos="1540"/>
        </w:tabs>
        <w:spacing w:before="41"/>
        <w:ind w:left="554"/>
        <w:rPr>
          <w:lang w:eastAsia="zh-CN"/>
        </w:rPr>
      </w:pPr>
      <w:r>
        <w:rPr>
          <w:color w:val="231F20"/>
          <w:lang w:eastAsia="zh-CN"/>
        </w:rPr>
        <w:t>（一）</w:t>
      </w:r>
      <w:r>
        <w:rPr>
          <w:color w:val="231F20"/>
          <w:lang w:eastAsia="zh-CN"/>
        </w:rPr>
        <w:tab/>
      </w:r>
      <w:r>
        <w:rPr>
          <w:color w:val="231F20"/>
          <w:lang w:eastAsia="zh-CN"/>
        </w:rPr>
        <w:t>纳入《政府集中采购目录和限额标准》的货物、工程</w:t>
      </w:r>
    </w:p>
    <w:p w14:paraId="20CD4FCA">
      <w:pPr>
        <w:rPr>
          <w:lang w:eastAsia="zh-CN"/>
        </w:rPr>
        <w:sectPr>
          <w:pgSz w:w="8570" w:h="12250" w:orient="landscape"/>
          <w:pgMar w:top="1140" w:right="900" w:bottom="1160" w:left="920" w:header="0" w:footer="975" w:gutter="0"/>
          <w:cols w:space="720" w:num="1"/>
        </w:sectPr>
      </w:pPr>
    </w:p>
    <w:p w14:paraId="52DDB16A">
      <w:pPr>
        <w:pStyle w:val="13"/>
        <w:spacing w:before="10"/>
        <w:rPr>
          <w:sz w:val="10"/>
          <w:lang w:eastAsia="zh-CN"/>
        </w:rPr>
      </w:pPr>
    </w:p>
    <w:p w14:paraId="65B24FFD">
      <w:pPr>
        <w:pStyle w:val="13"/>
        <w:spacing w:before="21"/>
        <w:ind w:left="100"/>
        <w:rPr>
          <w:lang w:eastAsia="zh-CN"/>
        </w:rPr>
      </w:pPr>
      <w:r>
        <w:rPr>
          <w:color w:val="231F20"/>
          <w:lang w:eastAsia="zh-CN"/>
        </w:rPr>
        <w:t>和服务项目。</w:t>
      </w:r>
    </w:p>
    <w:p w14:paraId="674A1434">
      <w:pPr>
        <w:pStyle w:val="13"/>
        <w:spacing w:before="41" w:line="268" w:lineRule="auto"/>
        <w:ind w:left="100" w:right="112" w:firstLine="453"/>
        <w:jc w:val="both"/>
        <w:rPr>
          <w:lang w:eastAsia="zh-CN"/>
        </w:rPr>
      </w:pPr>
      <w:r>
        <w:rPr>
          <w:color w:val="231F20"/>
          <w:lang w:eastAsia="zh-CN"/>
        </w:rPr>
        <w:t>（二）未纳入《政府集中采购目录和限额标准》的货物、工程和服务项目单项或批量采购金额达到限额标准以上的；</w:t>
      </w:r>
    </w:p>
    <w:p w14:paraId="7EF71D02">
      <w:pPr>
        <w:pStyle w:val="13"/>
        <w:spacing w:before="10" w:line="268" w:lineRule="auto"/>
        <w:ind w:left="100" w:right="118" w:firstLine="453"/>
        <w:jc w:val="both"/>
        <w:rPr>
          <w:lang w:eastAsia="zh-CN"/>
        </w:rPr>
      </w:pPr>
      <w:r>
        <w:rPr>
          <w:color w:val="231F20"/>
          <w:lang w:eastAsia="zh-CN"/>
        </w:rPr>
        <w:t>（三）实行协议供货的通用设备( 商用台式机、便携式计算机、激光打印机、复印机、多功能一体机和空调等 )；</w:t>
      </w:r>
    </w:p>
    <w:p w14:paraId="30271ACA">
      <w:pPr>
        <w:pStyle w:val="13"/>
        <w:spacing w:before="10" w:line="268" w:lineRule="auto"/>
        <w:ind w:left="554" w:right="2656"/>
        <w:rPr>
          <w:lang w:eastAsia="zh-CN"/>
        </w:rPr>
      </w:pPr>
      <w:r>
        <w:rPr>
          <w:color w:val="231F20"/>
          <w:lang w:eastAsia="zh-CN"/>
        </w:rPr>
        <w:t>（四）实行定点采购的商品和服务。第十九条政府采购项目办理程序</w:t>
      </w:r>
    </w:p>
    <w:p w14:paraId="2609FABC">
      <w:pPr>
        <w:pStyle w:val="13"/>
        <w:spacing w:before="10"/>
        <w:ind w:left="554"/>
        <w:rPr>
          <w:lang w:eastAsia="zh-CN"/>
        </w:rPr>
      </w:pPr>
      <w:r>
        <w:rPr>
          <w:color w:val="231F20"/>
          <w:lang w:eastAsia="zh-CN"/>
        </w:rPr>
        <w:t>（一）属于政府集中采购的项目。</w:t>
      </w:r>
    </w:p>
    <w:p w14:paraId="52963938">
      <w:pPr>
        <w:pStyle w:val="183"/>
        <w:numPr>
          <w:ilvl w:val="0"/>
          <w:numId w:val="6"/>
        </w:numPr>
        <w:tabs>
          <w:tab w:val="left" w:pos="774"/>
        </w:tabs>
        <w:spacing w:before="41" w:line="268" w:lineRule="auto"/>
        <w:ind w:right="112" w:firstLine="454"/>
        <w:jc w:val="both"/>
        <w:rPr>
          <w:lang w:eastAsia="zh-CN"/>
        </w:rPr>
      </w:pPr>
      <w:r>
        <w:rPr>
          <w:color w:val="231F20"/>
          <w:spacing w:val="4"/>
          <w:lang w:eastAsia="zh-CN"/>
        </w:rPr>
        <w:t>由后勤管理处根据政府采购审批流程办理相关审批手续，按</w:t>
      </w:r>
      <w:r>
        <w:rPr>
          <w:color w:val="231F20"/>
          <w:spacing w:val="3"/>
          <w:lang w:eastAsia="zh-CN"/>
        </w:rPr>
        <w:t>照市采购主管部门确定的采购方式，委托政府集中采购机构或社会</w:t>
      </w:r>
      <w:r>
        <w:rPr>
          <w:color w:val="231F20"/>
          <w:lang w:eastAsia="zh-CN"/>
        </w:rPr>
        <w:t>代理机构组织采购。</w:t>
      </w:r>
    </w:p>
    <w:p w14:paraId="2FEFDD9D">
      <w:pPr>
        <w:pStyle w:val="183"/>
        <w:numPr>
          <w:ilvl w:val="0"/>
          <w:numId w:val="6"/>
        </w:numPr>
        <w:tabs>
          <w:tab w:val="left" w:pos="774"/>
        </w:tabs>
        <w:spacing w:line="268" w:lineRule="auto"/>
        <w:ind w:right="113" w:firstLine="454"/>
        <w:jc w:val="both"/>
        <w:rPr>
          <w:lang w:eastAsia="zh-CN"/>
        </w:rPr>
      </w:pPr>
      <w:r>
        <w:rPr>
          <w:color w:val="231F20"/>
          <w:spacing w:val="5"/>
          <w:lang w:eastAsia="zh-CN"/>
        </w:rPr>
        <w:t>政府集中采购或代理机构编制招标文件后由采购工作执行小</w:t>
      </w:r>
      <w:r>
        <w:rPr>
          <w:color w:val="231F20"/>
          <w:lang w:eastAsia="zh-CN"/>
        </w:rPr>
        <w:t>组对招标文件进行审定。</w:t>
      </w:r>
    </w:p>
    <w:p w14:paraId="0339C144">
      <w:pPr>
        <w:pStyle w:val="183"/>
        <w:numPr>
          <w:ilvl w:val="0"/>
          <w:numId w:val="6"/>
        </w:numPr>
        <w:tabs>
          <w:tab w:val="left" w:pos="774"/>
        </w:tabs>
        <w:spacing w:line="268" w:lineRule="auto"/>
        <w:ind w:right="113" w:firstLine="454"/>
        <w:jc w:val="both"/>
        <w:rPr>
          <w:lang w:eastAsia="zh-CN"/>
        </w:rPr>
      </w:pPr>
      <w:r>
        <w:rPr>
          <w:color w:val="231F20"/>
          <w:spacing w:val="4"/>
          <w:lang w:eastAsia="zh-CN"/>
        </w:rPr>
        <w:t>在招标期间，采购工作执行小组负责回复供应商对采购活动</w:t>
      </w:r>
      <w:r>
        <w:rPr>
          <w:color w:val="231F20"/>
          <w:lang w:eastAsia="zh-CN"/>
        </w:rPr>
        <w:t>的疑问和质疑。</w:t>
      </w:r>
    </w:p>
    <w:p w14:paraId="2798129F">
      <w:pPr>
        <w:pStyle w:val="183"/>
        <w:numPr>
          <w:ilvl w:val="0"/>
          <w:numId w:val="6"/>
        </w:numPr>
        <w:tabs>
          <w:tab w:val="left" w:pos="773"/>
        </w:tabs>
        <w:ind w:left="772" w:hanging="218"/>
        <w:rPr>
          <w:lang w:eastAsia="zh-CN"/>
        </w:rPr>
      </w:pPr>
      <w:r>
        <w:rPr>
          <w:color w:val="231F20"/>
          <w:lang w:eastAsia="zh-CN"/>
        </w:rPr>
        <w:t>采购工作执行小组安排专人参加评标、定标。</w:t>
      </w:r>
    </w:p>
    <w:p w14:paraId="31D963B1">
      <w:pPr>
        <w:pStyle w:val="183"/>
        <w:numPr>
          <w:ilvl w:val="0"/>
          <w:numId w:val="6"/>
        </w:numPr>
        <w:tabs>
          <w:tab w:val="left" w:pos="773"/>
        </w:tabs>
        <w:spacing w:before="41"/>
        <w:ind w:left="772" w:hanging="218"/>
        <w:rPr>
          <w:lang w:eastAsia="zh-CN"/>
        </w:rPr>
      </w:pPr>
      <w:r>
        <w:rPr>
          <w:color w:val="231F20"/>
          <w:lang w:eastAsia="zh-CN"/>
        </w:rPr>
        <w:t>后勤管理处根据评标意见签发中标通知书。</w:t>
      </w:r>
    </w:p>
    <w:p w14:paraId="7713FF65">
      <w:pPr>
        <w:pStyle w:val="13"/>
        <w:spacing w:before="41"/>
        <w:ind w:left="554"/>
        <w:rPr>
          <w:lang w:eastAsia="zh-CN"/>
        </w:rPr>
      </w:pPr>
      <w:r>
        <w:rPr>
          <w:color w:val="231F20"/>
          <w:lang w:eastAsia="zh-CN"/>
        </w:rPr>
        <w:t>（二）属于协议供货的通用设备采购</w:t>
      </w:r>
    </w:p>
    <w:p w14:paraId="24960B34">
      <w:pPr>
        <w:pStyle w:val="13"/>
        <w:spacing w:before="41" w:line="268" w:lineRule="auto"/>
        <w:ind w:left="100" w:right="113" w:firstLine="453"/>
        <w:jc w:val="both"/>
        <w:rPr>
          <w:lang w:eastAsia="zh-CN"/>
        </w:rPr>
      </w:pPr>
      <w:r>
        <w:rPr>
          <w:color w:val="231F20"/>
          <w:lang w:eastAsia="zh-CN"/>
        </w:rPr>
        <w:t>由采购工作执行小组按照政府年度协议供货目录选择适用产品型号，与供应商就价格或优惠幅度进行谈判，在符合采购需求的前提下，按价格最低原则确定成交供货商后，由后勤管理处办理协议供货审批手续。</w:t>
      </w:r>
    </w:p>
    <w:p w14:paraId="490A9F81">
      <w:pPr>
        <w:pStyle w:val="13"/>
        <w:spacing w:before="10"/>
        <w:ind w:left="554"/>
        <w:rPr>
          <w:lang w:eastAsia="zh-CN"/>
        </w:rPr>
      </w:pPr>
      <w:r>
        <w:rPr>
          <w:color w:val="231F20"/>
          <w:lang w:eastAsia="zh-CN"/>
        </w:rPr>
        <w:t>（三）属于实行定点采购的商品和服务</w:t>
      </w:r>
    </w:p>
    <w:p w14:paraId="65D22B66">
      <w:pPr>
        <w:pStyle w:val="13"/>
        <w:spacing w:before="41"/>
        <w:ind w:left="554"/>
        <w:rPr>
          <w:lang w:eastAsia="zh-CN"/>
        </w:rPr>
      </w:pPr>
      <w:r>
        <w:rPr>
          <w:color w:val="231F20"/>
          <w:lang w:eastAsia="zh-CN"/>
        </w:rPr>
        <w:t>按照定点采购的有关规定程序由使用部门直接进行采购。</w:t>
      </w:r>
    </w:p>
    <w:p w14:paraId="66A2AF98">
      <w:pPr>
        <w:pStyle w:val="13"/>
        <w:spacing w:before="44"/>
        <w:ind w:right="18"/>
        <w:jc w:val="center"/>
        <w:rPr>
          <w:rFonts w:ascii="方正黑体_GBK" w:eastAsia="方正黑体_GBK"/>
          <w:lang w:eastAsia="zh-CN"/>
        </w:rPr>
      </w:pPr>
      <w:r>
        <w:rPr>
          <w:rFonts w:hint="eastAsia" w:ascii="方正黑体_GBK" w:eastAsia="方正黑体_GBK"/>
          <w:color w:val="231F20"/>
          <w:lang w:eastAsia="zh-CN"/>
        </w:rPr>
        <w:t>第六章  学院集中采购项目采购程序</w:t>
      </w:r>
    </w:p>
    <w:p w14:paraId="7A1EEA88">
      <w:pPr>
        <w:jc w:val="center"/>
        <w:rPr>
          <w:rFonts w:ascii="方正黑体_GBK" w:eastAsia="方正黑体_GBK"/>
          <w:lang w:eastAsia="zh-CN"/>
        </w:rPr>
        <w:sectPr>
          <w:pgSz w:w="8570" w:h="12250" w:orient="landscape"/>
          <w:pgMar w:top="1140" w:right="900" w:bottom="1160" w:left="920" w:header="0" w:footer="975" w:gutter="0"/>
          <w:cols w:space="720" w:num="1"/>
        </w:sectPr>
      </w:pPr>
    </w:p>
    <w:p w14:paraId="5E8292EE">
      <w:pPr>
        <w:pStyle w:val="13"/>
        <w:spacing w:before="4"/>
        <w:rPr>
          <w:rFonts w:ascii="方正黑体_GBK"/>
          <w:sz w:val="11"/>
          <w:lang w:eastAsia="zh-CN"/>
        </w:rPr>
      </w:pPr>
    </w:p>
    <w:p w14:paraId="0EF70DFD">
      <w:pPr>
        <w:pStyle w:val="13"/>
        <w:spacing w:before="20" w:line="268" w:lineRule="auto"/>
        <w:ind w:left="100" w:right="112" w:firstLine="453"/>
        <w:jc w:val="both"/>
        <w:rPr>
          <w:lang w:eastAsia="zh-CN"/>
        </w:rPr>
      </w:pPr>
      <w:r>
        <w:rPr>
          <w:color w:val="231F20"/>
          <w:lang w:eastAsia="zh-CN"/>
        </w:rPr>
        <w:t>第二十条 未纳入政府采购目录、预算金额未达到政府采购限额标准的使用财政性资金项目或使用非财政性资金项目，属于下列情况之一的属学院集中采购项目：</w:t>
      </w:r>
    </w:p>
    <w:p w14:paraId="032965C3">
      <w:pPr>
        <w:pStyle w:val="13"/>
        <w:spacing w:before="9" w:line="268" w:lineRule="auto"/>
        <w:ind w:left="100" w:right="115" w:firstLine="453"/>
        <w:jc w:val="both"/>
        <w:rPr>
          <w:lang w:eastAsia="zh-CN"/>
        </w:rPr>
      </w:pPr>
      <w:r>
        <w:rPr>
          <w:color w:val="231F20"/>
          <w:lang w:eastAsia="zh-CN"/>
        </w:rPr>
        <w:t>（一）设备、图书 ( 教材 )、物资、实训材料（用品）采购预算采购在 5 万元以上（含 5 万元）；</w:t>
      </w:r>
    </w:p>
    <w:p w14:paraId="1CE7B2A8">
      <w:pPr>
        <w:pStyle w:val="13"/>
        <w:spacing w:before="9"/>
        <w:ind w:left="554"/>
        <w:rPr>
          <w:lang w:eastAsia="zh-CN"/>
        </w:rPr>
      </w:pPr>
      <w:r>
        <w:rPr>
          <w:color w:val="231F20"/>
          <w:lang w:eastAsia="zh-CN"/>
        </w:rPr>
        <w:t>（二）服务类项目采购金额在 5 万元以上（含 5 万元）的；</w:t>
      </w:r>
    </w:p>
    <w:p w14:paraId="01904187">
      <w:pPr>
        <w:pStyle w:val="13"/>
        <w:spacing w:before="41" w:line="268" w:lineRule="auto"/>
        <w:ind w:left="100" w:right="113" w:firstLine="453"/>
        <w:jc w:val="both"/>
        <w:rPr>
          <w:lang w:eastAsia="zh-CN"/>
        </w:rPr>
      </w:pPr>
      <w:r>
        <w:rPr>
          <w:color w:val="231F20"/>
          <w:lang w:eastAsia="zh-CN"/>
        </w:rPr>
        <w:t>（三）基础设施（建筑物）修缮、装修改造、绿化及其它同类项目等采购预算 10 万元以上的工程项目（含 10 万元）。</w:t>
      </w:r>
    </w:p>
    <w:p w14:paraId="748EE62E">
      <w:pPr>
        <w:pStyle w:val="13"/>
        <w:spacing w:before="10" w:line="268" w:lineRule="auto"/>
        <w:ind w:left="100" w:right="112" w:firstLine="453"/>
        <w:jc w:val="both"/>
        <w:rPr>
          <w:lang w:eastAsia="zh-CN"/>
        </w:rPr>
      </w:pPr>
      <w:r>
        <w:rPr>
          <w:color w:val="231F20"/>
          <w:lang w:eastAsia="zh-CN"/>
        </w:rPr>
        <w:t>未列入年度预算及突发性、临时性修缮、改造工程 10 万元以下的项目按年度以招标形式分别选定具有土建、装修资质的施工单位承揽项目，工程价款以竣工决算审计为准，结算价款不得超过 10 万元。</w:t>
      </w:r>
    </w:p>
    <w:p w14:paraId="21011F65">
      <w:pPr>
        <w:pStyle w:val="13"/>
        <w:spacing w:before="10"/>
        <w:ind w:left="554"/>
        <w:rPr>
          <w:lang w:eastAsia="zh-CN"/>
        </w:rPr>
      </w:pPr>
      <w:r>
        <w:rPr>
          <w:color w:val="231F20"/>
          <w:lang w:eastAsia="zh-CN"/>
        </w:rPr>
        <w:t>第二十一条 学院集中采购办理程序</w:t>
      </w:r>
    </w:p>
    <w:p w14:paraId="20A4F84B">
      <w:pPr>
        <w:pStyle w:val="13"/>
        <w:spacing w:before="41" w:line="268" w:lineRule="auto"/>
        <w:ind w:left="100" w:right="126" w:firstLine="453"/>
        <w:rPr>
          <w:lang w:eastAsia="zh-CN"/>
        </w:rPr>
      </w:pPr>
      <w:r>
        <w:rPr>
          <w:color w:val="231F20"/>
          <w:lang w:eastAsia="zh-CN"/>
        </w:rPr>
        <w:t>（一）由后勤管理处参照政府采购有关规定委托社会代理机构进行招标采购。</w:t>
      </w:r>
    </w:p>
    <w:p w14:paraId="52E43274">
      <w:pPr>
        <w:pStyle w:val="13"/>
        <w:spacing w:before="9" w:line="268" w:lineRule="auto"/>
        <w:ind w:left="100" w:right="126" w:firstLine="453"/>
        <w:rPr>
          <w:lang w:eastAsia="zh-CN"/>
        </w:rPr>
      </w:pPr>
      <w:r>
        <w:rPr>
          <w:color w:val="231F20"/>
          <w:lang w:eastAsia="zh-CN"/>
        </w:rPr>
        <w:t>（二）代理机构编制招标文件后由采购工作执行小组对招标文件进行审定。</w:t>
      </w:r>
    </w:p>
    <w:p w14:paraId="20B40AAD">
      <w:pPr>
        <w:pStyle w:val="13"/>
        <w:spacing w:before="9" w:line="268" w:lineRule="auto"/>
        <w:ind w:left="100" w:right="126" w:firstLine="453"/>
        <w:rPr>
          <w:lang w:eastAsia="zh-CN"/>
        </w:rPr>
      </w:pPr>
      <w:r>
        <w:rPr>
          <w:color w:val="231F20"/>
          <w:lang w:eastAsia="zh-CN"/>
        </w:rPr>
        <w:t>（三）在招标期间，采购工作执行小组责回复供应商对采购活动的疑问和质疑。</w:t>
      </w:r>
    </w:p>
    <w:p w14:paraId="09321517">
      <w:pPr>
        <w:pStyle w:val="13"/>
        <w:spacing w:before="9"/>
        <w:ind w:left="554"/>
        <w:rPr>
          <w:lang w:eastAsia="zh-CN"/>
        </w:rPr>
      </w:pPr>
      <w:r>
        <w:rPr>
          <w:color w:val="231F20"/>
          <w:lang w:eastAsia="zh-CN"/>
        </w:rPr>
        <w:t>（四）采购工作执行小组安排专人参加评标、定标。</w:t>
      </w:r>
    </w:p>
    <w:p w14:paraId="2D02F39C">
      <w:pPr>
        <w:pStyle w:val="13"/>
        <w:spacing w:before="40"/>
        <w:ind w:left="554"/>
        <w:rPr>
          <w:lang w:eastAsia="zh-CN"/>
        </w:rPr>
      </w:pPr>
      <w:r>
        <w:rPr>
          <w:color w:val="231F20"/>
          <w:lang w:eastAsia="zh-CN"/>
        </w:rPr>
        <w:t>（五） 后勤管理处根据评标意见签发中标通知书。</w:t>
      </w:r>
    </w:p>
    <w:p w14:paraId="4C9D151D">
      <w:pPr>
        <w:pStyle w:val="13"/>
        <w:spacing w:before="40" w:line="268" w:lineRule="auto"/>
        <w:ind w:left="100" w:right="126" w:firstLine="453"/>
        <w:rPr>
          <w:lang w:eastAsia="zh-CN"/>
        </w:rPr>
      </w:pPr>
      <w:r>
        <w:rPr>
          <w:color w:val="231F20"/>
          <w:lang w:eastAsia="zh-CN"/>
        </w:rPr>
        <w:t>第二十二条 符合以下情形的学院集中采购项目可采取校内单一来源方式：</w:t>
      </w:r>
    </w:p>
    <w:p w14:paraId="02C7CA6D">
      <w:pPr>
        <w:pStyle w:val="13"/>
        <w:spacing w:before="9" w:line="268" w:lineRule="auto"/>
        <w:ind w:left="100" w:right="126" w:firstLine="453"/>
        <w:rPr>
          <w:lang w:eastAsia="zh-CN"/>
        </w:rPr>
      </w:pPr>
      <w:r>
        <w:rPr>
          <w:color w:val="231F20"/>
          <w:lang w:eastAsia="zh-CN"/>
        </w:rPr>
        <w:t>（一）只能从唯一供应商处采购，或供应商拥有专有权，且无其他合适替代标的。</w:t>
      </w:r>
    </w:p>
    <w:p w14:paraId="5E550C71">
      <w:pPr>
        <w:spacing w:line="268" w:lineRule="auto"/>
        <w:rPr>
          <w:lang w:eastAsia="zh-CN"/>
        </w:rPr>
        <w:sectPr>
          <w:pgSz w:w="8570" w:h="12250" w:orient="landscape"/>
          <w:pgMar w:top="1140" w:right="900" w:bottom="1160" w:left="920" w:header="0" w:footer="975" w:gutter="0"/>
          <w:cols w:space="720" w:num="1"/>
        </w:sectPr>
      </w:pPr>
    </w:p>
    <w:p w14:paraId="5BAED13C">
      <w:pPr>
        <w:pStyle w:val="13"/>
        <w:spacing w:before="10"/>
        <w:rPr>
          <w:sz w:val="10"/>
          <w:lang w:eastAsia="zh-CN"/>
        </w:rPr>
      </w:pPr>
    </w:p>
    <w:p w14:paraId="0D7DAA5F">
      <w:pPr>
        <w:pStyle w:val="13"/>
        <w:spacing w:before="21" w:line="268" w:lineRule="auto"/>
        <w:ind w:left="100" w:right="118" w:firstLine="453"/>
        <w:jc w:val="both"/>
        <w:rPr>
          <w:lang w:eastAsia="zh-CN"/>
        </w:rPr>
      </w:pPr>
      <w:r>
        <w:rPr>
          <w:color w:val="231F20"/>
          <w:lang w:eastAsia="zh-CN"/>
        </w:rPr>
        <w:t>（二）原采购的后续维修、零配件供应、更换或扩充，必须向原供应商采购的。</w:t>
      </w:r>
    </w:p>
    <w:p w14:paraId="43D18A6F">
      <w:pPr>
        <w:pStyle w:val="13"/>
        <w:spacing w:before="10"/>
        <w:ind w:left="554"/>
        <w:rPr>
          <w:lang w:eastAsia="zh-CN"/>
        </w:rPr>
      </w:pPr>
      <w:r>
        <w:rPr>
          <w:color w:val="231F20"/>
          <w:lang w:eastAsia="zh-CN"/>
        </w:rPr>
        <w:t>（三）预先声明需对原有采购进行后续扩充的。</w:t>
      </w:r>
    </w:p>
    <w:p w14:paraId="343E48FD">
      <w:pPr>
        <w:pStyle w:val="13"/>
        <w:spacing w:before="41"/>
        <w:ind w:left="554"/>
        <w:rPr>
          <w:lang w:eastAsia="zh-CN"/>
        </w:rPr>
      </w:pPr>
      <w:r>
        <w:rPr>
          <w:color w:val="231F20"/>
          <w:lang w:eastAsia="zh-CN"/>
        </w:rPr>
        <w:t>（四</w:t>
      </w:r>
      <w:r>
        <w:rPr>
          <w:color w:val="231F20"/>
          <w:spacing w:val="-94"/>
          <w:lang w:eastAsia="zh-CN"/>
        </w:rPr>
        <w:t>）</w:t>
      </w:r>
      <w:r>
        <w:rPr>
          <w:color w:val="231F20"/>
          <w:lang w:eastAsia="zh-CN"/>
        </w:rPr>
        <w:t>发生了不可预见的紧急情况不能从其他供应商处采购的。</w:t>
      </w:r>
    </w:p>
    <w:p w14:paraId="4156ED85">
      <w:pPr>
        <w:pStyle w:val="13"/>
        <w:spacing w:before="41"/>
        <w:ind w:left="554"/>
        <w:rPr>
          <w:lang w:eastAsia="zh-CN"/>
        </w:rPr>
      </w:pPr>
      <w:r>
        <w:rPr>
          <w:color w:val="231F20"/>
          <w:lang w:eastAsia="zh-CN"/>
        </w:rPr>
        <w:t>（五）学院认定的其他情形等采购项目。</w:t>
      </w:r>
    </w:p>
    <w:p w14:paraId="624A7F94">
      <w:pPr>
        <w:pStyle w:val="13"/>
        <w:spacing w:before="41"/>
        <w:ind w:left="554"/>
        <w:rPr>
          <w:lang w:eastAsia="zh-CN"/>
        </w:rPr>
      </w:pPr>
      <w:r>
        <w:rPr>
          <w:color w:val="231F20"/>
          <w:lang w:eastAsia="zh-CN"/>
        </w:rPr>
        <w:t>第二十三条 校内单一来源方式采购办理程序</w:t>
      </w:r>
    </w:p>
    <w:p w14:paraId="7A62C068">
      <w:pPr>
        <w:pStyle w:val="13"/>
        <w:spacing w:before="41" w:line="268" w:lineRule="auto"/>
        <w:ind w:left="100" w:right="113" w:firstLine="453"/>
        <w:jc w:val="both"/>
        <w:rPr>
          <w:lang w:eastAsia="zh-CN"/>
        </w:rPr>
      </w:pPr>
      <w:r>
        <w:rPr>
          <w:color w:val="231F20"/>
          <w:spacing w:val="5"/>
          <w:lang w:eastAsia="zh-CN"/>
        </w:rPr>
        <w:t>（</w:t>
      </w:r>
      <w:r>
        <w:rPr>
          <w:color w:val="231F20"/>
          <w:lang w:eastAsia="zh-CN"/>
        </w:rPr>
        <w:t>一</w:t>
      </w:r>
      <w:r>
        <w:rPr>
          <w:color w:val="231F20"/>
          <w:spacing w:val="5"/>
          <w:lang w:eastAsia="zh-CN"/>
        </w:rPr>
        <w:t>）</w:t>
      </w:r>
      <w:r>
        <w:rPr>
          <w:color w:val="231F20"/>
          <w:spacing w:val="3"/>
          <w:lang w:eastAsia="zh-CN"/>
        </w:rPr>
        <w:t xml:space="preserve">使用部门在校内集中采购前 </w:t>
      </w:r>
      <w:r>
        <w:rPr>
          <w:color w:val="231F20"/>
          <w:lang w:eastAsia="zh-CN"/>
        </w:rPr>
        <w:t>3</w:t>
      </w:r>
      <w:r>
        <w:rPr>
          <w:color w:val="231F20"/>
          <w:spacing w:val="2"/>
          <w:lang w:eastAsia="zh-CN"/>
        </w:rPr>
        <w:t xml:space="preserve"> 日内填报《校内采购招标</w:t>
      </w:r>
      <w:r>
        <w:rPr>
          <w:color w:val="231F20"/>
          <w:spacing w:val="-10"/>
          <w:lang w:eastAsia="zh-CN"/>
        </w:rPr>
        <w:t>申请表》，经采购工作领导小组审批，并报送纪检监察审计处备案。</w:t>
      </w:r>
    </w:p>
    <w:p w14:paraId="10B97E4E">
      <w:pPr>
        <w:pStyle w:val="13"/>
        <w:spacing w:before="10" w:line="268" w:lineRule="auto"/>
        <w:ind w:left="100" w:right="120" w:firstLine="453"/>
        <w:jc w:val="both"/>
        <w:rPr>
          <w:lang w:eastAsia="zh-CN"/>
        </w:rPr>
      </w:pPr>
      <w:r>
        <w:rPr>
          <w:color w:val="231F20"/>
          <w:lang w:eastAsia="zh-CN"/>
        </w:rPr>
        <w:t>（二）采购工作执行小组与相应供应商谈判后确定中标单位。谈判过程纪检监察审计处负责监督。</w:t>
      </w:r>
    </w:p>
    <w:p w14:paraId="6F149E30">
      <w:pPr>
        <w:pStyle w:val="13"/>
        <w:spacing w:before="10" w:line="268" w:lineRule="auto"/>
        <w:ind w:left="100" w:right="118" w:firstLine="453"/>
        <w:jc w:val="both"/>
        <w:rPr>
          <w:lang w:eastAsia="zh-CN"/>
        </w:rPr>
      </w:pPr>
      <w:r>
        <w:rPr>
          <w:color w:val="231F20"/>
          <w:lang w:eastAsia="zh-CN"/>
        </w:rPr>
        <w:t>第二十四条 委托代理机构招标的采购项目三次开标未能确定供</w:t>
      </w:r>
      <w:r>
        <w:rPr>
          <w:color w:val="231F20"/>
          <w:spacing w:val="-9"/>
          <w:lang w:eastAsia="zh-CN"/>
        </w:rPr>
        <w:t>应商的，由后勤管理处按照单一来源采购办理程序采用询价、谈判、现场考察等形式确定供应商。</w:t>
      </w:r>
    </w:p>
    <w:p w14:paraId="506509B4">
      <w:pPr>
        <w:pStyle w:val="13"/>
        <w:spacing w:before="10" w:line="268" w:lineRule="auto"/>
        <w:ind w:left="100" w:right="112" w:firstLine="453"/>
        <w:jc w:val="both"/>
        <w:rPr>
          <w:lang w:eastAsia="zh-CN"/>
        </w:rPr>
      </w:pPr>
      <w:r>
        <w:rPr>
          <w:color w:val="231F20"/>
          <w:lang w:eastAsia="zh-CN"/>
        </w:rPr>
        <w:t>第二十五条 紧急采购项目，对于采购项目实施要求时间紧迫且如按程序采购对正常教学及管理活动造成较大不良影响的，由使用部门向后勤管理处提出简化采购程序申请，经主管院领导、采购工作领导小组批准，报纪检监察审计处备案后，由采购工作执行小组直接进行询价采购，本条仅适用于未纳入政府采购目录或预算金额未达到政府采购限额标准的项目</w:t>
      </w:r>
    </w:p>
    <w:p w14:paraId="7D339464">
      <w:pPr>
        <w:pStyle w:val="13"/>
        <w:spacing w:before="13"/>
        <w:ind w:left="2058"/>
        <w:rPr>
          <w:rFonts w:ascii="方正黑体_GBK" w:eastAsia="方正黑体_GBK"/>
          <w:lang w:eastAsia="zh-CN"/>
        </w:rPr>
      </w:pPr>
      <w:r>
        <w:rPr>
          <w:rFonts w:hint="eastAsia" w:ascii="方正黑体_GBK" w:eastAsia="方正黑体_GBK"/>
          <w:color w:val="231F20"/>
          <w:lang w:eastAsia="zh-CN"/>
        </w:rPr>
        <w:t>第七章  部门自行采购项目</w:t>
      </w:r>
    </w:p>
    <w:p w14:paraId="3BFCE750">
      <w:pPr>
        <w:pStyle w:val="13"/>
        <w:spacing w:before="75" w:line="268" w:lineRule="auto"/>
        <w:ind w:left="100" w:right="118" w:firstLine="453"/>
        <w:jc w:val="both"/>
        <w:rPr>
          <w:lang w:eastAsia="zh-CN"/>
        </w:rPr>
      </w:pPr>
      <w:r>
        <w:rPr>
          <w:color w:val="231F20"/>
          <w:lang w:eastAsia="zh-CN"/>
        </w:rPr>
        <w:t>第二十六条 本办法第二十条、第二十二条规定范围外的非集中采购项目由部门自行采购。</w:t>
      </w:r>
    </w:p>
    <w:p w14:paraId="5087FC1C">
      <w:pPr>
        <w:pStyle w:val="13"/>
        <w:spacing w:before="10"/>
        <w:ind w:left="554"/>
        <w:rPr>
          <w:lang w:eastAsia="zh-CN"/>
        </w:rPr>
      </w:pPr>
      <w:r>
        <w:rPr>
          <w:color w:val="231F20"/>
          <w:lang w:eastAsia="zh-CN"/>
        </w:rPr>
        <w:t>第二十七条 部门自行采购项目办理程序</w:t>
      </w:r>
    </w:p>
    <w:p w14:paraId="08588DAE">
      <w:pPr>
        <w:pStyle w:val="13"/>
        <w:tabs>
          <w:tab w:val="left" w:pos="1540"/>
        </w:tabs>
        <w:spacing w:before="41"/>
        <w:ind w:left="554"/>
        <w:rPr>
          <w:lang w:eastAsia="zh-CN"/>
        </w:rPr>
      </w:pPr>
      <w:r>
        <w:rPr>
          <w:color w:val="231F20"/>
          <w:lang w:eastAsia="zh-CN"/>
        </w:rPr>
        <w:t>（一）</w:t>
      </w:r>
      <w:r>
        <w:rPr>
          <w:color w:val="231F20"/>
          <w:lang w:eastAsia="zh-CN"/>
        </w:rPr>
        <w:tab/>
      </w:r>
      <w:r>
        <w:rPr>
          <w:color w:val="231F20"/>
          <w:lang w:eastAsia="zh-CN"/>
        </w:rPr>
        <w:t>使用部门按照批准的采购清单进行采购。采购工作至</w:t>
      </w:r>
    </w:p>
    <w:p w14:paraId="2E4D8609">
      <w:pPr>
        <w:rPr>
          <w:lang w:eastAsia="zh-CN"/>
        </w:rPr>
        <w:sectPr>
          <w:pgSz w:w="8570" w:h="12250" w:orient="landscape"/>
          <w:pgMar w:top="1140" w:right="900" w:bottom="1160" w:left="920" w:header="0" w:footer="975" w:gutter="0"/>
          <w:cols w:space="720" w:num="1"/>
        </w:sectPr>
      </w:pPr>
    </w:p>
    <w:p w14:paraId="25879E26">
      <w:pPr>
        <w:pStyle w:val="13"/>
        <w:spacing w:before="10"/>
        <w:rPr>
          <w:sz w:val="10"/>
          <w:lang w:eastAsia="zh-CN"/>
        </w:rPr>
      </w:pPr>
    </w:p>
    <w:p w14:paraId="30E056E3">
      <w:pPr>
        <w:pStyle w:val="13"/>
        <w:spacing w:before="21"/>
        <w:ind w:left="100"/>
        <w:rPr>
          <w:lang w:eastAsia="zh-CN"/>
        </w:rPr>
      </w:pPr>
      <w:r>
        <w:rPr>
          <w:color w:val="231F20"/>
          <w:lang w:eastAsia="zh-CN"/>
        </w:rPr>
        <w:t>少有 2 人参加，做好采购活动记录并填写《部门采购备案表》。</w:t>
      </w:r>
    </w:p>
    <w:p w14:paraId="1DC5F937">
      <w:pPr>
        <w:pStyle w:val="13"/>
        <w:tabs>
          <w:tab w:val="left" w:pos="1540"/>
        </w:tabs>
        <w:spacing w:before="41" w:line="268" w:lineRule="auto"/>
        <w:ind w:left="100" w:right="215" w:firstLine="453"/>
        <w:jc w:val="right"/>
        <w:rPr>
          <w:lang w:eastAsia="zh-CN"/>
        </w:rPr>
      </w:pPr>
      <w:r>
        <w:rPr>
          <w:color w:val="231F20"/>
          <w:lang w:eastAsia="zh-CN"/>
        </w:rPr>
        <w:t>（二）</w:t>
      </w:r>
      <w:r>
        <w:rPr>
          <w:color w:val="231F20"/>
          <w:lang w:eastAsia="zh-CN"/>
        </w:rPr>
        <w:tab/>
      </w:r>
      <w:r>
        <w:rPr>
          <w:color w:val="231F20"/>
          <w:lang w:eastAsia="zh-CN"/>
        </w:rPr>
        <w:t>部门负责人对采购事项进行审核把关，经主管领导审批后报送后勤管理处</w:t>
      </w:r>
      <w:r>
        <w:rPr>
          <w:color w:val="231F20"/>
          <w:spacing w:val="-41"/>
          <w:lang w:eastAsia="zh-CN"/>
        </w:rPr>
        <w:t>、</w:t>
      </w:r>
      <w:r>
        <w:rPr>
          <w:color w:val="231F20"/>
          <w:lang w:eastAsia="zh-CN"/>
        </w:rPr>
        <w:t>纪检监察审计处备案</w:t>
      </w:r>
      <w:r>
        <w:rPr>
          <w:color w:val="231F20"/>
          <w:spacing w:val="-41"/>
          <w:lang w:eastAsia="zh-CN"/>
        </w:rPr>
        <w:t>。</w:t>
      </w:r>
      <w:r>
        <w:rPr>
          <w:color w:val="231F20"/>
          <w:lang w:eastAsia="zh-CN"/>
        </w:rPr>
        <w:t xml:space="preserve">备案后方可实施采购。第二十八条 </w:t>
      </w:r>
      <w:r>
        <w:rPr>
          <w:color w:val="231F20"/>
          <w:spacing w:val="15"/>
          <w:lang w:eastAsia="zh-CN"/>
        </w:rPr>
        <w:t xml:space="preserve"> </w:t>
      </w:r>
      <w:r>
        <w:rPr>
          <w:color w:val="231F20"/>
          <w:lang w:eastAsia="zh-CN"/>
        </w:rPr>
        <w:t>部门负责人为部门自行采购的主要责任人，对本部</w:t>
      </w:r>
    </w:p>
    <w:p w14:paraId="069297D9">
      <w:pPr>
        <w:pStyle w:val="13"/>
        <w:spacing w:before="10" w:line="268" w:lineRule="auto"/>
        <w:ind w:left="100" w:right="97"/>
        <w:rPr>
          <w:lang w:eastAsia="zh-CN"/>
        </w:rPr>
      </w:pPr>
      <w:r>
        <w:rPr>
          <w:color w:val="231F20"/>
          <w:spacing w:val="3"/>
          <w:lang w:eastAsia="zh-CN"/>
        </w:rPr>
        <w:t>门自行采购项目要严格审核采购标的、技术参数、质量标准等指标</w:t>
      </w:r>
      <w:r>
        <w:rPr>
          <w:color w:val="231F20"/>
          <w:spacing w:val="-14"/>
          <w:lang w:eastAsia="zh-CN"/>
        </w:rPr>
        <w:t>是否与评审报告一致、标的物价格是否与市场价格相符等，货比三家， 精打细算，保证所购物资物有所值。</w:t>
      </w:r>
    </w:p>
    <w:p w14:paraId="0F38EA1C">
      <w:pPr>
        <w:pStyle w:val="13"/>
        <w:spacing w:before="13"/>
        <w:ind w:left="1948"/>
        <w:rPr>
          <w:rFonts w:ascii="方正黑体_GBK" w:eastAsia="方正黑体_GBK"/>
          <w:lang w:eastAsia="zh-CN"/>
        </w:rPr>
      </w:pPr>
      <w:r>
        <w:rPr>
          <w:rFonts w:hint="eastAsia" w:ascii="方正黑体_GBK" w:eastAsia="方正黑体_GBK"/>
          <w:color w:val="231F20"/>
          <w:lang w:eastAsia="zh-CN"/>
        </w:rPr>
        <w:t>第八章  采购合同签订与执行</w:t>
      </w:r>
    </w:p>
    <w:p w14:paraId="4110C643">
      <w:pPr>
        <w:pStyle w:val="13"/>
        <w:spacing w:before="55" w:line="268" w:lineRule="auto"/>
        <w:ind w:left="100" w:right="212" w:firstLine="453"/>
        <w:jc w:val="both"/>
        <w:rPr>
          <w:lang w:eastAsia="zh-CN"/>
        </w:rPr>
      </w:pPr>
      <w:r>
        <w:rPr>
          <w:color w:val="231F20"/>
          <w:lang w:eastAsia="zh-CN"/>
        </w:rPr>
        <w:t>第二十九条 凡采购项目，均须按照学院合同管理相关规定与供应商签订采购合同，招标采购项目应在中标（成交）通知书发出之日起 30 日内完成合同的签订。采购合同必须由双方加盖骑缝章，合同签订日期为合同审签通过后双方签字盖章的日期。政府采购或学院集中采购货物类、工程类合同经使用部门审核后由后勤管理处达标学院签订。服务类项目由使用部门代表学院签订。</w:t>
      </w:r>
    </w:p>
    <w:p w14:paraId="2475E8E9">
      <w:pPr>
        <w:pStyle w:val="13"/>
        <w:spacing w:before="10" w:line="268" w:lineRule="auto"/>
        <w:ind w:left="100" w:right="218" w:firstLine="453"/>
        <w:jc w:val="both"/>
        <w:rPr>
          <w:lang w:eastAsia="zh-CN"/>
        </w:rPr>
      </w:pPr>
      <w:r>
        <w:rPr>
          <w:color w:val="231F20"/>
          <w:lang w:eastAsia="zh-CN"/>
        </w:rPr>
        <w:t>第三十条 属政府采购项目由后勤管理处在合同签订后按照政府采购有关规定在指定平进行公告，并在 7 日内完成。</w:t>
      </w:r>
    </w:p>
    <w:p w14:paraId="535DFE4E">
      <w:pPr>
        <w:pStyle w:val="13"/>
        <w:spacing w:before="10" w:line="268" w:lineRule="auto"/>
        <w:ind w:left="100" w:right="212" w:firstLine="453"/>
        <w:jc w:val="both"/>
        <w:rPr>
          <w:lang w:eastAsia="zh-CN"/>
        </w:rPr>
      </w:pPr>
      <w:r>
        <w:rPr>
          <w:color w:val="231F20"/>
          <w:lang w:eastAsia="zh-CN"/>
        </w:rPr>
        <w:t>第三十一条 采购合同中对供货周期的约定应严格按照招标文件要求及投标文件承诺确定（合同中约定的供货周期是指完成供货及安装调试、办结验收手续的日期）。</w:t>
      </w:r>
    </w:p>
    <w:p w14:paraId="0539DBCC">
      <w:pPr>
        <w:pStyle w:val="13"/>
        <w:spacing w:before="10" w:line="268" w:lineRule="auto"/>
        <w:ind w:left="100" w:right="212" w:firstLine="453"/>
        <w:jc w:val="right"/>
        <w:rPr>
          <w:lang w:eastAsia="zh-CN"/>
        </w:rPr>
      </w:pPr>
      <w:r>
        <w:rPr>
          <w:color w:val="231F20"/>
          <w:lang w:eastAsia="zh-CN"/>
        </w:rPr>
        <w:t>第三十二条 合同签订后，合同签订部门负责合同的执行，应及</w:t>
      </w:r>
      <w:r>
        <w:rPr>
          <w:color w:val="231F20"/>
          <w:spacing w:val="4"/>
          <w:lang w:eastAsia="zh-CN"/>
        </w:rPr>
        <w:t>时督促供货商按合同约定期限完成供货。因特殊原因不能按照合同</w:t>
      </w:r>
      <w:r>
        <w:rPr>
          <w:color w:val="231F20"/>
          <w:spacing w:val="3"/>
          <w:lang w:eastAsia="zh-CN"/>
        </w:rPr>
        <w:t>约定期限完成供货的，经采购领导小组批准后由合同签订部门在原</w:t>
      </w:r>
      <w:r>
        <w:rPr>
          <w:color w:val="231F20"/>
          <w:spacing w:val="2"/>
          <w:lang w:eastAsia="zh-CN"/>
        </w:rPr>
        <w:t>合同约定期限范围内签订供货延期合同。未按合同约定期限完成供</w:t>
      </w:r>
      <w:r>
        <w:rPr>
          <w:color w:val="231F20"/>
          <w:spacing w:val="-10"/>
          <w:lang w:eastAsia="zh-CN"/>
        </w:rPr>
        <w:t>货的，合同签订部门应按照合同约定违约条款追究供货方违约责任。</w:t>
      </w:r>
      <w:r>
        <w:rPr>
          <w:color w:val="231F20"/>
          <w:spacing w:val="-7"/>
          <w:lang w:eastAsia="zh-CN"/>
        </w:rPr>
        <w:t>第三十三条  采购合同履行中，使用部门需追加与合同标的相同</w:t>
      </w:r>
    </w:p>
    <w:p w14:paraId="263F0039">
      <w:pPr>
        <w:spacing w:line="268" w:lineRule="auto"/>
        <w:jc w:val="right"/>
        <w:rPr>
          <w:lang w:eastAsia="zh-CN"/>
        </w:rPr>
        <w:sectPr>
          <w:pgSz w:w="8570" w:h="12250" w:orient="landscape"/>
          <w:pgMar w:top="1140" w:right="800" w:bottom="1160" w:left="920" w:header="0" w:footer="975" w:gutter="0"/>
          <w:cols w:space="720" w:num="1"/>
        </w:sectPr>
      </w:pPr>
    </w:p>
    <w:p w14:paraId="28D8417D">
      <w:pPr>
        <w:pStyle w:val="13"/>
        <w:spacing w:before="10"/>
        <w:rPr>
          <w:sz w:val="10"/>
          <w:lang w:eastAsia="zh-CN"/>
        </w:rPr>
      </w:pPr>
    </w:p>
    <w:p w14:paraId="7A4C429B">
      <w:pPr>
        <w:pStyle w:val="13"/>
        <w:spacing w:before="21" w:line="268" w:lineRule="auto"/>
        <w:ind w:left="100" w:right="114"/>
        <w:jc w:val="both"/>
        <w:rPr>
          <w:lang w:eastAsia="zh-CN"/>
        </w:rPr>
      </w:pPr>
      <w:r>
        <w:rPr>
          <w:color w:val="231F20"/>
          <w:lang w:eastAsia="zh-CN"/>
        </w:rPr>
        <w:t>标的物时，在不改变合同其他条款的前提下，经主管院领导及采购领导小组批准，由原合同签订部门与供应商签订补充合同。补充合同的采购金额不得超过原采购合同金额的 10%；工程类项目变更按照工程洽商管理的有关规定执行。属政府集中采购项目的，经后勤管理处办理相关政府采购审批手续后方可追加。</w:t>
      </w:r>
    </w:p>
    <w:p w14:paraId="0C7FE8CB">
      <w:pPr>
        <w:pStyle w:val="13"/>
        <w:spacing w:before="10" w:line="268" w:lineRule="auto"/>
        <w:ind w:left="100" w:right="119" w:firstLine="453"/>
        <w:jc w:val="both"/>
        <w:rPr>
          <w:lang w:eastAsia="zh-CN"/>
        </w:rPr>
      </w:pPr>
      <w:r>
        <w:rPr>
          <w:color w:val="231F20"/>
          <w:spacing w:val="1"/>
          <w:lang w:eastAsia="zh-CN"/>
        </w:rPr>
        <w:t>第三十四条 长期供货合同及以“服务” 为标的的采购合同， 合同履行的最长期限原则上不得超过 3 年。</w:t>
      </w:r>
    </w:p>
    <w:p w14:paraId="7EA9DC37">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 九 章  验 收</w:t>
      </w:r>
    </w:p>
    <w:p w14:paraId="623CB6DA">
      <w:pPr>
        <w:pStyle w:val="13"/>
        <w:spacing w:before="55"/>
        <w:ind w:left="554"/>
        <w:rPr>
          <w:lang w:eastAsia="zh-CN"/>
        </w:rPr>
      </w:pPr>
      <w:r>
        <w:rPr>
          <w:color w:val="231F20"/>
          <w:lang w:eastAsia="zh-CN"/>
        </w:rPr>
        <w:t>第三十五条 采购项目验收程序</w:t>
      </w:r>
    </w:p>
    <w:p w14:paraId="17625FD1">
      <w:pPr>
        <w:pStyle w:val="13"/>
        <w:spacing w:before="41" w:line="268" w:lineRule="auto"/>
        <w:ind w:left="100" w:right="112" w:firstLine="453"/>
        <w:jc w:val="both"/>
        <w:rPr>
          <w:lang w:eastAsia="zh-CN"/>
        </w:rPr>
      </w:pPr>
      <w:r>
        <w:rPr>
          <w:color w:val="231F20"/>
          <w:lang w:eastAsia="zh-CN"/>
        </w:rPr>
        <w:t>（一</w:t>
      </w:r>
      <w:r>
        <w:rPr>
          <w:color w:val="231F20"/>
          <w:spacing w:val="-94"/>
          <w:lang w:eastAsia="zh-CN"/>
        </w:rPr>
        <w:t>）</w:t>
      </w:r>
      <w:r>
        <w:rPr>
          <w:color w:val="231F20"/>
          <w:lang w:eastAsia="zh-CN"/>
        </w:rPr>
        <w:t xml:space="preserve">学院集中采购或政府采购货物类项目在安装调试完成后， </w:t>
      </w:r>
      <w:r>
        <w:rPr>
          <w:color w:val="231F20"/>
          <w:spacing w:val="4"/>
          <w:lang w:eastAsia="zh-CN"/>
        </w:rPr>
        <w:t>后勤管理处组织使用部门、资金归口管理部门相关人员及资产管理</w:t>
      </w:r>
      <w:r>
        <w:rPr>
          <w:color w:val="231F20"/>
          <w:spacing w:val="2"/>
          <w:lang w:eastAsia="zh-CN"/>
        </w:rPr>
        <w:t>人员依据合同进行验收，验收合格后签署验收报告书，经主管采购</w:t>
      </w:r>
      <w:r>
        <w:rPr>
          <w:color w:val="231F20"/>
          <w:spacing w:val="1"/>
          <w:lang w:eastAsia="zh-CN"/>
        </w:rPr>
        <w:t>工作院领导和使用部门主管院领导审签后，向使用单位进行资产移</w:t>
      </w:r>
      <w:r>
        <w:rPr>
          <w:color w:val="231F20"/>
          <w:lang w:eastAsia="zh-CN"/>
        </w:rPr>
        <w:t>交。</w:t>
      </w:r>
    </w:p>
    <w:p w14:paraId="4C163864">
      <w:pPr>
        <w:pStyle w:val="13"/>
        <w:spacing w:before="10" w:line="268" w:lineRule="auto"/>
        <w:ind w:left="100" w:right="118" w:firstLine="453"/>
        <w:jc w:val="both"/>
        <w:rPr>
          <w:lang w:eastAsia="zh-CN"/>
        </w:rPr>
      </w:pPr>
      <w:r>
        <w:rPr>
          <w:color w:val="231F20"/>
          <w:lang w:eastAsia="zh-CN"/>
        </w:rPr>
        <w:t>（二</w:t>
      </w:r>
      <w:r>
        <w:rPr>
          <w:color w:val="231F20"/>
          <w:spacing w:val="-94"/>
          <w:lang w:eastAsia="zh-CN"/>
        </w:rPr>
        <w:t>）</w:t>
      </w:r>
      <w:r>
        <w:rPr>
          <w:color w:val="231F20"/>
          <w:lang w:eastAsia="zh-CN"/>
        </w:rPr>
        <w:t>工程类项目验收按照学院基本建设管理的有关规定进行， 验收完成后按照纪检监察审计处的有关规定进行结算审计。</w:t>
      </w:r>
    </w:p>
    <w:p w14:paraId="2B8AE153">
      <w:pPr>
        <w:pStyle w:val="13"/>
        <w:spacing w:before="10" w:line="268" w:lineRule="auto"/>
        <w:ind w:left="100" w:right="112" w:firstLine="453"/>
        <w:jc w:val="both"/>
        <w:rPr>
          <w:lang w:eastAsia="zh-CN"/>
        </w:rPr>
      </w:pPr>
      <w:r>
        <w:rPr>
          <w:color w:val="231F20"/>
          <w:lang w:eastAsia="zh-CN"/>
        </w:rPr>
        <w:t>（三）服务类项目由使用部门组成 3 人以上的验收小组根据项目特点对服务期限内的服务实施情况进行定期考核验收，并将考核和验收情况报后勤管理处备案。</w:t>
      </w:r>
    </w:p>
    <w:p w14:paraId="6AEAF2FB">
      <w:pPr>
        <w:pStyle w:val="13"/>
        <w:spacing w:before="10" w:line="268" w:lineRule="auto"/>
        <w:ind w:left="100" w:right="118" w:firstLine="453"/>
        <w:jc w:val="both"/>
        <w:rPr>
          <w:lang w:eastAsia="zh-CN"/>
        </w:rPr>
      </w:pPr>
      <w:r>
        <w:rPr>
          <w:color w:val="231F20"/>
          <w:lang w:eastAsia="zh-CN"/>
        </w:rPr>
        <w:t>（四）部门自采货物类项目由部门负责人组织相关专业人员验收，签署验收报告。验收报告由部门保存备查。</w:t>
      </w:r>
    </w:p>
    <w:p w14:paraId="573E2607">
      <w:pPr>
        <w:pStyle w:val="13"/>
        <w:spacing w:before="10" w:line="268" w:lineRule="auto"/>
        <w:ind w:left="100" w:right="112" w:firstLine="453"/>
        <w:jc w:val="both"/>
        <w:rPr>
          <w:lang w:eastAsia="zh-CN"/>
        </w:rPr>
      </w:pPr>
      <w:r>
        <w:rPr>
          <w:color w:val="231F20"/>
          <w:lang w:eastAsia="zh-CN"/>
        </w:rPr>
        <w:t>（五）各系部自行采购的实训用品（材料），部门负责人组织验收后，统一建账入库，专人保管，并建立实训用品使用台账管理制度。采购过程中应做到采购人、验收人、保管人、领用人分离。</w:t>
      </w:r>
    </w:p>
    <w:p w14:paraId="12351694">
      <w:pPr>
        <w:pStyle w:val="13"/>
        <w:spacing w:before="10"/>
        <w:ind w:left="554"/>
        <w:rPr>
          <w:lang w:eastAsia="zh-CN"/>
        </w:rPr>
      </w:pPr>
      <w:r>
        <w:rPr>
          <w:color w:val="231F20"/>
          <w:lang w:eastAsia="zh-CN"/>
        </w:rPr>
        <w:t>（六）验收合格后，由预算执行部门按照学院财务有关规定在</w:t>
      </w:r>
    </w:p>
    <w:p w14:paraId="37A7C083">
      <w:pPr>
        <w:rPr>
          <w:lang w:eastAsia="zh-CN"/>
        </w:rPr>
        <w:sectPr>
          <w:pgSz w:w="8570" w:h="12250" w:orient="landscape"/>
          <w:pgMar w:top="1140" w:right="900" w:bottom="1160" w:left="920" w:header="0" w:footer="975" w:gutter="0"/>
          <w:cols w:space="720" w:num="1"/>
        </w:sectPr>
      </w:pPr>
    </w:p>
    <w:p w14:paraId="2E512087">
      <w:pPr>
        <w:pStyle w:val="13"/>
        <w:spacing w:before="10"/>
        <w:rPr>
          <w:sz w:val="10"/>
          <w:lang w:eastAsia="zh-CN"/>
        </w:rPr>
      </w:pPr>
    </w:p>
    <w:p w14:paraId="78391B5B">
      <w:pPr>
        <w:pStyle w:val="13"/>
        <w:spacing w:before="21"/>
        <w:ind w:left="100"/>
        <w:rPr>
          <w:lang w:eastAsia="zh-CN"/>
        </w:rPr>
      </w:pPr>
      <w:r>
        <w:rPr>
          <w:color w:val="231F20"/>
          <w:lang w:eastAsia="zh-CN"/>
        </w:rPr>
        <w:t>合同期限内进行结算。</w:t>
      </w:r>
    </w:p>
    <w:p w14:paraId="4113DFED">
      <w:pPr>
        <w:pStyle w:val="13"/>
        <w:spacing w:before="41" w:line="268" w:lineRule="auto"/>
        <w:ind w:left="100" w:right="118" w:firstLine="453"/>
        <w:jc w:val="both"/>
        <w:rPr>
          <w:lang w:eastAsia="zh-CN"/>
        </w:rPr>
      </w:pPr>
      <w:r>
        <w:rPr>
          <w:color w:val="231F20"/>
          <w:lang w:eastAsia="zh-CN"/>
        </w:rPr>
        <w:t>第三十六条 属于固定资产类货物验收合格后，合同执行部门需在 5 个工作日内办理完成资产入账手续。</w:t>
      </w:r>
    </w:p>
    <w:p w14:paraId="1E3F9443">
      <w:pPr>
        <w:pStyle w:val="13"/>
        <w:spacing w:before="13"/>
        <w:ind w:right="18"/>
        <w:jc w:val="center"/>
        <w:rPr>
          <w:rFonts w:ascii="方正黑体_GBK" w:eastAsia="方正黑体_GBK"/>
          <w:lang w:eastAsia="zh-CN"/>
        </w:rPr>
      </w:pPr>
      <w:r>
        <w:rPr>
          <w:rFonts w:hint="eastAsia" w:ascii="方正黑体_GBK" w:eastAsia="方正黑体_GBK"/>
          <w:color w:val="231F20"/>
          <w:lang w:eastAsia="zh-CN"/>
        </w:rPr>
        <w:t>第 十 章  附 则</w:t>
      </w:r>
    </w:p>
    <w:p w14:paraId="0948136F">
      <w:pPr>
        <w:pStyle w:val="13"/>
        <w:spacing w:before="55" w:line="268" w:lineRule="auto"/>
        <w:ind w:left="100" w:right="111" w:firstLine="453"/>
        <w:jc w:val="both"/>
        <w:rPr>
          <w:lang w:eastAsia="zh-CN"/>
        </w:rPr>
      </w:pPr>
      <w:r>
        <w:rPr>
          <w:color w:val="231F20"/>
          <w:lang w:eastAsia="zh-CN"/>
        </w:rPr>
        <w:t>第三十七条 采购方案评审报告、采购清单参数不详或采购清单达不到采购要求的项目以及未在规定时间进行内初审的项目不予评审。</w:t>
      </w:r>
    </w:p>
    <w:p w14:paraId="7A7E256F">
      <w:pPr>
        <w:pStyle w:val="13"/>
        <w:spacing w:before="9" w:line="268" w:lineRule="auto"/>
        <w:ind w:left="100" w:right="126" w:firstLine="453"/>
        <w:rPr>
          <w:lang w:eastAsia="zh-CN"/>
        </w:rPr>
      </w:pPr>
      <w:r>
        <w:rPr>
          <w:color w:val="231F20"/>
          <w:lang w:eastAsia="zh-CN"/>
        </w:rPr>
        <w:t>未通过评审的项目或未在规定时间报送修改后的采购方案评审报告的项目及未编报采购预算的项目不予采购。</w:t>
      </w:r>
    </w:p>
    <w:p w14:paraId="4F23632A">
      <w:pPr>
        <w:pStyle w:val="13"/>
        <w:spacing w:before="9"/>
        <w:ind w:left="554"/>
        <w:rPr>
          <w:lang w:eastAsia="zh-CN"/>
        </w:rPr>
      </w:pPr>
      <w:r>
        <w:rPr>
          <w:color w:val="231F20"/>
          <w:lang w:eastAsia="zh-CN"/>
        </w:rPr>
        <w:t>未编报采购预算的项目不予采购。</w:t>
      </w:r>
    </w:p>
    <w:p w14:paraId="44D54964">
      <w:pPr>
        <w:pStyle w:val="13"/>
        <w:spacing w:before="41" w:line="268" w:lineRule="auto"/>
        <w:ind w:left="100" w:right="115" w:firstLine="453"/>
        <w:jc w:val="both"/>
        <w:rPr>
          <w:lang w:eastAsia="zh-CN"/>
        </w:rPr>
      </w:pPr>
      <w:r>
        <w:rPr>
          <w:color w:val="231F20"/>
          <w:lang w:eastAsia="zh-CN"/>
        </w:rPr>
        <w:t>第三十八条 各使用部门应当严格遵守政府采购法等法规和本办法管理规定，严格执行采购程序。有下列情形之一的追究使用部门负责人和其他直接责任人员责任，视情节轻重给予处分，并承担相应的经济责任。</w:t>
      </w:r>
    </w:p>
    <w:p w14:paraId="6996C0C1">
      <w:pPr>
        <w:pStyle w:val="13"/>
        <w:spacing w:before="10" w:line="268" w:lineRule="auto"/>
        <w:ind w:left="100" w:right="126" w:firstLine="453"/>
        <w:rPr>
          <w:lang w:eastAsia="zh-CN"/>
        </w:rPr>
      </w:pPr>
      <w:r>
        <w:rPr>
          <w:color w:val="231F20"/>
          <w:lang w:eastAsia="zh-CN"/>
        </w:rPr>
        <w:t>（一）不按规定程序擅自采购、将必须进行招标项目化整为零的或以其他方式规避招标采购的；</w:t>
      </w:r>
    </w:p>
    <w:p w14:paraId="05A70A90">
      <w:pPr>
        <w:pStyle w:val="13"/>
        <w:spacing w:before="10" w:line="268" w:lineRule="auto"/>
        <w:ind w:left="100" w:right="126" w:firstLine="453"/>
        <w:rPr>
          <w:lang w:eastAsia="zh-CN"/>
        </w:rPr>
      </w:pPr>
      <w:r>
        <w:rPr>
          <w:color w:val="231F20"/>
          <w:lang w:eastAsia="zh-CN"/>
        </w:rPr>
        <w:t>（二）评标人员不按招标文件规定的评标程序、评标办法和标准进行评标，在评标过程中有明显不合理或不正当倾向的；</w:t>
      </w:r>
    </w:p>
    <w:p w14:paraId="64C99B4F">
      <w:pPr>
        <w:pStyle w:val="13"/>
        <w:spacing w:before="10"/>
        <w:ind w:left="554"/>
        <w:rPr>
          <w:lang w:eastAsia="zh-CN"/>
        </w:rPr>
      </w:pPr>
      <w:r>
        <w:rPr>
          <w:color w:val="231F20"/>
          <w:lang w:eastAsia="zh-CN"/>
        </w:rPr>
        <w:t>（三）擅自提高采购标准和未经审批采购进口产品的；</w:t>
      </w:r>
    </w:p>
    <w:p w14:paraId="478A3742">
      <w:pPr>
        <w:pStyle w:val="13"/>
        <w:spacing w:before="41"/>
        <w:ind w:left="554"/>
        <w:rPr>
          <w:lang w:eastAsia="zh-CN"/>
        </w:rPr>
      </w:pPr>
      <w:r>
        <w:rPr>
          <w:color w:val="231F20"/>
          <w:lang w:eastAsia="zh-CN"/>
        </w:rPr>
        <w:t>（四）与供应商违规串通的；</w:t>
      </w:r>
    </w:p>
    <w:p w14:paraId="29FC522D">
      <w:pPr>
        <w:pStyle w:val="13"/>
        <w:spacing w:before="41" w:line="268" w:lineRule="auto"/>
        <w:ind w:left="100" w:right="126" w:firstLine="453"/>
        <w:rPr>
          <w:lang w:eastAsia="zh-CN"/>
        </w:rPr>
      </w:pPr>
      <w:r>
        <w:rPr>
          <w:color w:val="231F20"/>
          <w:lang w:eastAsia="zh-CN"/>
        </w:rPr>
        <w:t>（五）使用部门在接到中标通知书后，未在规定时间内与中标人签订采购合同及备案的；</w:t>
      </w:r>
    </w:p>
    <w:p w14:paraId="653C4447">
      <w:pPr>
        <w:pStyle w:val="13"/>
        <w:spacing w:before="10" w:line="268" w:lineRule="auto"/>
        <w:ind w:left="100" w:right="126" w:firstLine="453"/>
        <w:rPr>
          <w:lang w:eastAsia="zh-CN"/>
        </w:rPr>
      </w:pPr>
      <w:r>
        <w:rPr>
          <w:color w:val="231F20"/>
          <w:lang w:eastAsia="zh-CN"/>
        </w:rPr>
        <w:t>（六）未按招标文件确定的事项签订采购合同或另行签订背离合同实质性内容协议的；</w:t>
      </w:r>
    </w:p>
    <w:p w14:paraId="65780920">
      <w:pPr>
        <w:pStyle w:val="13"/>
        <w:spacing w:before="10"/>
        <w:ind w:left="554"/>
        <w:rPr>
          <w:lang w:eastAsia="zh-CN"/>
        </w:rPr>
      </w:pPr>
      <w:r>
        <w:rPr>
          <w:color w:val="231F20"/>
          <w:lang w:eastAsia="zh-CN"/>
        </w:rPr>
        <w:t>（七）擅自变更、终止政府采购合同的；</w:t>
      </w:r>
    </w:p>
    <w:p w14:paraId="3D5EC129">
      <w:pPr>
        <w:rPr>
          <w:lang w:eastAsia="zh-CN"/>
        </w:rPr>
        <w:sectPr>
          <w:pgSz w:w="8570" w:h="12250" w:orient="landscape"/>
          <w:pgMar w:top="1140" w:right="900" w:bottom="1160" w:left="920" w:header="0" w:footer="975" w:gutter="0"/>
          <w:cols w:space="720" w:num="1"/>
        </w:sectPr>
      </w:pPr>
    </w:p>
    <w:p w14:paraId="37F2BE83">
      <w:pPr>
        <w:pStyle w:val="13"/>
        <w:spacing w:before="10"/>
        <w:rPr>
          <w:sz w:val="10"/>
          <w:lang w:eastAsia="zh-CN"/>
        </w:rPr>
      </w:pPr>
    </w:p>
    <w:p w14:paraId="55C75366">
      <w:pPr>
        <w:pStyle w:val="13"/>
        <w:spacing w:before="21" w:line="268" w:lineRule="auto"/>
        <w:ind w:left="100" w:right="170" w:firstLine="453"/>
        <w:rPr>
          <w:lang w:eastAsia="zh-CN"/>
        </w:rPr>
      </w:pPr>
      <w:r>
        <w:rPr>
          <w:color w:val="231F20"/>
          <w:lang w:eastAsia="zh-CN"/>
        </w:rPr>
        <w:t>（八）未按规定对中标供应商履约情况进行验收的；未按合同约定期限供货且未追究供应商违约责任的；</w:t>
      </w:r>
    </w:p>
    <w:p w14:paraId="1FE204C8">
      <w:pPr>
        <w:pStyle w:val="13"/>
        <w:spacing w:before="10"/>
        <w:ind w:left="554"/>
        <w:rPr>
          <w:lang w:eastAsia="zh-CN"/>
        </w:rPr>
      </w:pPr>
      <w:r>
        <w:rPr>
          <w:color w:val="231F20"/>
          <w:lang w:eastAsia="zh-CN"/>
        </w:rPr>
        <w:t>（九）违反政府采购及招投标管理法规的。</w:t>
      </w:r>
    </w:p>
    <w:p w14:paraId="33EAD1B6">
      <w:pPr>
        <w:pStyle w:val="13"/>
        <w:spacing w:before="41" w:line="268" w:lineRule="auto"/>
        <w:ind w:left="100" w:right="62" w:firstLine="453"/>
        <w:rPr>
          <w:lang w:eastAsia="zh-CN"/>
        </w:rPr>
      </w:pPr>
      <w:r>
        <w:rPr>
          <w:color w:val="231F20"/>
          <w:lang w:eastAsia="zh-CN"/>
        </w:rPr>
        <w:t>第三十九条 使用财政奖励资金、专项资金或捐赠款进行采购的， 上级财政部门或赠款人有约定的，从其约定，但必须遵守国家法律法规及相关规定。</w:t>
      </w:r>
    </w:p>
    <w:p w14:paraId="7E3D63CC">
      <w:pPr>
        <w:pStyle w:val="13"/>
        <w:spacing w:before="10" w:line="268" w:lineRule="auto"/>
        <w:ind w:left="100" w:right="170" w:firstLine="453"/>
        <w:rPr>
          <w:lang w:eastAsia="zh-CN"/>
        </w:rPr>
      </w:pPr>
      <w:r>
        <w:rPr>
          <w:color w:val="231F20"/>
          <w:lang w:eastAsia="zh-CN"/>
        </w:rPr>
        <w:t>第四十条 本办法如与政府采购相关政策不一致，以政府采购相关规定为准。</w:t>
      </w:r>
    </w:p>
    <w:p w14:paraId="14B8915C">
      <w:pPr>
        <w:pStyle w:val="13"/>
        <w:spacing w:before="10" w:line="268" w:lineRule="auto"/>
        <w:ind w:left="100" w:right="170" w:firstLine="453"/>
        <w:rPr>
          <w:lang w:eastAsia="zh-CN"/>
        </w:rPr>
      </w:pPr>
      <w:r>
        <w:rPr>
          <w:color w:val="231F20"/>
          <w:lang w:eastAsia="zh-CN"/>
        </w:rPr>
        <w:t>第四十一条 本办法从 2018 年 4 月 17 日起执行，由后勤管理处负责解释。</w:t>
      </w:r>
    </w:p>
    <w:p w14:paraId="144C0C2F">
      <w:pPr>
        <w:spacing w:line="268" w:lineRule="auto"/>
        <w:rPr>
          <w:lang w:eastAsia="zh-CN"/>
        </w:rPr>
        <w:sectPr>
          <w:pgSz w:w="8570" w:h="12250" w:orient="landscape"/>
          <w:pgMar w:top="1140" w:right="800" w:bottom="1160" w:left="920" w:header="0" w:footer="975" w:gutter="0"/>
          <w:cols w:space="720" w:num="1"/>
        </w:sectPr>
      </w:pPr>
    </w:p>
    <w:p w14:paraId="3A2109B7">
      <w:pPr>
        <w:pStyle w:val="13"/>
        <w:rPr>
          <w:sz w:val="20"/>
          <w:lang w:eastAsia="zh-CN"/>
        </w:rPr>
      </w:pPr>
    </w:p>
    <w:p w14:paraId="1494A3D4">
      <w:pPr>
        <w:pStyle w:val="13"/>
        <w:spacing w:before="8"/>
        <w:rPr>
          <w:sz w:val="13"/>
          <w:lang w:eastAsia="zh-CN"/>
        </w:rPr>
      </w:pPr>
    </w:p>
    <w:p w14:paraId="7388A235">
      <w:pPr>
        <w:pStyle w:val="2"/>
        <w:ind w:right="778"/>
        <w:jc w:val="right"/>
        <w:rPr>
          <w:lang w:eastAsia="zh-CN"/>
        </w:rPr>
      </w:pPr>
      <w:bookmarkStart w:id="5" w:name="_TOC_250000"/>
      <w:bookmarkEnd w:id="5"/>
      <w:r>
        <w:rPr>
          <w:color w:val="231F20"/>
          <w:lang w:eastAsia="zh-CN"/>
        </w:rPr>
        <w:t>关于加强实训用品采购管理的通知</w:t>
      </w:r>
    </w:p>
    <w:p w14:paraId="6728F57E">
      <w:pPr>
        <w:pStyle w:val="13"/>
        <w:spacing w:before="160"/>
        <w:ind w:left="100"/>
        <w:rPr>
          <w:lang w:eastAsia="zh-CN"/>
        </w:rPr>
      </w:pPr>
      <w:r>
        <w:rPr>
          <w:color w:val="231F20"/>
          <w:lang w:eastAsia="zh-CN"/>
        </w:rPr>
        <w:t>各部门：</w:t>
      </w:r>
    </w:p>
    <w:p w14:paraId="5DA9D56A">
      <w:pPr>
        <w:pStyle w:val="13"/>
        <w:spacing w:before="41" w:line="268" w:lineRule="auto"/>
        <w:ind w:left="100" w:right="218" w:firstLine="453"/>
        <w:jc w:val="both"/>
        <w:rPr>
          <w:lang w:eastAsia="zh-CN"/>
        </w:rPr>
      </w:pPr>
      <w:r>
        <w:rPr>
          <w:color w:val="231F20"/>
          <w:lang w:eastAsia="zh-CN"/>
        </w:rPr>
        <w:t>根据学院《关于《经济责任审计报告》涉及问题整改的通知》</w:t>
      </w:r>
      <w:r>
        <w:rPr>
          <w:color w:val="231F20"/>
          <w:spacing w:val="-9"/>
          <w:lang w:eastAsia="zh-CN"/>
        </w:rPr>
        <w:t>要求以及《经济责任审计报告》中关于“实训用品采购管理不规范” 的整改意见，现就规范实训用品（材料）采购管理作如下通知：</w:t>
      </w:r>
    </w:p>
    <w:p w14:paraId="13E1307E">
      <w:pPr>
        <w:pStyle w:val="13"/>
        <w:spacing w:before="10" w:line="268" w:lineRule="auto"/>
        <w:ind w:left="100" w:right="218" w:firstLine="453"/>
        <w:jc w:val="both"/>
        <w:rPr>
          <w:lang w:eastAsia="zh-CN"/>
        </w:rPr>
      </w:pPr>
      <w:r>
        <w:rPr>
          <w:color w:val="231F20"/>
          <w:lang w:eastAsia="zh-CN"/>
        </w:rPr>
        <w:t>一、严格执行学院《采购管理办法》，严禁拆分规避政府采购和学院集中采购，严禁未经批准私自采购。</w:t>
      </w:r>
    </w:p>
    <w:p w14:paraId="1E5595B7">
      <w:pPr>
        <w:pStyle w:val="13"/>
        <w:spacing w:before="10" w:line="268" w:lineRule="auto"/>
        <w:ind w:left="100" w:right="212" w:firstLine="453"/>
        <w:jc w:val="both"/>
        <w:rPr>
          <w:lang w:eastAsia="zh-CN"/>
        </w:rPr>
      </w:pPr>
      <w:r>
        <w:rPr>
          <w:color w:val="231F20"/>
          <w:spacing w:val="2"/>
          <w:lang w:eastAsia="zh-CN"/>
        </w:rPr>
        <w:t>二、未达到采购限额标准部门自行采购实训用品</w:t>
      </w:r>
      <w:r>
        <w:rPr>
          <w:color w:val="231F20"/>
          <w:spacing w:val="5"/>
          <w:lang w:eastAsia="zh-CN"/>
        </w:rPr>
        <w:t>（</w:t>
      </w:r>
      <w:r>
        <w:rPr>
          <w:color w:val="231F20"/>
          <w:spacing w:val="2"/>
          <w:lang w:eastAsia="zh-CN"/>
        </w:rPr>
        <w:t>材料</w:t>
      </w:r>
      <w:r>
        <w:rPr>
          <w:color w:val="231F20"/>
          <w:spacing w:val="5"/>
          <w:lang w:eastAsia="zh-CN"/>
        </w:rPr>
        <w:t>）</w:t>
      </w:r>
      <w:r>
        <w:rPr>
          <w:color w:val="231F20"/>
          <w:lang w:eastAsia="zh-CN"/>
        </w:rPr>
        <w:t xml:space="preserve">的， </w:t>
      </w:r>
      <w:r>
        <w:rPr>
          <w:color w:val="231F20"/>
          <w:spacing w:val="4"/>
          <w:lang w:eastAsia="zh-CN"/>
        </w:rPr>
        <w:t>部门负责人为自行采购的主要责任人，对本部门自行采购项目必须</w:t>
      </w:r>
      <w:r>
        <w:rPr>
          <w:color w:val="231F20"/>
          <w:spacing w:val="1"/>
          <w:lang w:eastAsia="zh-CN"/>
        </w:rPr>
        <w:t>按照批准的采购清单进行采购，认真审核采购标的、技术参数、质</w:t>
      </w:r>
      <w:r>
        <w:rPr>
          <w:color w:val="231F20"/>
          <w:spacing w:val="-8"/>
          <w:lang w:eastAsia="zh-CN"/>
        </w:rPr>
        <w:t xml:space="preserve">量标准、价格等指标，做到少花钱多办事。采购时至少有 </w:t>
      </w:r>
      <w:r>
        <w:rPr>
          <w:color w:val="231F20"/>
          <w:lang w:eastAsia="zh-CN"/>
        </w:rPr>
        <w:t>2</w:t>
      </w:r>
      <w:r>
        <w:rPr>
          <w:color w:val="231F20"/>
          <w:spacing w:val="-2"/>
          <w:lang w:eastAsia="zh-CN"/>
        </w:rPr>
        <w:t xml:space="preserve"> 人参加， </w:t>
      </w:r>
      <w:r>
        <w:rPr>
          <w:color w:val="231F20"/>
          <w:spacing w:val="1"/>
          <w:lang w:eastAsia="zh-CN"/>
        </w:rPr>
        <w:t>货比三家，精打细算，保证所购用品</w:t>
      </w:r>
      <w:r>
        <w:rPr>
          <w:color w:val="231F20"/>
          <w:spacing w:val="5"/>
          <w:lang w:eastAsia="zh-CN"/>
        </w:rPr>
        <w:t>（</w:t>
      </w:r>
      <w:r>
        <w:rPr>
          <w:color w:val="231F20"/>
          <w:spacing w:val="2"/>
          <w:lang w:eastAsia="zh-CN"/>
        </w:rPr>
        <w:t>材料</w:t>
      </w:r>
      <w:r>
        <w:rPr>
          <w:color w:val="231F20"/>
          <w:spacing w:val="5"/>
          <w:lang w:eastAsia="zh-CN"/>
        </w:rPr>
        <w:t>）</w:t>
      </w:r>
      <w:r>
        <w:rPr>
          <w:color w:val="231F20"/>
          <w:spacing w:val="3"/>
          <w:lang w:eastAsia="zh-CN"/>
        </w:rPr>
        <w:t>优质优价，并做好采</w:t>
      </w:r>
      <w:r>
        <w:rPr>
          <w:color w:val="231F20"/>
          <w:lang w:eastAsia="zh-CN"/>
        </w:rPr>
        <w:t>购活动记录。</w:t>
      </w:r>
    </w:p>
    <w:p w14:paraId="27C06B8C">
      <w:pPr>
        <w:pStyle w:val="13"/>
        <w:spacing w:before="10" w:line="268" w:lineRule="auto"/>
        <w:ind w:left="100" w:right="108" w:firstLine="453"/>
        <w:rPr>
          <w:lang w:eastAsia="zh-CN"/>
        </w:rPr>
      </w:pPr>
      <w:r>
        <w:rPr>
          <w:color w:val="231F20"/>
          <w:spacing w:val="-18"/>
          <w:lang w:eastAsia="zh-CN"/>
        </w:rPr>
        <w:t>三、各系部自行采购的实训用品</w:t>
      </w:r>
      <w:r>
        <w:rPr>
          <w:color w:val="231F20"/>
          <w:lang w:eastAsia="zh-CN"/>
        </w:rPr>
        <w:t>（材料</w:t>
      </w:r>
      <w:r>
        <w:rPr>
          <w:color w:val="231F20"/>
          <w:spacing w:val="-106"/>
          <w:lang w:eastAsia="zh-CN"/>
        </w:rPr>
        <w:t>），</w:t>
      </w:r>
      <w:r>
        <w:rPr>
          <w:color w:val="231F20"/>
          <w:lang w:eastAsia="zh-CN"/>
        </w:rPr>
        <w:t xml:space="preserve">部门负责人组织验收后， </w:t>
      </w:r>
      <w:r>
        <w:rPr>
          <w:color w:val="231F20"/>
          <w:spacing w:val="3"/>
          <w:lang w:eastAsia="zh-CN"/>
        </w:rPr>
        <w:t>统一建账入库，专人保管，结合部门实训特点建立实训用品使用台</w:t>
      </w:r>
      <w:r>
        <w:rPr>
          <w:color w:val="231F20"/>
          <w:spacing w:val="-15"/>
          <w:lang w:eastAsia="zh-CN"/>
        </w:rPr>
        <w:t>账管理制度，明确验收、保管、领用相关程序及要求。在采购、验收、保管、使用环节应做到采购人、验收人、保管人、领用人分离。</w:t>
      </w:r>
    </w:p>
    <w:p w14:paraId="2A650044">
      <w:pPr>
        <w:pStyle w:val="13"/>
        <w:spacing w:before="10"/>
        <w:ind w:left="554"/>
        <w:rPr>
          <w:lang w:eastAsia="zh-CN"/>
        </w:rPr>
      </w:pPr>
      <w:r>
        <w:rPr>
          <w:color w:val="231F20"/>
          <w:lang w:eastAsia="zh-CN"/>
        </w:rPr>
        <w:t>四、严格执行报销制度进行货款支付。</w:t>
      </w:r>
    </w:p>
    <w:p w14:paraId="7C0759FB">
      <w:pPr>
        <w:pStyle w:val="13"/>
        <w:spacing w:before="41" w:line="268" w:lineRule="auto"/>
        <w:ind w:left="100" w:right="212" w:firstLine="453"/>
        <w:jc w:val="both"/>
        <w:rPr>
          <w:lang w:eastAsia="zh-CN"/>
        </w:rPr>
      </w:pPr>
      <w:r>
        <w:rPr>
          <w:color w:val="231F20"/>
          <w:lang w:eastAsia="zh-CN"/>
        </w:rPr>
        <w:t>各部门认真落实通知精神，不断加强实训用品采购管理，杜绝实训用品采购、管理不规范问题再次发生。</w:t>
      </w:r>
    </w:p>
    <w:p w14:paraId="6D20EC9D">
      <w:pPr>
        <w:pStyle w:val="13"/>
        <w:spacing w:before="5"/>
        <w:rPr>
          <w:sz w:val="25"/>
          <w:lang w:eastAsia="zh-CN"/>
        </w:rPr>
      </w:pPr>
    </w:p>
    <w:p w14:paraId="6D29AF64">
      <w:pPr>
        <w:pStyle w:val="13"/>
        <w:spacing w:before="1"/>
        <w:ind w:right="746"/>
        <w:jc w:val="right"/>
      </w:pPr>
      <w:r>
        <w:rPr>
          <w:color w:val="231F20"/>
        </w:rPr>
        <w:t>后勤管理处</w:t>
      </w:r>
    </w:p>
    <w:p w14:paraId="085C997D">
      <w:pPr>
        <w:pStyle w:val="13"/>
        <w:spacing w:before="41"/>
        <w:ind w:left="4204" w:right="118"/>
        <w:jc w:val="center"/>
      </w:pPr>
      <w:r>
        <w:rPr>
          <w:color w:val="231F20"/>
        </w:rPr>
        <w:t>2017 年 12 月 11 日</w:t>
      </w:r>
    </w:p>
    <w:p w14:paraId="24178676">
      <w:pPr>
        <w:jc w:val="center"/>
        <w:sectPr>
          <w:pgSz w:w="8570" w:h="12250" w:orient="landscape"/>
          <w:pgMar w:top="1140" w:right="800" w:bottom="1160" w:left="920" w:header="0" w:footer="975" w:gutter="0"/>
          <w:cols w:space="720" w:num="1"/>
        </w:sectPr>
      </w:pPr>
    </w:p>
    <w:p w14:paraId="0D28FCDB">
      <w:pPr>
        <w:pStyle w:val="13"/>
        <w:spacing w:before="4"/>
        <w:rPr>
          <w:rFonts w:ascii="Times New Roman"/>
          <w:sz w:val="17"/>
        </w:rPr>
      </w:pPr>
      <w:r>
        <w:rPr>
          <w:lang w:eastAsia="zh-CN"/>
        </w:rPr>
        <w:drawing>
          <wp:anchor distT="0" distB="0" distL="0" distR="0" simplePos="0" relativeHeight="251703296" behindDoc="0" locked="0" layoutInCell="1" allowOverlap="1">
            <wp:simplePos x="0" y="0"/>
            <wp:positionH relativeFrom="page">
              <wp:posOffset>107950</wp:posOffset>
            </wp:positionH>
            <wp:positionV relativeFrom="page">
              <wp:posOffset>107950</wp:posOffset>
            </wp:positionV>
            <wp:extent cx="5328285" cy="6671945"/>
            <wp:effectExtent l="0" t="0" r="0" b="0"/>
            <wp:wrapNone/>
            <wp:docPr id="96"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5.png"/>
                    <pic:cNvPicPr>
                      <a:picLocks noChangeAspect="1"/>
                    </pic:cNvPicPr>
                  </pic:nvPicPr>
                  <pic:blipFill>
                    <a:blip r:embed="rId81"/>
                    <a:stretch>
                      <a:fillRect/>
                    </a:stretch>
                  </pic:blipFill>
                  <pic:spPr>
                    <a:xfrm>
                      <a:off x="0" y="0"/>
                      <a:ext cx="5328005" cy="6671983"/>
                    </a:xfrm>
                    <a:prstGeom prst="rect">
                      <a:avLst/>
                    </a:prstGeom>
                  </pic:spPr>
                </pic:pic>
              </a:graphicData>
            </a:graphic>
          </wp:anchor>
        </w:drawing>
      </w:r>
    </w:p>
    <w:p w14:paraId="62C32A72">
      <w:pPr>
        <w:rPr>
          <w:rFonts w:ascii="Times New Roman"/>
          <w:sz w:val="17"/>
        </w:rPr>
        <w:sectPr>
          <w:pgSz w:w="8570" w:h="12250" w:orient="landscape"/>
          <w:pgMar w:top="1140" w:right="1180" w:bottom="1100" w:left="1140" w:header="0" w:footer="975" w:gutter="0"/>
          <w:cols w:space="720" w:num="1"/>
        </w:sectPr>
      </w:pPr>
    </w:p>
    <w:p w14:paraId="21DAA29A">
      <w:pPr>
        <w:pStyle w:val="13"/>
        <w:spacing w:before="4"/>
        <w:rPr>
          <w:rFonts w:ascii="Times New Roman"/>
          <w:sz w:val="17"/>
        </w:rPr>
      </w:pPr>
      <w:r>
        <w:rPr>
          <w:lang w:eastAsia="zh-CN"/>
        </w:rPr>
        <w:drawing>
          <wp:anchor distT="0" distB="0" distL="0" distR="0" simplePos="0" relativeHeight="251704320" behindDoc="0" locked="0" layoutInCell="1" allowOverlap="1">
            <wp:simplePos x="0" y="0"/>
            <wp:positionH relativeFrom="page">
              <wp:posOffset>0</wp:posOffset>
            </wp:positionH>
            <wp:positionV relativeFrom="page">
              <wp:posOffset>107950</wp:posOffset>
            </wp:positionV>
            <wp:extent cx="5328285" cy="6671945"/>
            <wp:effectExtent l="0" t="0" r="0" b="0"/>
            <wp:wrapNone/>
            <wp:docPr id="9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76.png"/>
                    <pic:cNvPicPr>
                      <a:picLocks noChangeAspect="1"/>
                    </pic:cNvPicPr>
                  </pic:nvPicPr>
                  <pic:blipFill>
                    <a:blip r:embed="rId82"/>
                    <a:stretch>
                      <a:fillRect/>
                    </a:stretch>
                  </pic:blipFill>
                  <pic:spPr>
                    <a:xfrm>
                      <a:off x="0" y="0"/>
                      <a:ext cx="5328005" cy="6671983"/>
                    </a:xfrm>
                    <a:prstGeom prst="rect">
                      <a:avLst/>
                    </a:prstGeom>
                  </pic:spPr>
                </pic:pic>
              </a:graphicData>
            </a:graphic>
          </wp:anchor>
        </w:drawing>
      </w:r>
    </w:p>
    <w:p w14:paraId="5E010592">
      <w:pPr>
        <w:rPr>
          <w:rFonts w:ascii="Times New Roman"/>
          <w:sz w:val="17"/>
        </w:rPr>
        <w:sectPr>
          <w:pgSz w:w="8570" w:h="12250" w:orient="landscape"/>
          <w:pgMar w:top="1140" w:right="1080" w:bottom="1100" w:left="1180" w:header="0" w:footer="975" w:gutter="0"/>
          <w:cols w:space="720" w:num="1"/>
        </w:sectPr>
      </w:pPr>
    </w:p>
    <w:p w14:paraId="1CBC08C6">
      <w:pPr>
        <w:pStyle w:val="13"/>
        <w:spacing w:before="4"/>
        <w:rPr>
          <w:rFonts w:ascii="Times New Roman"/>
          <w:sz w:val="17"/>
        </w:rPr>
      </w:pPr>
      <w:r>
        <w:rPr>
          <w:lang w:eastAsia="zh-CN"/>
        </w:rPr>
        <w:drawing>
          <wp:anchor distT="0" distB="0" distL="0" distR="0" simplePos="0" relativeHeight="251705344" behindDoc="0" locked="0" layoutInCell="1" allowOverlap="1">
            <wp:simplePos x="0" y="0"/>
            <wp:positionH relativeFrom="page">
              <wp:posOffset>107950</wp:posOffset>
            </wp:positionH>
            <wp:positionV relativeFrom="page">
              <wp:posOffset>107950</wp:posOffset>
            </wp:positionV>
            <wp:extent cx="5328285" cy="6804025"/>
            <wp:effectExtent l="0" t="0" r="0" b="0"/>
            <wp:wrapNone/>
            <wp:docPr id="98"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7.png"/>
                    <pic:cNvPicPr>
                      <a:picLocks noChangeAspect="1"/>
                    </pic:cNvPicPr>
                  </pic:nvPicPr>
                  <pic:blipFill>
                    <a:blip r:embed="rId83"/>
                    <a:stretch>
                      <a:fillRect/>
                    </a:stretch>
                  </pic:blipFill>
                  <pic:spPr>
                    <a:xfrm>
                      <a:off x="0" y="0"/>
                      <a:ext cx="5328005" cy="6803986"/>
                    </a:xfrm>
                    <a:prstGeom prst="rect">
                      <a:avLst/>
                    </a:prstGeom>
                  </pic:spPr>
                </pic:pic>
              </a:graphicData>
            </a:graphic>
          </wp:anchor>
        </w:drawing>
      </w:r>
    </w:p>
    <w:p w14:paraId="1C68153C">
      <w:pPr>
        <w:rPr>
          <w:rFonts w:ascii="Times New Roman"/>
          <w:sz w:val="17"/>
        </w:rPr>
        <w:sectPr>
          <w:pgSz w:w="8570" w:h="12250" w:orient="landscape"/>
          <w:pgMar w:top="1140" w:right="1180" w:bottom="1100" w:left="1140" w:header="0" w:footer="975" w:gutter="0"/>
          <w:cols w:space="720" w:num="1"/>
        </w:sectPr>
      </w:pPr>
    </w:p>
    <w:p w14:paraId="5AA04320">
      <w:pPr>
        <w:pStyle w:val="13"/>
        <w:spacing w:before="4"/>
        <w:rPr>
          <w:rFonts w:ascii="Times New Roman"/>
          <w:sz w:val="17"/>
        </w:rPr>
      </w:pPr>
      <w:r>
        <w:rPr>
          <w:lang w:eastAsia="zh-CN"/>
        </w:rPr>
        <w:drawing>
          <wp:anchor distT="0" distB="0" distL="0" distR="0" simplePos="0" relativeHeight="251706368" behindDoc="0" locked="0" layoutInCell="1" allowOverlap="1">
            <wp:simplePos x="0" y="0"/>
            <wp:positionH relativeFrom="page">
              <wp:posOffset>0</wp:posOffset>
            </wp:positionH>
            <wp:positionV relativeFrom="page">
              <wp:posOffset>107950</wp:posOffset>
            </wp:positionV>
            <wp:extent cx="5328285" cy="6804025"/>
            <wp:effectExtent l="0" t="0" r="0" b="0"/>
            <wp:wrapNone/>
            <wp:docPr id="9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78.png"/>
                    <pic:cNvPicPr>
                      <a:picLocks noChangeAspect="1"/>
                    </pic:cNvPicPr>
                  </pic:nvPicPr>
                  <pic:blipFill>
                    <a:blip r:embed="rId84"/>
                    <a:stretch>
                      <a:fillRect/>
                    </a:stretch>
                  </pic:blipFill>
                  <pic:spPr>
                    <a:xfrm>
                      <a:off x="0" y="0"/>
                      <a:ext cx="5328005" cy="6803986"/>
                    </a:xfrm>
                    <a:prstGeom prst="rect">
                      <a:avLst/>
                    </a:prstGeom>
                  </pic:spPr>
                </pic:pic>
              </a:graphicData>
            </a:graphic>
          </wp:anchor>
        </w:drawing>
      </w:r>
    </w:p>
    <w:p w14:paraId="72A82AF1">
      <w:pPr>
        <w:rPr>
          <w:rFonts w:ascii="Times New Roman"/>
          <w:sz w:val="17"/>
        </w:rPr>
        <w:sectPr>
          <w:pgSz w:w="8570" w:h="12250" w:orient="landscape"/>
          <w:pgMar w:top="1140" w:right="1080" w:bottom="1100" w:left="1180" w:header="0" w:footer="975" w:gutter="0"/>
          <w:cols w:space="720" w:num="1"/>
        </w:sectPr>
      </w:pPr>
    </w:p>
    <w:p w14:paraId="64D15DF6">
      <w:pPr>
        <w:pStyle w:val="13"/>
        <w:spacing w:before="4"/>
        <w:rPr>
          <w:rFonts w:ascii="Times New Roman"/>
          <w:sz w:val="17"/>
        </w:rPr>
      </w:pPr>
      <w:r>
        <w:rPr>
          <w:lang w:eastAsia="zh-CN"/>
        </w:rPr>
        <w:drawing>
          <wp:anchor distT="0" distB="0" distL="0" distR="0" simplePos="0" relativeHeight="251707392" behindDoc="0" locked="0" layoutInCell="1" allowOverlap="1">
            <wp:simplePos x="0" y="0"/>
            <wp:positionH relativeFrom="page">
              <wp:posOffset>107950</wp:posOffset>
            </wp:positionH>
            <wp:positionV relativeFrom="page">
              <wp:posOffset>107950</wp:posOffset>
            </wp:positionV>
            <wp:extent cx="5328285" cy="6804025"/>
            <wp:effectExtent l="0" t="0" r="0" b="0"/>
            <wp:wrapNone/>
            <wp:docPr id="100"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9.png"/>
                    <pic:cNvPicPr>
                      <a:picLocks noChangeAspect="1"/>
                    </pic:cNvPicPr>
                  </pic:nvPicPr>
                  <pic:blipFill>
                    <a:blip r:embed="rId85"/>
                    <a:stretch>
                      <a:fillRect/>
                    </a:stretch>
                  </pic:blipFill>
                  <pic:spPr>
                    <a:xfrm>
                      <a:off x="0" y="0"/>
                      <a:ext cx="5328005" cy="6803986"/>
                    </a:xfrm>
                    <a:prstGeom prst="rect">
                      <a:avLst/>
                    </a:prstGeom>
                  </pic:spPr>
                </pic:pic>
              </a:graphicData>
            </a:graphic>
          </wp:anchor>
        </w:drawing>
      </w:r>
    </w:p>
    <w:p w14:paraId="22870E2E">
      <w:pPr>
        <w:rPr>
          <w:rFonts w:ascii="Times New Roman"/>
          <w:sz w:val="17"/>
        </w:rPr>
        <w:sectPr>
          <w:pgSz w:w="8570" w:h="12250" w:orient="landscape"/>
          <w:pgMar w:top="1140" w:right="1180" w:bottom="1100" w:left="1140" w:header="0" w:footer="975" w:gutter="0"/>
          <w:cols w:space="720" w:num="1"/>
        </w:sectPr>
      </w:pPr>
    </w:p>
    <w:p w14:paraId="772E8AD3">
      <w:pPr>
        <w:pStyle w:val="13"/>
        <w:spacing w:before="4"/>
        <w:rPr>
          <w:rFonts w:ascii="Times New Roman"/>
          <w:sz w:val="17"/>
        </w:rPr>
      </w:pPr>
      <w:r>
        <w:rPr>
          <w:lang w:eastAsia="zh-CN"/>
        </w:rPr>
        <w:drawing>
          <wp:anchor distT="0" distB="0" distL="0" distR="0" simplePos="0" relativeHeight="251708416" behindDoc="0" locked="0" layoutInCell="1" allowOverlap="1">
            <wp:simplePos x="0" y="0"/>
            <wp:positionH relativeFrom="page">
              <wp:posOffset>0</wp:posOffset>
            </wp:positionH>
            <wp:positionV relativeFrom="page">
              <wp:posOffset>107950</wp:posOffset>
            </wp:positionV>
            <wp:extent cx="5328285" cy="6804025"/>
            <wp:effectExtent l="0" t="0" r="0" b="0"/>
            <wp:wrapNone/>
            <wp:docPr id="10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80.png"/>
                    <pic:cNvPicPr>
                      <a:picLocks noChangeAspect="1"/>
                    </pic:cNvPicPr>
                  </pic:nvPicPr>
                  <pic:blipFill>
                    <a:blip r:embed="rId86"/>
                    <a:stretch>
                      <a:fillRect/>
                    </a:stretch>
                  </pic:blipFill>
                  <pic:spPr>
                    <a:xfrm>
                      <a:off x="0" y="0"/>
                      <a:ext cx="5328005" cy="6803986"/>
                    </a:xfrm>
                    <a:prstGeom prst="rect">
                      <a:avLst/>
                    </a:prstGeom>
                  </pic:spPr>
                </pic:pic>
              </a:graphicData>
            </a:graphic>
          </wp:anchor>
        </w:drawing>
      </w:r>
    </w:p>
    <w:p w14:paraId="18F55459">
      <w:pPr>
        <w:rPr>
          <w:rFonts w:ascii="Times New Roman"/>
          <w:sz w:val="17"/>
        </w:rPr>
        <w:sectPr>
          <w:pgSz w:w="8570" w:h="12250" w:orient="landscape"/>
          <w:pgMar w:top="1140" w:right="1080" w:bottom="1100" w:left="1180" w:header="0" w:footer="975" w:gutter="0"/>
          <w:cols w:space="720" w:num="1"/>
        </w:sectPr>
      </w:pPr>
    </w:p>
    <w:p w14:paraId="1F8C9EB9">
      <w:pPr>
        <w:pStyle w:val="13"/>
        <w:ind w:left="110"/>
        <w:rPr>
          <w:rFonts w:ascii="Times New Roman"/>
          <w:sz w:val="20"/>
        </w:rPr>
      </w:pPr>
      <w:r>
        <w:rPr>
          <w:rFonts w:ascii="Times New Roman"/>
          <w:sz w:val="20"/>
          <w:lang w:eastAsia="zh-CN"/>
        </w:rPr>
        <w:drawing>
          <wp:inline distT="0" distB="0" distL="0" distR="0">
            <wp:extent cx="5073650" cy="6490335"/>
            <wp:effectExtent l="0" t="0" r="0" b="0"/>
            <wp:docPr id="102"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1.jpeg"/>
                    <pic:cNvPicPr>
                      <a:picLocks noChangeAspect="1"/>
                    </pic:cNvPicPr>
                  </pic:nvPicPr>
                  <pic:blipFill>
                    <a:blip r:embed="rId87"/>
                    <a:stretch>
                      <a:fillRect/>
                    </a:stretch>
                  </pic:blipFill>
                  <pic:spPr>
                    <a:xfrm>
                      <a:off x="0" y="0"/>
                      <a:ext cx="5073696" cy="6490811"/>
                    </a:xfrm>
                    <a:prstGeom prst="rect">
                      <a:avLst/>
                    </a:prstGeom>
                  </pic:spPr>
                </pic:pic>
              </a:graphicData>
            </a:graphic>
          </wp:inline>
        </w:drawing>
      </w:r>
    </w:p>
    <w:p w14:paraId="372E39A9">
      <w:pPr>
        <w:rPr>
          <w:rFonts w:ascii="Times New Roman"/>
          <w:sz w:val="20"/>
        </w:rPr>
        <w:sectPr>
          <w:pgSz w:w="8570" w:h="12250" w:orient="landscape"/>
          <w:pgMar w:top="160" w:right="60" w:bottom="1100" w:left="60" w:header="0" w:footer="975" w:gutter="0"/>
          <w:cols w:space="720" w:num="1"/>
        </w:sectPr>
      </w:pPr>
    </w:p>
    <w:p w14:paraId="323DE694">
      <w:pPr>
        <w:pStyle w:val="13"/>
        <w:rPr>
          <w:rFonts w:ascii="Times New Roman"/>
          <w:sz w:val="20"/>
        </w:rPr>
      </w:pPr>
      <w:r>
        <w:rPr>
          <w:lang w:eastAsia="zh-CN"/>
        </w:rPr>
        <w:drawing>
          <wp:anchor distT="0" distB="0" distL="0" distR="0" simplePos="0" relativeHeight="251709440" behindDoc="0" locked="0" layoutInCell="1" allowOverlap="1">
            <wp:simplePos x="0" y="0"/>
            <wp:positionH relativeFrom="page">
              <wp:posOffset>0</wp:posOffset>
            </wp:positionH>
            <wp:positionV relativeFrom="page">
              <wp:posOffset>107950</wp:posOffset>
            </wp:positionV>
            <wp:extent cx="107950" cy="6678295"/>
            <wp:effectExtent l="0" t="0" r="0" b="0"/>
            <wp:wrapNone/>
            <wp:docPr id="10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82.png"/>
                    <pic:cNvPicPr>
                      <a:picLocks noChangeAspect="1"/>
                    </pic:cNvPicPr>
                  </pic:nvPicPr>
                  <pic:blipFill>
                    <a:blip r:embed="rId88"/>
                    <a:stretch>
                      <a:fillRect/>
                    </a:stretch>
                  </pic:blipFill>
                  <pic:spPr>
                    <a:xfrm>
                      <a:off x="0" y="0"/>
                      <a:ext cx="108000" cy="6677984"/>
                    </a:xfrm>
                    <a:prstGeom prst="rect">
                      <a:avLst/>
                    </a:prstGeom>
                  </pic:spPr>
                </pic:pic>
              </a:graphicData>
            </a:graphic>
          </wp:anchor>
        </w:drawing>
      </w:r>
    </w:p>
    <w:p w14:paraId="4E5A53E6">
      <w:pPr>
        <w:pStyle w:val="13"/>
        <w:rPr>
          <w:rFonts w:ascii="Times New Roman"/>
          <w:sz w:val="20"/>
        </w:rPr>
      </w:pPr>
    </w:p>
    <w:p w14:paraId="3A19704E">
      <w:pPr>
        <w:pStyle w:val="13"/>
        <w:rPr>
          <w:rFonts w:ascii="Times New Roman"/>
          <w:sz w:val="20"/>
        </w:rPr>
      </w:pPr>
    </w:p>
    <w:p w14:paraId="18AEEBFB">
      <w:pPr>
        <w:pStyle w:val="13"/>
        <w:rPr>
          <w:rFonts w:ascii="Times New Roman"/>
          <w:sz w:val="20"/>
        </w:rPr>
      </w:pPr>
    </w:p>
    <w:p w14:paraId="600665A4">
      <w:pPr>
        <w:pStyle w:val="13"/>
        <w:rPr>
          <w:rFonts w:ascii="Times New Roman"/>
          <w:sz w:val="20"/>
        </w:rPr>
      </w:pPr>
    </w:p>
    <w:p w14:paraId="42564D97">
      <w:pPr>
        <w:pStyle w:val="13"/>
        <w:spacing w:before="9"/>
        <w:rPr>
          <w:rFonts w:ascii="Times New Roman"/>
          <w:sz w:val="23"/>
        </w:rPr>
      </w:pPr>
    </w:p>
    <w:p w14:paraId="47F29A48">
      <w:pPr>
        <w:pStyle w:val="3"/>
        <w:spacing w:line="425" w:lineRule="exact"/>
        <w:ind w:left="1979" w:right="1120"/>
        <w:rPr>
          <w:lang w:eastAsia="zh-CN"/>
        </w:rPr>
      </w:pPr>
      <w:r>
        <w:rPr>
          <w:color w:val="050100"/>
          <w:lang w:eastAsia="zh-CN"/>
        </w:rPr>
        <w:t>秦皇岛职业技术学院</w:t>
      </w:r>
    </w:p>
    <w:p w14:paraId="62F26586">
      <w:pPr>
        <w:spacing w:line="440" w:lineRule="exact"/>
        <w:ind w:left="1979" w:right="1120"/>
        <w:jc w:val="center"/>
        <w:rPr>
          <w:rFonts w:ascii="方正小标宋简体" w:eastAsia="方正小标宋简体"/>
          <w:sz w:val="31"/>
          <w:lang w:eastAsia="zh-CN"/>
        </w:rPr>
      </w:pPr>
      <w:r>
        <w:rPr>
          <w:rFonts w:hint="eastAsia" w:ascii="方正小标宋简体" w:eastAsia="方正小标宋简体"/>
          <w:color w:val="050100"/>
          <w:sz w:val="31"/>
          <w:lang w:eastAsia="zh-CN"/>
        </w:rPr>
        <w:t>财政直达资金使用与管理工作方案</w:t>
      </w:r>
    </w:p>
    <w:p w14:paraId="3E63ADB3">
      <w:pPr>
        <w:pStyle w:val="13"/>
        <w:spacing w:before="6"/>
        <w:rPr>
          <w:rFonts w:ascii="方正小标宋简体"/>
          <w:sz w:val="31"/>
          <w:lang w:eastAsia="zh-CN"/>
        </w:rPr>
      </w:pPr>
    </w:p>
    <w:p w14:paraId="55C79B56">
      <w:pPr>
        <w:pStyle w:val="13"/>
        <w:ind w:left="1645"/>
        <w:rPr>
          <w:rFonts w:hint="eastAsia" w:ascii="仿宋_GB2312" w:eastAsia="仿宋_GB2312"/>
          <w:lang w:eastAsia="zh-CN"/>
        </w:rPr>
      </w:pPr>
      <w:r>
        <w:rPr>
          <w:rFonts w:hint="eastAsia" w:ascii="仿宋_GB2312" w:eastAsia="仿宋_GB2312"/>
          <w:color w:val="050100"/>
          <w:lang w:eastAsia="zh-CN"/>
        </w:rPr>
        <w:t>根据财政部《关于做好直达资金监控工作的通知》(财办</w:t>
      </w:r>
    </w:p>
    <w:p w14:paraId="4719F455">
      <w:pPr>
        <w:pStyle w:val="13"/>
        <w:spacing w:before="108" w:line="328" w:lineRule="auto"/>
        <w:ind w:left="1192" w:right="215" w:hanging="1"/>
        <w:rPr>
          <w:rFonts w:hint="eastAsia" w:ascii="仿宋_GB2312" w:eastAsia="仿宋_GB2312"/>
          <w:lang w:eastAsia="zh-CN"/>
        </w:rPr>
      </w:pPr>
      <w:r>
        <w:rPr>
          <w:rFonts w:hint="eastAsia" w:ascii="仿宋_GB2312" w:eastAsia="仿宋_GB2312"/>
          <w:color w:val="050100"/>
          <w:spacing w:val="5"/>
          <w:lang w:eastAsia="zh-CN"/>
        </w:rPr>
        <w:t>〔</w:t>
      </w:r>
      <w:r>
        <w:rPr>
          <w:rFonts w:hint="eastAsia" w:ascii="仿宋_GB2312" w:eastAsia="仿宋_GB2312"/>
          <w:color w:val="050100"/>
          <w:lang w:eastAsia="zh-CN"/>
        </w:rPr>
        <w:t>2020</w:t>
      </w:r>
      <w:r>
        <w:rPr>
          <w:rFonts w:hint="eastAsia" w:ascii="仿宋_GB2312" w:eastAsia="仿宋_GB2312"/>
          <w:color w:val="050100"/>
          <w:spacing w:val="5"/>
          <w:lang w:eastAsia="zh-CN"/>
        </w:rPr>
        <w:t>〕</w:t>
      </w:r>
      <w:r>
        <w:rPr>
          <w:rFonts w:hint="eastAsia" w:ascii="仿宋_GB2312" w:eastAsia="仿宋_GB2312"/>
          <w:color w:val="050100"/>
          <w:lang w:eastAsia="zh-CN"/>
        </w:rPr>
        <w:t>29</w:t>
      </w:r>
      <w:r>
        <w:rPr>
          <w:rFonts w:hint="eastAsia" w:ascii="仿宋_GB2312" w:eastAsia="仿宋_GB2312"/>
          <w:color w:val="050100"/>
          <w:spacing w:val="-41"/>
          <w:lang w:eastAsia="zh-CN"/>
        </w:rPr>
        <w:t xml:space="preserve"> 号</w:t>
      </w:r>
      <w:r>
        <w:rPr>
          <w:rFonts w:hint="eastAsia" w:ascii="仿宋_GB2312" w:eastAsia="仿宋_GB2312"/>
          <w:color w:val="050100"/>
          <w:spacing w:val="5"/>
          <w:lang w:eastAsia="zh-CN"/>
        </w:rPr>
        <w:t>）</w:t>
      </w:r>
      <w:r>
        <w:rPr>
          <w:rFonts w:hint="eastAsia" w:ascii="仿宋_GB2312" w:eastAsia="仿宋_GB2312"/>
          <w:color w:val="050100"/>
          <w:spacing w:val="2"/>
          <w:lang w:eastAsia="zh-CN"/>
        </w:rPr>
        <w:t>、河北省财政厅河北省教育厅《关于扎实做好加大财政教育投入提高资金效益各项工作的通知</w:t>
      </w:r>
      <w:r>
        <w:rPr>
          <w:rFonts w:hint="eastAsia" w:ascii="仿宋_GB2312" w:eastAsia="仿宋_GB2312"/>
          <w:color w:val="050100"/>
          <w:spacing w:val="-204"/>
          <w:lang w:eastAsia="zh-CN"/>
        </w:rPr>
        <w:t>》</w:t>
      </w:r>
      <w:r>
        <w:rPr>
          <w:rFonts w:hint="eastAsia" w:ascii="仿宋_GB2312" w:eastAsia="仿宋_GB2312"/>
          <w:color w:val="050100"/>
          <w:lang w:eastAsia="zh-CN"/>
        </w:rPr>
        <w:t>（</w:t>
      </w:r>
      <w:r>
        <w:rPr>
          <w:rFonts w:hint="eastAsia" w:ascii="仿宋_GB2312" w:eastAsia="仿宋_GB2312"/>
          <w:color w:val="050100"/>
          <w:spacing w:val="-26"/>
          <w:lang w:eastAsia="zh-CN"/>
        </w:rPr>
        <w:t>冀财教〔</w:t>
      </w:r>
      <w:r>
        <w:rPr>
          <w:rFonts w:hint="eastAsia" w:ascii="仿宋_GB2312" w:eastAsia="仿宋_GB2312"/>
          <w:color w:val="050100"/>
          <w:lang w:eastAsia="zh-CN"/>
        </w:rPr>
        <w:t>2021〕</w:t>
      </w:r>
    </w:p>
    <w:p w14:paraId="26CFC9A2">
      <w:pPr>
        <w:pStyle w:val="13"/>
        <w:spacing w:before="25" w:line="331" w:lineRule="auto"/>
        <w:ind w:left="1194" w:right="329" w:hanging="1"/>
        <w:rPr>
          <w:rFonts w:hint="eastAsia" w:ascii="仿宋_GB2312" w:eastAsia="仿宋_GB2312"/>
          <w:lang w:eastAsia="zh-CN"/>
        </w:rPr>
      </w:pPr>
      <w:r>
        <w:rPr>
          <w:rFonts w:hint="eastAsia" w:ascii="仿宋_GB2312" w:eastAsia="仿宋_GB2312"/>
          <w:color w:val="050100"/>
          <w:lang w:eastAsia="zh-CN"/>
        </w:rPr>
        <w:t>42 号）、《秦皇岛市人民政府办公厅关于转批&lt;秦皇岛市市级预算单位财政专项资金支出进度考核办法&gt;的通知》（秦政办涵</w:t>
      </w:r>
    </w:p>
    <w:p w14:paraId="406EA9A4">
      <w:pPr>
        <w:pStyle w:val="13"/>
        <w:spacing w:before="23" w:line="328" w:lineRule="auto"/>
        <w:ind w:left="1196" w:right="329" w:hanging="1"/>
        <w:rPr>
          <w:rFonts w:hint="eastAsia" w:ascii="仿宋_GB2312" w:eastAsia="仿宋_GB2312"/>
          <w:lang w:eastAsia="zh-CN"/>
        </w:rPr>
      </w:pPr>
      <w:r>
        <w:rPr>
          <w:rFonts w:hint="eastAsia" w:ascii="仿宋_GB2312" w:eastAsia="仿宋_GB2312"/>
          <w:color w:val="050100"/>
          <w:lang w:eastAsia="zh-CN"/>
        </w:rPr>
        <w:t>〔2017〕10 号）的有关规定，结合学院实际，经学院领导研究决定，制定本方案。</w:t>
      </w:r>
    </w:p>
    <w:p w14:paraId="2CBDB848">
      <w:pPr>
        <w:pStyle w:val="13"/>
        <w:spacing w:before="27"/>
        <w:ind w:left="1649"/>
        <w:rPr>
          <w:rFonts w:hint="eastAsia" w:ascii="黑体" w:eastAsia="黑体"/>
          <w:lang w:eastAsia="zh-CN"/>
        </w:rPr>
      </w:pPr>
      <w:r>
        <w:rPr>
          <w:rFonts w:hint="eastAsia" w:ascii="黑体" w:eastAsia="黑体"/>
          <w:color w:val="050100"/>
          <w:lang w:eastAsia="zh-CN"/>
        </w:rPr>
        <w:t>一、总体要求</w:t>
      </w:r>
    </w:p>
    <w:p w14:paraId="484F3E3D">
      <w:pPr>
        <w:pStyle w:val="13"/>
        <w:spacing w:before="107" w:line="328" w:lineRule="auto"/>
        <w:ind w:left="1198" w:right="322" w:firstLine="451"/>
        <w:jc w:val="both"/>
        <w:rPr>
          <w:rFonts w:hint="eastAsia" w:ascii="仿宋_GB2312" w:eastAsia="仿宋_GB2312"/>
          <w:lang w:eastAsia="zh-CN"/>
        </w:rPr>
      </w:pPr>
      <w:r>
        <w:rPr>
          <w:rFonts w:hint="eastAsia" w:ascii="仿宋_GB2312" w:eastAsia="仿宋_GB2312"/>
          <w:color w:val="050100"/>
          <w:spacing w:val="-4"/>
          <w:lang w:eastAsia="zh-CN"/>
        </w:rPr>
        <w:t>贯彻落实国务院常务会议有关部署和财政部工作要求，严格</w:t>
      </w:r>
      <w:r>
        <w:rPr>
          <w:rFonts w:hint="eastAsia" w:ascii="仿宋_GB2312" w:eastAsia="仿宋_GB2312"/>
          <w:color w:val="050100"/>
          <w:spacing w:val="-5"/>
          <w:lang w:eastAsia="zh-CN"/>
        </w:rPr>
        <w:t>按照财政部门管理要求分配和使用直达资金，</w:t>
      </w:r>
      <w:r>
        <w:rPr>
          <w:rFonts w:hint="eastAsia" w:ascii="仿宋_GB2312" w:eastAsia="仿宋_GB2312"/>
          <w:color w:val="050100"/>
          <w:spacing w:val="-13"/>
          <w:lang w:eastAsia="zh-CN"/>
        </w:rPr>
        <w:t>6</w:t>
      </w:r>
      <w:r>
        <w:rPr>
          <w:rFonts w:hint="eastAsia" w:ascii="仿宋_GB2312" w:eastAsia="仿宋_GB2312"/>
          <w:color w:val="050100"/>
          <w:spacing w:val="5"/>
          <w:lang w:eastAsia="zh-CN"/>
        </w:rPr>
        <w:t xml:space="preserve"> 月底支出进度要</w:t>
      </w:r>
      <w:r>
        <w:rPr>
          <w:rFonts w:hint="eastAsia" w:ascii="仿宋_GB2312" w:eastAsia="仿宋_GB2312"/>
          <w:color w:val="050100"/>
          <w:spacing w:val="-19"/>
          <w:lang w:eastAsia="zh-CN"/>
        </w:rPr>
        <w:t xml:space="preserve">求达到 </w:t>
      </w:r>
      <w:r>
        <w:rPr>
          <w:rFonts w:hint="eastAsia" w:ascii="仿宋_GB2312" w:eastAsia="仿宋_GB2312"/>
          <w:color w:val="050100"/>
          <w:spacing w:val="-7"/>
          <w:lang w:eastAsia="zh-CN"/>
        </w:rPr>
        <w:t>60%，10</w:t>
      </w:r>
      <w:r>
        <w:rPr>
          <w:rFonts w:hint="eastAsia" w:ascii="仿宋_GB2312" w:eastAsia="仿宋_GB2312"/>
          <w:color w:val="050100"/>
          <w:spacing w:val="-32"/>
          <w:lang w:eastAsia="zh-CN"/>
        </w:rPr>
        <w:t xml:space="preserve"> 月底达到 </w:t>
      </w:r>
      <w:r>
        <w:rPr>
          <w:rFonts w:hint="eastAsia" w:ascii="仿宋_GB2312" w:eastAsia="仿宋_GB2312"/>
          <w:color w:val="050100"/>
          <w:spacing w:val="-10"/>
          <w:lang w:eastAsia="zh-CN"/>
        </w:rPr>
        <w:t>90</w:t>
      </w:r>
      <w:r>
        <w:rPr>
          <w:rFonts w:hint="eastAsia" w:ascii="仿宋_GB2312" w:eastAsia="仿宋_GB2312"/>
          <w:color w:val="050100"/>
          <w:spacing w:val="-14"/>
          <w:lang w:eastAsia="zh-CN"/>
        </w:rPr>
        <w:t xml:space="preserve">%，年度结束前必须 </w:t>
      </w:r>
      <w:r>
        <w:rPr>
          <w:rFonts w:hint="eastAsia" w:ascii="仿宋_GB2312" w:eastAsia="仿宋_GB2312"/>
          <w:color w:val="050100"/>
          <w:lang w:eastAsia="zh-CN"/>
        </w:rPr>
        <w:t>100%完成预算支</w:t>
      </w:r>
      <w:r>
        <w:rPr>
          <w:rFonts w:hint="eastAsia" w:ascii="仿宋_GB2312" w:eastAsia="仿宋_GB2312"/>
          <w:color w:val="050100"/>
          <w:spacing w:val="-9"/>
          <w:lang w:eastAsia="zh-CN"/>
        </w:rPr>
        <w:t>出任务，且将直达资金支出所有凭单要及时上传财政直达资金监控系统。</w:t>
      </w:r>
    </w:p>
    <w:p w14:paraId="1E9ACA39">
      <w:pPr>
        <w:pStyle w:val="13"/>
        <w:spacing w:before="27"/>
        <w:ind w:left="1655"/>
        <w:rPr>
          <w:rFonts w:hint="eastAsia" w:ascii="黑体" w:eastAsia="黑体"/>
          <w:lang w:eastAsia="zh-CN"/>
        </w:rPr>
      </w:pPr>
      <w:r>
        <w:rPr>
          <w:rFonts w:hint="eastAsia" w:ascii="黑体" w:eastAsia="黑体"/>
          <w:color w:val="050100"/>
          <w:lang w:eastAsia="zh-CN"/>
        </w:rPr>
        <w:t>二、组织领导</w:t>
      </w:r>
    </w:p>
    <w:p w14:paraId="5C4B1D5F">
      <w:pPr>
        <w:pStyle w:val="13"/>
        <w:spacing w:before="106" w:line="328" w:lineRule="auto"/>
        <w:ind w:left="1203" w:right="215" w:firstLine="452"/>
        <w:rPr>
          <w:rFonts w:hint="eastAsia" w:ascii="仿宋_GB2312" w:eastAsia="仿宋_GB2312"/>
          <w:lang w:eastAsia="zh-CN"/>
        </w:rPr>
      </w:pPr>
      <w:r>
        <w:rPr>
          <w:rFonts w:hint="eastAsia" w:ascii="仿宋_GB2312" w:eastAsia="仿宋_GB2312"/>
          <w:color w:val="050100"/>
          <w:lang w:eastAsia="zh-CN"/>
        </w:rPr>
        <w:t>成立学院财政直达资金管理工作领导小组（见附件 1），统筹组织协调直达资金的使用和管理，督促加快支出进度。</w:t>
      </w:r>
    </w:p>
    <w:p w14:paraId="4BF6E4AD">
      <w:pPr>
        <w:pStyle w:val="13"/>
        <w:spacing w:before="27"/>
        <w:ind w:left="1657"/>
        <w:rPr>
          <w:rFonts w:hint="eastAsia" w:ascii="黑体" w:eastAsia="黑体"/>
          <w:lang w:eastAsia="zh-CN"/>
        </w:rPr>
      </w:pPr>
      <w:r>
        <w:rPr>
          <w:rFonts w:hint="eastAsia" w:ascii="黑体" w:eastAsia="黑体"/>
          <w:color w:val="050100"/>
          <w:lang w:eastAsia="zh-CN"/>
        </w:rPr>
        <w:t>三、工作任务及职责</w:t>
      </w:r>
    </w:p>
    <w:p w14:paraId="6E64A4A4">
      <w:pPr>
        <w:pStyle w:val="13"/>
        <w:spacing w:before="108" w:line="328" w:lineRule="auto"/>
        <w:ind w:left="1193" w:right="329" w:firstLine="464"/>
        <w:rPr>
          <w:rFonts w:ascii="仿宋_GB2312" w:hAnsi="仿宋_GB2312" w:eastAsia="仿宋_GB2312"/>
          <w:lang w:eastAsia="zh-CN"/>
        </w:rPr>
      </w:pPr>
      <w:r>
        <w:rPr>
          <w:rFonts w:hint="eastAsia" w:ascii="楷体_GB2312" w:hAnsi="楷体_GB2312" w:eastAsia="楷体_GB2312"/>
          <w:color w:val="050100"/>
          <w:lang w:eastAsia="zh-CN"/>
        </w:rPr>
        <w:t>（一</w:t>
      </w:r>
      <w:r>
        <w:rPr>
          <w:rFonts w:hint="eastAsia" w:ascii="楷体_GB2312" w:hAnsi="楷体_GB2312" w:eastAsia="楷体_GB2312"/>
          <w:color w:val="050100"/>
          <w:spacing w:val="-13"/>
          <w:lang w:eastAsia="zh-CN"/>
        </w:rPr>
        <w:t>）</w:t>
      </w:r>
      <w:r>
        <w:rPr>
          <w:rFonts w:hint="eastAsia" w:ascii="楷体_GB2312" w:hAnsi="楷体_GB2312" w:eastAsia="楷体_GB2312"/>
          <w:color w:val="050100"/>
          <w:lang w:eastAsia="zh-CN"/>
        </w:rPr>
        <w:t>厘清建设任务内容。</w:t>
      </w:r>
      <w:r>
        <w:rPr>
          <w:rFonts w:hint="eastAsia" w:ascii="仿宋_GB2312" w:hAnsi="仿宋_GB2312" w:eastAsia="仿宋_GB2312"/>
          <w:color w:val="050100"/>
          <w:lang w:eastAsia="zh-CN"/>
        </w:rPr>
        <w:t>切实提高建设方案、建设任务、</w:t>
      </w:r>
      <w:r>
        <w:rPr>
          <w:rFonts w:hint="eastAsia" w:ascii="仿宋_GB2312" w:hAnsi="仿宋_GB2312" w:eastAsia="仿宋_GB2312"/>
          <w:color w:val="050100"/>
          <w:spacing w:val="-17"/>
          <w:lang w:eastAsia="zh-CN"/>
        </w:rPr>
        <w:t>资金预算和绩效目标匹配度，且落实、落细、责任到人，做到“事</w:t>
      </w:r>
    </w:p>
    <w:p w14:paraId="63E860C8">
      <w:pPr>
        <w:spacing w:line="328" w:lineRule="auto"/>
        <w:rPr>
          <w:rFonts w:ascii="仿宋_GB2312" w:hAnsi="仿宋_GB2312" w:eastAsia="仿宋_GB2312"/>
          <w:lang w:eastAsia="zh-CN"/>
        </w:rPr>
        <w:sectPr>
          <w:pgSz w:w="8570" w:h="12250" w:orient="landscape"/>
          <w:pgMar w:top="160" w:right="780" w:bottom="1100" w:left="0" w:header="0" w:footer="975" w:gutter="0"/>
          <w:cols w:space="720" w:num="1"/>
        </w:sectPr>
      </w:pPr>
    </w:p>
    <w:p w14:paraId="7D7A0E7D">
      <w:pPr>
        <w:pStyle w:val="13"/>
        <w:rPr>
          <w:rFonts w:ascii="仿宋_GB2312"/>
          <w:sz w:val="20"/>
          <w:lang w:eastAsia="zh-CN"/>
        </w:rPr>
      </w:pPr>
    </w:p>
    <w:p w14:paraId="094162EB">
      <w:pPr>
        <w:pStyle w:val="13"/>
        <w:spacing w:before="8"/>
        <w:rPr>
          <w:rFonts w:ascii="仿宋_GB2312"/>
          <w:sz w:val="20"/>
          <w:lang w:eastAsia="zh-CN"/>
        </w:rPr>
      </w:pPr>
    </w:p>
    <w:p w14:paraId="4D61BCD5">
      <w:pPr>
        <w:pStyle w:val="13"/>
        <w:spacing w:before="37" w:line="328" w:lineRule="auto"/>
        <w:ind w:left="113" w:right="228" w:hanging="2"/>
        <w:rPr>
          <w:rFonts w:ascii="仿宋_GB2312" w:hAnsi="仿宋_GB2312" w:eastAsia="仿宋_GB2312"/>
          <w:lang w:eastAsia="zh-CN"/>
        </w:rPr>
      </w:pPr>
      <w:r>
        <w:rPr>
          <w:rFonts w:hint="eastAsia" w:ascii="仿宋_GB2312" w:hAnsi="仿宋_GB2312" w:eastAsia="仿宋_GB2312"/>
          <w:color w:val="050100"/>
          <w:lang w:eastAsia="zh-CN"/>
        </w:rPr>
        <w:t xml:space="preserve">—钱—效—责”相匹配，使建设任务目标明确，工作路径清晰， </w:t>
      </w:r>
      <w:r>
        <w:rPr>
          <w:rFonts w:hint="eastAsia" w:ascii="仿宋_GB2312" w:hAnsi="仿宋_GB2312" w:eastAsia="仿宋_GB2312"/>
          <w:color w:val="050100"/>
          <w:spacing w:val="-15"/>
          <w:lang w:eastAsia="zh-CN"/>
        </w:rPr>
        <w:t>实施细化落地可执行，增强预算可执行性，实现预期的绩效目标。</w:t>
      </w:r>
    </w:p>
    <w:p w14:paraId="1A8819EA">
      <w:pPr>
        <w:pStyle w:val="13"/>
        <w:spacing w:before="26"/>
        <w:ind w:left="115"/>
        <w:rPr>
          <w:rFonts w:hint="eastAsia" w:ascii="仿宋_GB2312" w:eastAsia="仿宋_GB2312"/>
          <w:lang w:eastAsia="zh-CN"/>
        </w:rPr>
      </w:pPr>
      <w:r>
        <w:rPr>
          <w:rFonts w:hint="eastAsia" w:ascii="仿宋_GB2312" w:eastAsia="仿宋_GB2312"/>
          <w:color w:val="050100"/>
          <w:lang w:eastAsia="zh-CN"/>
        </w:rPr>
        <w:t>（责任部门：项目管理部门）</w:t>
      </w:r>
    </w:p>
    <w:p w14:paraId="0BDD7CAD">
      <w:pPr>
        <w:pStyle w:val="13"/>
        <w:spacing w:before="109" w:line="328" w:lineRule="auto"/>
        <w:ind w:left="116" w:right="223" w:firstLine="452"/>
        <w:jc w:val="both"/>
        <w:rPr>
          <w:rFonts w:hint="eastAsia" w:ascii="仿宋_GB2312" w:eastAsia="仿宋_GB2312"/>
          <w:lang w:eastAsia="zh-CN"/>
        </w:rPr>
      </w:pPr>
      <w:r>
        <w:rPr>
          <w:rFonts w:hint="eastAsia" w:ascii="楷体_GB2312" w:eastAsia="楷体_GB2312"/>
          <w:color w:val="050100"/>
          <w:lang w:eastAsia="zh-CN"/>
        </w:rPr>
        <w:t>（二</w:t>
      </w:r>
      <w:r>
        <w:rPr>
          <w:rFonts w:hint="eastAsia" w:ascii="楷体_GB2312" w:eastAsia="楷体_GB2312"/>
          <w:color w:val="050100"/>
          <w:spacing w:val="-28"/>
          <w:lang w:eastAsia="zh-CN"/>
        </w:rPr>
        <w:t>）</w:t>
      </w:r>
      <w:r>
        <w:rPr>
          <w:rFonts w:hint="eastAsia" w:ascii="楷体_GB2312" w:eastAsia="楷体_GB2312"/>
          <w:color w:val="050100"/>
          <w:spacing w:val="-4"/>
          <w:lang w:eastAsia="zh-CN"/>
        </w:rPr>
        <w:t>明晰资金预算安排。</w:t>
      </w:r>
      <w:r>
        <w:rPr>
          <w:rFonts w:hint="eastAsia" w:ascii="仿宋_GB2312" w:eastAsia="仿宋_GB2312"/>
          <w:color w:val="050100"/>
          <w:spacing w:val="-3"/>
          <w:lang w:eastAsia="zh-CN"/>
        </w:rPr>
        <w:t>根据财政直达资金相关规定，结</w:t>
      </w:r>
      <w:r>
        <w:rPr>
          <w:rFonts w:hint="eastAsia" w:ascii="仿宋_GB2312" w:eastAsia="仿宋_GB2312"/>
          <w:color w:val="050100"/>
          <w:spacing w:val="-10"/>
          <w:lang w:eastAsia="zh-CN"/>
        </w:rPr>
        <w:t>合资金性质，按照预算资金使用范围，全面厘清预算资金安排情况，在此基础上同步设定预算绩效目标和采购预算计划。做到立</w:t>
      </w:r>
      <w:r>
        <w:rPr>
          <w:rFonts w:hint="eastAsia" w:ascii="仿宋_GB2312" w:eastAsia="仿宋_GB2312"/>
          <w:color w:val="050100"/>
          <w:spacing w:val="-8"/>
          <w:lang w:eastAsia="zh-CN"/>
        </w:rPr>
        <w:t>项、执行、考核紧密结合。</w:t>
      </w:r>
      <w:r>
        <w:rPr>
          <w:rFonts w:hint="eastAsia" w:ascii="仿宋_GB2312" w:eastAsia="仿宋_GB2312"/>
          <w:color w:val="050100"/>
          <w:lang w:eastAsia="zh-CN"/>
        </w:rPr>
        <w:t>（</w:t>
      </w:r>
      <w:r>
        <w:rPr>
          <w:rFonts w:hint="eastAsia" w:ascii="仿宋_GB2312" w:eastAsia="仿宋_GB2312"/>
          <w:color w:val="050100"/>
          <w:spacing w:val="-4"/>
          <w:lang w:eastAsia="zh-CN"/>
        </w:rPr>
        <w:t>责任部门：财务管理部门、采购管理部门、项目管理部门）</w:t>
      </w:r>
    </w:p>
    <w:p w14:paraId="56E8603B">
      <w:pPr>
        <w:pStyle w:val="13"/>
        <w:spacing w:before="26" w:line="331" w:lineRule="auto"/>
        <w:ind w:left="120" w:right="222" w:firstLine="452"/>
        <w:jc w:val="both"/>
        <w:rPr>
          <w:rFonts w:hint="eastAsia" w:ascii="仿宋_GB2312" w:eastAsia="仿宋_GB2312"/>
          <w:lang w:eastAsia="zh-CN"/>
        </w:rPr>
      </w:pPr>
      <w:r>
        <w:rPr>
          <w:rFonts w:hint="eastAsia" w:ascii="楷体_GB2312" w:eastAsia="楷体_GB2312"/>
          <w:color w:val="050100"/>
          <w:lang w:eastAsia="zh-CN"/>
        </w:rPr>
        <w:t>（三</w:t>
      </w:r>
      <w:r>
        <w:rPr>
          <w:rFonts w:hint="eastAsia" w:ascii="楷体_GB2312" w:eastAsia="楷体_GB2312"/>
          <w:color w:val="050100"/>
          <w:spacing w:val="-41"/>
          <w:lang w:eastAsia="zh-CN"/>
        </w:rPr>
        <w:t>）</w:t>
      </w:r>
      <w:r>
        <w:rPr>
          <w:rFonts w:hint="eastAsia" w:ascii="楷体_GB2312" w:eastAsia="楷体_GB2312"/>
          <w:color w:val="050100"/>
          <w:spacing w:val="-5"/>
          <w:lang w:eastAsia="zh-CN"/>
        </w:rPr>
        <w:t>有序推进建设进程。</w:t>
      </w:r>
      <w:r>
        <w:rPr>
          <w:rFonts w:hint="eastAsia" w:ascii="仿宋_GB2312" w:eastAsia="仿宋_GB2312"/>
          <w:color w:val="050100"/>
          <w:lang w:eastAsia="zh-CN"/>
        </w:rPr>
        <w:t>根据建设内容明确任务承办部门</w:t>
      </w:r>
      <w:r>
        <w:rPr>
          <w:rFonts w:hint="eastAsia" w:ascii="仿宋_GB2312" w:eastAsia="仿宋_GB2312"/>
          <w:color w:val="050100"/>
          <w:spacing w:val="-8"/>
          <w:lang w:eastAsia="zh-CN"/>
        </w:rPr>
        <w:t>和责任人，确定完成时间节点，在建设任务完成的基础上，合法</w:t>
      </w:r>
      <w:r>
        <w:rPr>
          <w:rFonts w:hint="eastAsia" w:ascii="仿宋_GB2312" w:eastAsia="仿宋_GB2312"/>
          <w:color w:val="050100"/>
          <w:spacing w:val="-11"/>
          <w:lang w:eastAsia="zh-CN"/>
        </w:rPr>
        <w:t>合规严整有序推进支出进度。</w:t>
      </w:r>
      <w:r>
        <w:rPr>
          <w:rFonts w:hint="eastAsia" w:ascii="仿宋_GB2312" w:eastAsia="仿宋_GB2312"/>
          <w:color w:val="050100"/>
          <w:lang w:eastAsia="zh-CN"/>
        </w:rPr>
        <w:t>（</w:t>
      </w:r>
      <w:r>
        <w:rPr>
          <w:rFonts w:hint="eastAsia" w:ascii="仿宋_GB2312" w:eastAsia="仿宋_GB2312"/>
          <w:color w:val="050100"/>
          <w:spacing w:val="-6"/>
          <w:lang w:eastAsia="zh-CN"/>
        </w:rPr>
        <w:t>责任部门：项目管理部门、采购管理部门）</w:t>
      </w:r>
    </w:p>
    <w:p w14:paraId="069E4E43">
      <w:pPr>
        <w:pStyle w:val="13"/>
        <w:spacing w:before="25" w:line="331" w:lineRule="auto"/>
        <w:ind w:left="123" w:right="218" w:firstLine="452"/>
        <w:jc w:val="both"/>
        <w:rPr>
          <w:rFonts w:hint="eastAsia" w:ascii="仿宋_GB2312" w:eastAsia="仿宋_GB2312"/>
          <w:lang w:eastAsia="zh-CN"/>
        </w:rPr>
      </w:pPr>
      <w:r>
        <w:rPr>
          <w:rFonts w:hint="eastAsia" w:ascii="楷体_GB2312" w:eastAsia="楷体_GB2312"/>
          <w:color w:val="050100"/>
          <w:lang w:eastAsia="zh-CN"/>
        </w:rPr>
        <w:t>（四</w:t>
      </w:r>
      <w:r>
        <w:rPr>
          <w:rFonts w:hint="eastAsia" w:ascii="楷体_GB2312" w:eastAsia="楷体_GB2312"/>
          <w:color w:val="050100"/>
          <w:spacing w:val="-28"/>
          <w:lang w:eastAsia="zh-CN"/>
        </w:rPr>
        <w:t>）</w:t>
      </w:r>
      <w:r>
        <w:rPr>
          <w:rFonts w:hint="eastAsia" w:ascii="楷体_GB2312" w:eastAsia="楷体_GB2312"/>
          <w:color w:val="050100"/>
          <w:spacing w:val="-4"/>
          <w:lang w:eastAsia="zh-CN"/>
        </w:rPr>
        <w:t>强化预算执行监控。</w:t>
      </w:r>
      <w:r>
        <w:rPr>
          <w:rFonts w:hint="eastAsia" w:ascii="仿宋_GB2312" w:eastAsia="仿宋_GB2312"/>
          <w:color w:val="050100"/>
          <w:spacing w:val="-3"/>
          <w:lang w:eastAsia="zh-CN"/>
        </w:rPr>
        <w:t>按月统计预算执行情况，定期组</w:t>
      </w:r>
      <w:r>
        <w:rPr>
          <w:rFonts w:hint="eastAsia" w:ascii="仿宋_GB2312" w:eastAsia="仿宋_GB2312"/>
          <w:color w:val="050100"/>
          <w:spacing w:val="-9"/>
          <w:lang w:eastAsia="zh-CN"/>
        </w:rPr>
        <w:t>织召开项目推进协调会，剖析执行缓慢原因，查摆存在问题，加</w:t>
      </w:r>
      <w:r>
        <w:rPr>
          <w:rFonts w:hint="eastAsia" w:ascii="仿宋_GB2312" w:eastAsia="仿宋_GB2312"/>
          <w:color w:val="050100"/>
          <w:spacing w:val="-13"/>
          <w:lang w:eastAsia="zh-CN"/>
        </w:rPr>
        <w:t>强沟通协调，及时解决问题，按照财政部门要求完成支出和台账管理工作。（责任部门：财务管理部门）</w:t>
      </w:r>
    </w:p>
    <w:p w14:paraId="6145BFB5">
      <w:pPr>
        <w:pStyle w:val="13"/>
        <w:spacing w:before="23"/>
        <w:ind w:left="579"/>
        <w:rPr>
          <w:rFonts w:hint="eastAsia" w:ascii="黑体" w:eastAsia="黑体"/>
          <w:lang w:eastAsia="zh-CN"/>
        </w:rPr>
      </w:pPr>
      <w:r>
        <w:rPr>
          <w:rFonts w:hint="eastAsia" w:ascii="黑体" w:eastAsia="黑体"/>
          <w:color w:val="050100"/>
          <w:lang w:eastAsia="zh-CN"/>
        </w:rPr>
        <w:t>四、保障措施</w:t>
      </w:r>
    </w:p>
    <w:p w14:paraId="59671EB5">
      <w:pPr>
        <w:pStyle w:val="13"/>
        <w:spacing w:before="107" w:line="331" w:lineRule="auto"/>
        <w:ind w:left="113" w:right="107" w:firstLine="466"/>
        <w:rPr>
          <w:rFonts w:hint="eastAsia" w:ascii="仿宋_GB2312" w:eastAsia="仿宋_GB2312"/>
          <w:lang w:eastAsia="zh-CN"/>
        </w:rPr>
      </w:pPr>
      <w:r>
        <w:rPr>
          <w:rFonts w:hint="eastAsia" w:ascii="楷体_GB2312" w:eastAsia="楷体_GB2312"/>
          <w:color w:val="050100"/>
          <w:lang w:eastAsia="zh-CN"/>
        </w:rPr>
        <w:t>（一</w:t>
      </w:r>
      <w:r>
        <w:rPr>
          <w:rFonts w:hint="eastAsia" w:ascii="楷体_GB2312" w:eastAsia="楷体_GB2312"/>
          <w:color w:val="050100"/>
          <w:spacing w:val="-28"/>
          <w:lang w:eastAsia="zh-CN"/>
        </w:rPr>
        <w:t>）</w:t>
      </w:r>
      <w:r>
        <w:rPr>
          <w:rFonts w:hint="eastAsia" w:ascii="楷体_GB2312" w:eastAsia="楷体_GB2312"/>
          <w:color w:val="050100"/>
          <w:spacing w:val="-4"/>
          <w:lang w:eastAsia="zh-CN"/>
        </w:rPr>
        <w:t>加强组织领导。</w:t>
      </w:r>
      <w:r>
        <w:rPr>
          <w:rFonts w:hint="eastAsia" w:ascii="仿宋_GB2312" w:eastAsia="仿宋_GB2312"/>
          <w:color w:val="050100"/>
          <w:spacing w:val="-5"/>
          <w:lang w:eastAsia="zh-CN"/>
        </w:rPr>
        <w:t xml:space="preserve">财政直达资金管理工作涉及面广，政 </w:t>
      </w:r>
      <w:r>
        <w:rPr>
          <w:rFonts w:hint="eastAsia" w:ascii="仿宋_GB2312" w:eastAsia="仿宋_GB2312"/>
          <w:color w:val="050100"/>
          <w:spacing w:val="-10"/>
          <w:lang w:eastAsia="zh-CN"/>
        </w:rPr>
        <w:t xml:space="preserve">策性强，敏感度高，项目管理部门及相关职能部门要切实加强对 </w:t>
      </w:r>
      <w:r>
        <w:rPr>
          <w:rFonts w:hint="eastAsia" w:ascii="仿宋_GB2312" w:eastAsia="仿宋_GB2312"/>
          <w:color w:val="050100"/>
          <w:spacing w:val="-20"/>
          <w:lang w:eastAsia="zh-CN"/>
        </w:rPr>
        <w:t>财政直达资金的工作谋划，比照本工作方案，成立专门工作机构， 履行好谋划布置、组织推动落实等职能，合理合法加快支出进度。</w:t>
      </w:r>
    </w:p>
    <w:p w14:paraId="78443B08">
      <w:pPr>
        <w:pStyle w:val="13"/>
        <w:spacing w:before="25"/>
        <w:ind w:left="569"/>
        <w:rPr>
          <w:rFonts w:hint="eastAsia" w:ascii="仿宋_GB2312" w:eastAsia="仿宋_GB2312"/>
          <w:lang w:eastAsia="zh-CN"/>
        </w:rPr>
      </w:pPr>
      <w:r>
        <w:rPr>
          <w:rFonts w:hint="eastAsia" w:ascii="楷体_GB2312" w:eastAsia="楷体_GB2312"/>
          <w:color w:val="050100"/>
          <w:lang w:eastAsia="zh-CN"/>
        </w:rPr>
        <w:t>（二）形成工作合力。</w:t>
      </w:r>
      <w:r>
        <w:rPr>
          <w:rFonts w:hint="eastAsia" w:ascii="仿宋_GB2312" w:eastAsia="仿宋_GB2312"/>
          <w:color w:val="050100"/>
          <w:lang w:eastAsia="zh-CN"/>
        </w:rPr>
        <w:t>项目管理部门和相关职能部门既要各</w:t>
      </w:r>
    </w:p>
    <w:p w14:paraId="7FFD06F6">
      <w:pPr>
        <w:rPr>
          <w:rFonts w:hint="eastAsia" w:ascii="仿宋_GB2312" w:eastAsia="仿宋_GB2312"/>
          <w:lang w:eastAsia="zh-CN"/>
        </w:rPr>
        <w:sectPr>
          <w:pgSz w:w="8570" w:h="12250" w:orient="landscape"/>
          <w:pgMar w:top="1140" w:right="880" w:bottom="1100" w:left="1080" w:header="0" w:footer="975" w:gutter="0"/>
          <w:cols w:space="720" w:num="1"/>
        </w:sectPr>
      </w:pPr>
    </w:p>
    <w:p w14:paraId="74BB00EB">
      <w:pPr>
        <w:pStyle w:val="13"/>
        <w:rPr>
          <w:rFonts w:ascii="仿宋_GB2312"/>
          <w:sz w:val="20"/>
          <w:lang w:eastAsia="zh-CN"/>
        </w:rPr>
      </w:pPr>
    </w:p>
    <w:p w14:paraId="6ACBB172">
      <w:pPr>
        <w:pStyle w:val="13"/>
        <w:spacing w:before="8"/>
        <w:rPr>
          <w:rFonts w:ascii="仿宋_GB2312"/>
          <w:sz w:val="20"/>
          <w:lang w:eastAsia="zh-CN"/>
        </w:rPr>
      </w:pPr>
    </w:p>
    <w:p w14:paraId="4594157A">
      <w:pPr>
        <w:pStyle w:val="13"/>
        <w:spacing w:before="37" w:line="328" w:lineRule="auto"/>
        <w:ind w:left="113" w:right="321" w:hanging="1"/>
        <w:rPr>
          <w:rFonts w:hint="eastAsia" w:ascii="仿宋_GB2312" w:eastAsia="仿宋_GB2312"/>
          <w:lang w:eastAsia="zh-CN"/>
        </w:rPr>
      </w:pPr>
      <w:r>
        <w:rPr>
          <w:rFonts w:hint="eastAsia" w:ascii="仿宋_GB2312" w:eastAsia="仿宋_GB2312"/>
          <w:color w:val="050100"/>
          <w:spacing w:val="-10"/>
          <w:lang w:eastAsia="zh-CN"/>
        </w:rPr>
        <w:t>负其责，又要加强协作，形成合力，共同推进财政直达资金分配和使用工作的高效开展。</w:t>
      </w:r>
    </w:p>
    <w:p w14:paraId="77EE2307">
      <w:pPr>
        <w:pStyle w:val="13"/>
        <w:spacing w:before="26" w:line="331" w:lineRule="auto"/>
        <w:ind w:left="115" w:right="329" w:firstLine="452"/>
        <w:jc w:val="both"/>
        <w:rPr>
          <w:rFonts w:hint="eastAsia" w:ascii="仿宋_GB2312" w:eastAsia="仿宋_GB2312"/>
          <w:lang w:eastAsia="zh-CN"/>
        </w:rPr>
      </w:pPr>
      <w:r>
        <w:rPr>
          <w:rFonts w:hint="eastAsia" w:ascii="楷体_GB2312" w:eastAsia="楷体_GB2312"/>
          <w:color w:val="050100"/>
          <w:lang w:eastAsia="zh-CN"/>
        </w:rPr>
        <w:t>（三</w:t>
      </w:r>
      <w:r>
        <w:rPr>
          <w:rFonts w:hint="eastAsia" w:ascii="楷体_GB2312" w:eastAsia="楷体_GB2312"/>
          <w:color w:val="050100"/>
          <w:spacing w:val="-41"/>
          <w:lang w:eastAsia="zh-CN"/>
        </w:rPr>
        <w:t>）</w:t>
      </w:r>
      <w:r>
        <w:rPr>
          <w:rFonts w:hint="eastAsia" w:ascii="楷体_GB2312" w:eastAsia="楷体_GB2312"/>
          <w:color w:val="050100"/>
          <w:spacing w:val="-6"/>
          <w:lang w:eastAsia="zh-CN"/>
        </w:rPr>
        <w:t>强化基础保障。</w:t>
      </w:r>
      <w:r>
        <w:rPr>
          <w:rFonts w:hint="eastAsia" w:ascii="仿宋_GB2312" w:eastAsia="仿宋_GB2312"/>
          <w:color w:val="050100"/>
          <w:lang w:eastAsia="zh-CN"/>
        </w:rPr>
        <w:t>各项目管理部门和相关职能部门要抽</w:t>
      </w:r>
      <w:r>
        <w:rPr>
          <w:rFonts w:hint="eastAsia" w:ascii="仿宋_GB2312" w:eastAsia="仿宋_GB2312"/>
          <w:color w:val="050100"/>
          <w:spacing w:val="-9"/>
          <w:lang w:eastAsia="zh-CN"/>
        </w:rPr>
        <w:t>调政治素质过硬、政策业务精通、工作认真负责的人员及时高效开展各项工作。</w:t>
      </w:r>
    </w:p>
    <w:p w14:paraId="31DDC011">
      <w:pPr>
        <w:pStyle w:val="13"/>
        <w:spacing w:before="24" w:line="331" w:lineRule="auto"/>
        <w:ind w:left="117" w:right="106" w:firstLine="452"/>
        <w:rPr>
          <w:rFonts w:hint="eastAsia" w:ascii="仿宋_GB2312" w:eastAsia="仿宋_GB2312"/>
          <w:lang w:eastAsia="zh-CN"/>
        </w:rPr>
      </w:pPr>
      <w:r>
        <w:rPr>
          <w:rFonts w:hint="eastAsia" w:ascii="楷体_GB2312" w:eastAsia="楷体_GB2312"/>
          <w:color w:val="050100"/>
          <w:lang w:eastAsia="zh-CN"/>
        </w:rPr>
        <w:t>（四</w:t>
      </w:r>
      <w:r>
        <w:rPr>
          <w:rFonts w:hint="eastAsia" w:ascii="楷体_GB2312" w:eastAsia="楷体_GB2312"/>
          <w:color w:val="050100"/>
          <w:spacing w:val="-28"/>
          <w:lang w:eastAsia="zh-CN"/>
        </w:rPr>
        <w:t>）</w:t>
      </w:r>
      <w:r>
        <w:rPr>
          <w:rFonts w:hint="eastAsia" w:ascii="楷体_GB2312" w:eastAsia="楷体_GB2312"/>
          <w:color w:val="050100"/>
          <w:spacing w:val="-6"/>
          <w:lang w:eastAsia="zh-CN"/>
        </w:rPr>
        <w:t>强化监督检查，严肃工作纪律。</w:t>
      </w:r>
      <w:r>
        <w:rPr>
          <w:rFonts w:hint="eastAsia" w:ascii="仿宋_GB2312" w:eastAsia="仿宋_GB2312"/>
          <w:color w:val="050100"/>
          <w:lang w:eastAsia="zh-CN"/>
        </w:rPr>
        <w:t>审计纪检监察部门及</w:t>
      </w:r>
      <w:r>
        <w:rPr>
          <w:rFonts w:hint="eastAsia" w:ascii="仿宋_GB2312" w:eastAsia="仿宋_GB2312"/>
          <w:color w:val="050100"/>
          <w:spacing w:val="-8"/>
          <w:lang w:eastAsia="zh-CN"/>
        </w:rPr>
        <w:t>时跟进项目建设进程，加强对财政直达资金使用情况的日常监管、</w:t>
      </w:r>
      <w:r>
        <w:rPr>
          <w:rFonts w:hint="eastAsia" w:ascii="仿宋_GB2312" w:eastAsia="仿宋_GB2312"/>
          <w:color w:val="050100"/>
          <w:spacing w:val="-17"/>
          <w:lang w:eastAsia="zh-CN"/>
        </w:rPr>
        <w:t xml:space="preserve">督办和监控。对于挤占、挪用、虚列、套取专项资金等违规行为， </w:t>
      </w:r>
      <w:r>
        <w:rPr>
          <w:rFonts w:hint="eastAsia" w:ascii="仿宋_GB2312" w:eastAsia="仿宋_GB2312"/>
          <w:color w:val="050100"/>
          <w:spacing w:val="-14"/>
          <w:lang w:eastAsia="zh-CN"/>
        </w:rPr>
        <w:t xml:space="preserve">将按照《财政违法行为处罚处分条例》(国务院令第 </w:t>
      </w:r>
      <w:r>
        <w:rPr>
          <w:rFonts w:hint="eastAsia" w:ascii="仿宋_GB2312" w:eastAsia="仿宋_GB2312"/>
          <w:color w:val="050100"/>
          <w:lang w:eastAsia="zh-CN"/>
        </w:rPr>
        <w:t>427</w:t>
      </w:r>
      <w:r>
        <w:rPr>
          <w:rFonts w:hint="eastAsia" w:ascii="仿宋_GB2312" w:eastAsia="仿宋_GB2312"/>
          <w:color w:val="050100"/>
          <w:spacing w:val="-17"/>
          <w:lang w:eastAsia="zh-CN"/>
        </w:rPr>
        <w:t xml:space="preserve"> 号)有关</w:t>
      </w:r>
      <w:r>
        <w:rPr>
          <w:rFonts w:hint="eastAsia" w:ascii="仿宋_GB2312" w:eastAsia="仿宋_GB2312"/>
          <w:color w:val="050100"/>
          <w:spacing w:val="4"/>
          <w:lang w:eastAsia="zh-CN"/>
        </w:rPr>
        <w:t>规定严肃处理。对未达到财政规定支出比例部门和人员将根据</w:t>
      </w:r>
    </w:p>
    <w:p w14:paraId="71C09EA0">
      <w:pPr>
        <w:pStyle w:val="13"/>
        <w:spacing w:before="24" w:line="328" w:lineRule="auto"/>
        <w:ind w:left="122" w:right="321" w:hanging="2"/>
        <w:rPr>
          <w:rFonts w:hint="eastAsia" w:ascii="仿宋_GB2312" w:eastAsia="仿宋_GB2312"/>
          <w:lang w:eastAsia="zh-CN"/>
        </w:rPr>
      </w:pPr>
      <w:r>
        <w:rPr>
          <w:rFonts w:hint="eastAsia" w:ascii="仿宋_GB2312" w:eastAsia="仿宋_GB2312"/>
          <w:color w:val="050100"/>
          <w:spacing w:val="-4"/>
          <w:lang w:eastAsia="zh-CN"/>
        </w:rPr>
        <w:t>《秦皇岛职业技术学院部门预算支出进度考核办法</w:t>
      </w:r>
      <w:r>
        <w:rPr>
          <w:rFonts w:hint="eastAsia" w:ascii="仿宋_GB2312" w:eastAsia="仿宋_GB2312"/>
          <w:color w:val="050100"/>
          <w:lang w:eastAsia="zh-CN"/>
        </w:rPr>
        <w:t>（试行</w:t>
      </w:r>
      <w:r>
        <w:rPr>
          <w:rFonts w:hint="eastAsia" w:ascii="仿宋_GB2312" w:eastAsia="仿宋_GB2312"/>
          <w:color w:val="050100"/>
          <w:spacing w:val="-78"/>
          <w:lang w:eastAsia="zh-CN"/>
        </w:rPr>
        <w:t>）</w:t>
      </w:r>
      <w:r>
        <w:rPr>
          <w:rFonts w:hint="eastAsia" w:ascii="仿宋_GB2312" w:eastAsia="仿宋_GB2312"/>
          <w:color w:val="050100"/>
          <w:spacing w:val="-148"/>
          <w:lang w:eastAsia="zh-CN"/>
        </w:rPr>
        <w:t>》</w:t>
      </w:r>
      <w:r>
        <w:rPr>
          <w:rFonts w:hint="eastAsia" w:ascii="仿宋_GB2312" w:eastAsia="仿宋_GB2312"/>
          <w:color w:val="050100"/>
          <w:lang w:eastAsia="zh-CN"/>
        </w:rPr>
        <w:t>（秦职院〔2017〕60</w:t>
      </w:r>
      <w:r>
        <w:rPr>
          <w:rFonts w:hint="eastAsia" w:ascii="仿宋_GB2312" w:eastAsia="仿宋_GB2312"/>
          <w:color w:val="050100"/>
          <w:spacing w:val="27"/>
          <w:lang w:eastAsia="zh-CN"/>
        </w:rPr>
        <w:t xml:space="preserve"> 号</w:t>
      </w:r>
      <w:r>
        <w:rPr>
          <w:rFonts w:hint="eastAsia" w:ascii="仿宋_GB2312" w:eastAsia="仿宋_GB2312"/>
          <w:color w:val="050100"/>
          <w:lang w:eastAsia="zh-CN"/>
        </w:rPr>
        <w:t>）等有关规定严肃问责。</w:t>
      </w:r>
    </w:p>
    <w:p w14:paraId="491A6DAE">
      <w:pPr>
        <w:pStyle w:val="13"/>
        <w:spacing w:before="4"/>
        <w:rPr>
          <w:rFonts w:ascii="仿宋_GB2312"/>
          <w:sz w:val="32"/>
          <w:lang w:eastAsia="zh-CN"/>
        </w:rPr>
      </w:pPr>
    </w:p>
    <w:p w14:paraId="5B59BEAD">
      <w:pPr>
        <w:pStyle w:val="13"/>
        <w:ind w:left="573"/>
        <w:rPr>
          <w:rFonts w:hint="eastAsia" w:ascii="仿宋_GB2312" w:eastAsia="仿宋_GB2312"/>
          <w:lang w:eastAsia="zh-CN"/>
        </w:rPr>
      </w:pPr>
      <w:r>
        <w:rPr>
          <w:rFonts w:hint="eastAsia" w:ascii="仿宋_GB2312" w:eastAsia="仿宋_GB2312"/>
          <w:color w:val="050100"/>
          <w:lang w:eastAsia="zh-CN"/>
        </w:rPr>
        <w:t>附件：学院财政直达资金管理工作领导小组成员名单</w:t>
      </w:r>
    </w:p>
    <w:p w14:paraId="7829AD25">
      <w:pPr>
        <w:rPr>
          <w:rFonts w:hint="eastAsia" w:ascii="仿宋_GB2312" w:eastAsia="仿宋_GB2312"/>
          <w:lang w:eastAsia="zh-CN"/>
        </w:rPr>
        <w:sectPr>
          <w:pgSz w:w="8570" w:h="12250" w:orient="landscape"/>
          <w:pgMar w:top="1140" w:right="780" w:bottom="1160" w:left="1080" w:header="0" w:footer="975" w:gutter="0"/>
          <w:cols w:space="720" w:num="1"/>
        </w:sectPr>
      </w:pPr>
    </w:p>
    <w:p w14:paraId="08DE1C40">
      <w:pPr>
        <w:pStyle w:val="13"/>
        <w:rPr>
          <w:rFonts w:ascii="仿宋_GB2312"/>
          <w:sz w:val="20"/>
          <w:lang w:eastAsia="zh-CN"/>
        </w:rPr>
      </w:pPr>
    </w:p>
    <w:p w14:paraId="392BC817">
      <w:pPr>
        <w:pStyle w:val="13"/>
        <w:spacing w:before="8"/>
        <w:rPr>
          <w:rFonts w:ascii="仿宋_GB2312"/>
          <w:sz w:val="20"/>
          <w:lang w:eastAsia="zh-CN"/>
        </w:rPr>
      </w:pPr>
    </w:p>
    <w:p w14:paraId="040EF437">
      <w:pPr>
        <w:pStyle w:val="13"/>
        <w:spacing w:before="37" w:line="272" w:lineRule="exact"/>
        <w:ind w:left="112"/>
        <w:rPr>
          <w:rFonts w:hint="eastAsia" w:ascii="黑体" w:eastAsia="黑体"/>
          <w:lang w:eastAsia="zh-CN"/>
        </w:rPr>
      </w:pPr>
      <w:r>
        <w:rPr>
          <w:rFonts w:hint="eastAsia" w:ascii="黑体" w:eastAsia="黑体"/>
          <w:color w:val="050100"/>
          <w:lang w:eastAsia="zh-CN"/>
        </w:rPr>
        <w:t>附件</w:t>
      </w:r>
    </w:p>
    <w:p w14:paraId="179D8A59">
      <w:pPr>
        <w:pStyle w:val="3"/>
        <w:spacing w:line="425" w:lineRule="exact"/>
        <w:ind w:right="594"/>
        <w:rPr>
          <w:lang w:eastAsia="zh-CN"/>
        </w:rPr>
      </w:pPr>
      <w:r>
        <w:rPr>
          <w:color w:val="050100"/>
          <w:lang w:eastAsia="zh-CN"/>
        </w:rPr>
        <w:t>秦皇岛职业技术学院</w:t>
      </w:r>
    </w:p>
    <w:p w14:paraId="5F32A818">
      <w:pPr>
        <w:spacing w:before="34" w:line="396" w:lineRule="exact"/>
        <w:ind w:left="594" w:right="596"/>
        <w:jc w:val="center"/>
        <w:rPr>
          <w:rFonts w:ascii="方正小标宋简体" w:eastAsia="方正小标宋简体"/>
          <w:sz w:val="31"/>
          <w:lang w:eastAsia="zh-CN"/>
        </w:rPr>
      </w:pPr>
      <w:r>
        <w:rPr>
          <w:rFonts w:hint="eastAsia" w:ascii="方正小标宋简体" w:eastAsia="方正小标宋简体"/>
          <w:color w:val="050100"/>
          <w:sz w:val="31"/>
          <w:lang w:eastAsia="zh-CN"/>
        </w:rPr>
        <w:t>财政直达资金使用与管理工作领导小组成员名单</w:t>
      </w:r>
    </w:p>
    <w:p w14:paraId="5F9C5876">
      <w:pPr>
        <w:pStyle w:val="13"/>
        <w:spacing w:before="12"/>
        <w:rPr>
          <w:rFonts w:ascii="方正小标宋简体"/>
          <w:sz w:val="26"/>
          <w:lang w:eastAsia="zh-CN"/>
        </w:rPr>
      </w:pPr>
    </w:p>
    <w:p w14:paraId="68838105">
      <w:pPr>
        <w:pStyle w:val="13"/>
        <w:spacing w:before="37" w:line="331" w:lineRule="auto"/>
        <w:ind w:left="113" w:right="111" w:firstLine="452"/>
        <w:jc w:val="both"/>
        <w:rPr>
          <w:rFonts w:hint="eastAsia" w:ascii="仿宋_GB2312" w:eastAsia="仿宋_GB2312"/>
          <w:lang w:eastAsia="zh-CN"/>
        </w:rPr>
      </w:pPr>
      <w:r>
        <w:rPr>
          <w:rFonts w:hint="eastAsia" w:ascii="仿宋_GB2312" w:eastAsia="仿宋_GB2312"/>
          <w:color w:val="050100"/>
          <w:spacing w:val="-5"/>
          <w:lang w:eastAsia="zh-CN"/>
        </w:rPr>
        <w:t>为加强对财政直达资金管理的管理和使用，学院成立财政直达资金管理工作领导小组。</w:t>
      </w:r>
    </w:p>
    <w:p w14:paraId="6B8F8C75">
      <w:pPr>
        <w:pStyle w:val="13"/>
        <w:spacing w:before="24"/>
        <w:ind w:left="567"/>
        <w:rPr>
          <w:rFonts w:hint="eastAsia" w:ascii="仿宋_GB2312" w:eastAsia="仿宋_GB2312"/>
          <w:lang w:eastAsia="zh-CN"/>
        </w:rPr>
      </w:pPr>
      <w:r>
        <w:rPr>
          <w:rFonts w:hint="eastAsia" w:ascii="仿宋_GB2312" w:eastAsia="仿宋_GB2312"/>
          <w:color w:val="050100"/>
          <w:lang w:eastAsia="zh-CN"/>
        </w:rPr>
        <w:t>领导小组主要职责及组成人员</w:t>
      </w:r>
    </w:p>
    <w:p w14:paraId="2F6970C2">
      <w:pPr>
        <w:pStyle w:val="13"/>
        <w:spacing w:before="107" w:line="331" w:lineRule="auto"/>
        <w:ind w:left="116" w:right="107" w:firstLine="451"/>
        <w:jc w:val="both"/>
        <w:rPr>
          <w:rFonts w:hint="eastAsia" w:ascii="仿宋_GB2312" w:eastAsia="仿宋_GB2312"/>
          <w:lang w:eastAsia="zh-CN"/>
        </w:rPr>
      </w:pPr>
      <w:r>
        <w:rPr>
          <w:rFonts w:hint="eastAsia" w:ascii="仿宋_GB2312" w:eastAsia="仿宋_GB2312"/>
          <w:color w:val="050100"/>
          <w:spacing w:val="-9"/>
          <w:lang w:eastAsia="zh-CN"/>
        </w:rPr>
        <w:t>主要职责：研究确定财政直达资金年度预算和绩效方案，统</w:t>
      </w:r>
      <w:r>
        <w:rPr>
          <w:rFonts w:hint="eastAsia" w:ascii="仿宋_GB2312" w:eastAsia="仿宋_GB2312"/>
          <w:color w:val="050100"/>
          <w:spacing w:val="-12"/>
          <w:lang w:eastAsia="zh-CN"/>
        </w:rPr>
        <w:t>筹安排重要事项，协调解决资金支出中的重点、难点问题，定期指导、推动、督促有关工作的落实。</w:t>
      </w:r>
    </w:p>
    <w:p w14:paraId="361CCD0A">
      <w:pPr>
        <w:pStyle w:val="13"/>
        <w:tabs>
          <w:tab w:val="left" w:pos="1024"/>
        </w:tabs>
        <w:spacing w:before="23" w:line="331" w:lineRule="auto"/>
        <w:ind w:left="571" w:right="3419" w:hanging="1"/>
        <w:rPr>
          <w:rFonts w:hint="eastAsia" w:ascii="仿宋_GB2312" w:eastAsia="仿宋_GB2312"/>
          <w:lang w:eastAsia="zh-CN"/>
        </w:rPr>
      </w:pPr>
      <w:r>
        <w:rPr>
          <w:rFonts w:hint="eastAsia" w:ascii="仿宋_GB2312" w:eastAsia="仿宋_GB2312"/>
          <w:color w:val="050100"/>
          <w:lang w:eastAsia="zh-CN"/>
        </w:rPr>
        <w:t>领导小组组成人员如下： 组</w:t>
      </w:r>
      <w:r>
        <w:rPr>
          <w:rFonts w:hint="eastAsia" w:ascii="仿宋_GB2312" w:eastAsia="仿宋_GB2312"/>
          <w:color w:val="050100"/>
          <w:lang w:eastAsia="zh-CN"/>
        </w:rPr>
        <w:tab/>
      </w:r>
      <w:r>
        <w:rPr>
          <w:rFonts w:hint="eastAsia" w:ascii="仿宋_GB2312" w:eastAsia="仿宋_GB2312"/>
          <w:color w:val="050100"/>
          <w:lang w:eastAsia="zh-CN"/>
        </w:rPr>
        <w:t>长：蔡大勇</w:t>
      </w:r>
    </w:p>
    <w:p w14:paraId="45108726">
      <w:pPr>
        <w:pStyle w:val="13"/>
        <w:spacing w:before="8"/>
        <w:rPr>
          <w:rFonts w:ascii="仿宋_GB2312"/>
          <w:sz w:val="6"/>
          <w:lang w:eastAsia="zh-CN"/>
        </w:rPr>
      </w:pPr>
    </w:p>
    <w:tbl>
      <w:tblPr>
        <w:tblStyle w:val="182"/>
        <w:tblW w:w="0" w:type="auto"/>
        <w:tblInd w:w="52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CellMar>
          <w:top w:w="0" w:type="dxa"/>
          <w:left w:w="0" w:type="dxa"/>
          <w:bottom w:w="0" w:type="dxa"/>
          <w:right w:w="0" w:type="dxa"/>
        </w:tblCellMar>
      </w:tblPr>
      <w:tblGrid>
        <w:gridCol w:w="1746"/>
        <w:gridCol w:w="906"/>
        <w:gridCol w:w="1746"/>
      </w:tblGrid>
      <w:tr w14:paraId="3FFC6B35">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0" w:type="dxa"/>
            <w:bottom w:w="0" w:type="dxa"/>
            <w:right w:w="0" w:type="dxa"/>
          </w:tblCellMar>
        </w:tblPrEx>
        <w:trPr>
          <w:trHeight w:val="310" w:hRule="exact"/>
        </w:trPr>
        <w:tc>
          <w:tcPr>
            <w:tcW w:w="1746" w:type="dxa"/>
            <w:noWrap w:val="0"/>
          </w:tcPr>
          <w:p w14:paraId="6C4EC3ED">
            <w:pPr>
              <w:pStyle w:val="184"/>
              <w:spacing w:line="225" w:lineRule="exact"/>
              <w:ind w:right="109"/>
              <w:jc w:val="right"/>
              <w:rPr>
                <w:rFonts w:hint="eastAsia" w:ascii="仿宋_GB2312" w:eastAsia="仿宋_GB2312"/>
              </w:rPr>
            </w:pPr>
            <w:r>
              <w:rPr>
                <w:rFonts w:hint="eastAsia" w:ascii="仿宋_GB2312" w:eastAsia="仿宋_GB2312"/>
                <w:color w:val="050100"/>
              </w:rPr>
              <w:t>副组长：刘静洪</w:t>
            </w:r>
          </w:p>
        </w:tc>
        <w:tc>
          <w:tcPr>
            <w:tcW w:w="906" w:type="dxa"/>
            <w:noWrap w:val="0"/>
          </w:tcPr>
          <w:p w14:paraId="35C866D1">
            <w:pPr>
              <w:pStyle w:val="184"/>
              <w:spacing w:line="225" w:lineRule="exact"/>
              <w:ind w:left="6" w:right="2"/>
              <w:rPr>
                <w:rFonts w:hint="eastAsia" w:ascii="仿宋_GB2312" w:eastAsia="仿宋_GB2312"/>
              </w:rPr>
            </w:pPr>
            <w:r>
              <w:rPr>
                <w:rFonts w:hint="eastAsia" w:ascii="仿宋_GB2312" w:eastAsia="仿宋_GB2312"/>
                <w:color w:val="050100"/>
              </w:rPr>
              <w:t>郭志敏</w:t>
            </w:r>
          </w:p>
        </w:tc>
        <w:tc>
          <w:tcPr>
            <w:tcW w:w="1746" w:type="dxa"/>
            <w:noWrap w:val="0"/>
          </w:tcPr>
          <w:p w14:paraId="5DD69CA5">
            <w:pPr>
              <w:pStyle w:val="184"/>
              <w:spacing w:line="225" w:lineRule="exact"/>
              <w:ind w:left="114"/>
              <w:jc w:val="left"/>
              <w:rPr>
                <w:rFonts w:hint="eastAsia" w:ascii="仿宋_GB2312" w:eastAsia="仿宋_GB2312"/>
              </w:rPr>
            </w:pPr>
            <w:r>
              <w:rPr>
                <w:rFonts w:hint="eastAsia" w:ascii="仿宋_GB2312" w:eastAsia="仿宋_GB2312"/>
                <w:color w:val="050100"/>
              </w:rPr>
              <w:t>唐韭虹</w:t>
            </w:r>
          </w:p>
        </w:tc>
      </w:tr>
      <w:tr w14:paraId="39F0A65C">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0" w:type="dxa"/>
            <w:bottom w:w="0" w:type="dxa"/>
            <w:right w:w="0" w:type="dxa"/>
          </w:tblCellMar>
        </w:tblPrEx>
        <w:trPr>
          <w:trHeight w:val="396" w:hRule="exact"/>
        </w:trPr>
        <w:tc>
          <w:tcPr>
            <w:tcW w:w="1746" w:type="dxa"/>
            <w:noWrap w:val="0"/>
          </w:tcPr>
          <w:p w14:paraId="7FEBC266">
            <w:pPr>
              <w:pStyle w:val="184"/>
              <w:tabs>
                <w:tab w:val="left" w:pos="453"/>
              </w:tabs>
              <w:spacing w:before="22"/>
              <w:ind w:right="110"/>
              <w:jc w:val="right"/>
              <w:rPr>
                <w:rFonts w:hint="eastAsia" w:ascii="仿宋_GB2312" w:eastAsia="仿宋_GB2312"/>
              </w:rPr>
            </w:pPr>
            <w:r>
              <w:rPr>
                <w:rFonts w:hint="eastAsia" w:ascii="仿宋_GB2312" w:eastAsia="仿宋_GB2312"/>
                <w:color w:val="050100"/>
              </w:rPr>
              <w:t>成</w:t>
            </w:r>
            <w:r>
              <w:rPr>
                <w:rFonts w:hint="eastAsia" w:ascii="仿宋_GB2312" w:eastAsia="仿宋_GB2312"/>
                <w:color w:val="050100"/>
              </w:rPr>
              <w:tab/>
            </w:r>
            <w:r>
              <w:rPr>
                <w:rFonts w:hint="eastAsia" w:ascii="仿宋_GB2312" w:eastAsia="仿宋_GB2312"/>
                <w:color w:val="050100"/>
              </w:rPr>
              <w:t>员：陈兆生</w:t>
            </w:r>
          </w:p>
        </w:tc>
        <w:tc>
          <w:tcPr>
            <w:tcW w:w="906" w:type="dxa"/>
            <w:noWrap w:val="0"/>
          </w:tcPr>
          <w:p w14:paraId="13BB2EF7">
            <w:pPr>
              <w:pStyle w:val="184"/>
              <w:spacing w:before="22"/>
              <w:ind w:left="4" w:right="2"/>
              <w:rPr>
                <w:rFonts w:hint="eastAsia" w:ascii="仿宋_GB2312" w:eastAsia="仿宋_GB2312"/>
              </w:rPr>
            </w:pPr>
            <w:r>
              <w:rPr>
                <w:rFonts w:hint="eastAsia" w:ascii="仿宋_GB2312" w:eastAsia="仿宋_GB2312"/>
                <w:color w:val="050100"/>
              </w:rPr>
              <w:t>马伯华</w:t>
            </w:r>
          </w:p>
        </w:tc>
        <w:tc>
          <w:tcPr>
            <w:tcW w:w="1746" w:type="dxa"/>
            <w:noWrap w:val="0"/>
          </w:tcPr>
          <w:p w14:paraId="433ECB2D">
            <w:pPr>
              <w:pStyle w:val="184"/>
              <w:tabs>
                <w:tab w:val="left" w:pos="1017"/>
              </w:tabs>
              <w:spacing w:before="22"/>
              <w:ind w:left="113"/>
              <w:jc w:val="left"/>
              <w:rPr>
                <w:rFonts w:hint="eastAsia" w:ascii="仿宋_GB2312" w:eastAsia="仿宋_GB2312"/>
              </w:rPr>
            </w:pPr>
            <w:r>
              <w:rPr>
                <w:rFonts w:hint="eastAsia" w:ascii="仿宋_GB2312" w:eastAsia="仿宋_GB2312"/>
                <w:color w:val="050100"/>
              </w:rPr>
              <w:t>张志宇</w:t>
            </w:r>
            <w:r>
              <w:rPr>
                <w:rFonts w:hint="eastAsia" w:ascii="仿宋_GB2312" w:eastAsia="仿宋_GB2312"/>
                <w:color w:val="050100"/>
              </w:rPr>
              <w:tab/>
            </w:r>
            <w:r>
              <w:rPr>
                <w:rFonts w:hint="eastAsia" w:ascii="仿宋_GB2312" w:eastAsia="仿宋_GB2312"/>
                <w:color w:val="050100"/>
              </w:rPr>
              <w:t>郑利群</w:t>
            </w:r>
          </w:p>
        </w:tc>
      </w:tr>
      <w:tr w14:paraId="76BB2776">
        <w:tblPrEx>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CellMar>
            <w:top w:w="0" w:type="dxa"/>
            <w:left w:w="0" w:type="dxa"/>
            <w:bottom w:w="0" w:type="dxa"/>
            <w:right w:w="0" w:type="dxa"/>
          </w:tblCellMar>
        </w:tblPrEx>
        <w:trPr>
          <w:trHeight w:val="311" w:hRule="exact"/>
        </w:trPr>
        <w:tc>
          <w:tcPr>
            <w:tcW w:w="1746" w:type="dxa"/>
            <w:noWrap w:val="0"/>
          </w:tcPr>
          <w:p w14:paraId="77F1EFDD">
            <w:pPr>
              <w:pStyle w:val="184"/>
              <w:spacing w:before="22"/>
              <w:ind w:right="112"/>
              <w:jc w:val="right"/>
              <w:rPr>
                <w:rFonts w:hint="eastAsia" w:ascii="仿宋_GB2312" w:eastAsia="仿宋_GB2312"/>
              </w:rPr>
            </w:pPr>
            <w:r>
              <w:rPr>
                <w:rFonts w:hint="eastAsia" w:ascii="仿宋_GB2312" w:eastAsia="仿宋_GB2312"/>
                <w:color w:val="050100"/>
              </w:rPr>
              <w:t>邢志远</w:t>
            </w:r>
          </w:p>
        </w:tc>
        <w:tc>
          <w:tcPr>
            <w:tcW w:w="906" w:type="dxa"/>
            <w:noWrap w:val="0"/>
          </w:tcPr>
          <w:p w14:paraId="0A23F27E">
            <w:pPr>
              <w:pStyle w:val="184"/>
              <w:tabs>
                <w:tab w:val="left" w:pos="453"/>
              </w:tabs>
              <w:spacing w:before="22"/>
              <w:ind w:right="2"/>
              <w:rPr>
                <w:rFonts w:hint="eastAsia" w:ascii="仿宋_GB2312" w:eastAsia="仿宋_GB2312"/>
              </w:rPr>
            </w:pPr>
            <w:r>
              <w:rPr>
                <w:rFonts w:hint="eastAsia" w:ascii="仿宋_GB2312" w:eastAsia="仿宋_GB2312"/>
                <w:color w:val="050100"/>
              </w:rPr>
              <w:t>李</w:t>
            </w:r>
            <w:r>
              <w:rPr>
                <w:rFonts w:hint="eastAsia" w:ascii="仿宋_GB2312" w:eastAsia="仿宋_GB2312"/>
                <w:color w:val="050100"/>
              </w:rPr>
              <w:tab/>
            </w:r>
            <w:r>
              <w:rPr>
                <w:rFonts w:hint="eastAsia" w:ascii="仿宋_GB2312" w:eastAsia="仿宋_GB2312"/>
                <w:color w:val="050100"/>
              </w:rPr>
              <w:t>丁</w:t>
            </w:r>
          </w:p>
        </w:tc>
        <w:tc>
          <w:tcPr>
            <w:tcW w:w="1746" w:type="dxa"/>
            <w:noWrap w:val="0"/>
          </w:tcPr>
          <w:p w14:paraId="227CA341">
            <w:pPr>
              <w:pStyle w:val="184"/>
              <w:tabs>
                <w:tab w:val="left" w:pos="1015"/>
              </w:tabs>
              <w:spacing w:before="22"/>
              <w:ind w:left="111"/>
              <w:jc w:val="left"/>
              <w:rPr>
                <w:rFonts w:hint="eastAsia" w:ascii="仿宋_GB2312" w:eastAsia="仿宋_GB2312"/>
              </w:rPr>
            </w:pPr>
            <w:r>
              <w:rPr>
                <w:rFonts w:hint="eastAsia" w:ascii="仿宋_GB2312" w:eastAsia="仿宋_GB2312"/>
                <w:color w:val="050100"/>
              </w:rPr>
              <w:t>赵春荣</w:t>
            </w:r>
            <w:r>
              <w:rPr>
                <w:rFonts w:hint="eastAsia" w:ascii="仿宋_GB2312" w:eastAsia="仿宋_GB2312"/>
                <w:color w:val="050100"/>
              </w:rPr>
              <w:tab/>
            </w:r>
            <w:r>
              <w:rPr>
                <w:rFonts w:hint="eastAsia" w:ascii="仿宋_GB2312" w:eastAsia="仿宋_GB2312"/>
                <w:color w:val="050100"/>
              </w:rPr>
              <w:t>李文博</w:t>
            </w:r>
          </w:p>
        </w:tc>
      </w:tr>
    </w:tbl>
    <w:p w14:paraId="07F2A348">
      <w:pPr>
        <w:rPr>
          <w:rFonts w:hint="eastAsia" w:ascii="仿宋_GB2312" w:eastAsia="仿宋_GB2312"/>
        </w:rPr>
        <w:sectPr>
          <w:pgSz w:w="8570" w:h="12250" w:orient="landscape"/>
          <w:pgMar w:top="1140" w:right="1000" w:bottom="1160" w:left="1080" w:header="0" w:footer="975" w:gutter="0"/>
          <w:cols w:space="720" w:num="1"/>
        </w:sectPr>
      </w:pPr>
    </w:p>
    <w:p w14:paraId="4DBF8E0B">
      <w:pPr>
        <w:pStyle w:val="13"/>
        <w:rPr>
          <w:rFonts w:ascii="Times New Roman"/>
          <w:sz w:val="20"/>
        </w:rPr>
      </w:pPr>
    </w:p>
    <w:p w14:paraId="22A79500">
      <w:pPr>
        <w:pStyle w:val="13"/>
        <w:spacing w:before="2"/>
        <w:rPr>
          <w:rFonts w:ascii="Times New Roman"/>
          <w:sz w:val="29"/>
        </w:rPr>
      </w:pPr>
    </w:p>
    <w:p w14:paraId="781752BE">
      <w:pPr>
        <w:pStyle w:val="13"/>
        <w:ind w:left="114"/>
        <w:rPr>
          <w:rFonts w:ascii="Times New Roman"/>
          <w:sz w:val="20"/>
        </w:rPr>
      </w:pPr>
      <w:r>
        <w:rPr>
          <w:rFonts w:ascii="Times New Roman"/>
          <w:sz w:val="20"/>
          <w:lang w:eastAsia="zh-CN"/>
        </w:rPr>
        <w:drawing>
          <wp:inline distT="0" distB="0" distL="0" distR="0">
            <wp:extent cx="4229100" cy="5116830"/>
            <wp:effectExtent l="0" t="0" r="0" b="0"/>
            <wp:docPr id="104"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3.png"/>
                    <pic:cNvPicPr>
                      <a:picLocks noChangeAspect="1"/>
                    </pic:cNvPicPr>
                  </pic:nvPicPr>
                  <pic:blipFill>
                    <a:blip r:embed="rId89"/>
                    <a:stretch>
                      <a:fillRect/>
                    </a:stretch>
                  </pic:blipFill>
                  <pic:spPr>
                    <a:xfrm>
                      <a:off x="0" y="0"/>
                      <a:ext cx="4229717" cy="5117306"/>
                    </a:xfrm>
                    <a:prstGeom prst="rect">
                      <a:avLst/>
                    </a:prstGeom>
                  </pic:spPr>
                </pic:pic>
              </a:graphicData>
            </a:graphic>
          </wp:inline>
        </w:drawing>
      </w:r>
    </w:p>
    <w:p w14:paraId="10B35E4F">
      <w:pPr>
        <w:rPr>
          <w:rFonts w:ascii="Times New Roman"/>
          <w:sz w:val="20"/>
        </w:rPr>
        <w:sectPr>
          <w:pgSz w:w="8570" w:h="12250" w:orient="landscape"/>
          <w:pgMar w:top="1140" w:right="800" w:bottom="1100" w:left="800" w:header="0" w:footer="975" w:gutter="0"/>
          <w:cols w:space="720" w:num="1"/>
        </w:sectPr>
      </w:pPr>
    </w:p>
    <w:p w14:paraId="652B38CA">
      <w:pPr>
        <w:pStyle w:val="13"/>
        <w:ind w:left="114"/>
        <w:rPr>
          <w:rFonts w:ascii="Times New Roman"/>
          <w:sz w:val="20"/>
        </w:rPr>
      </w:pPr>
      <w:r>
        <w:rPr>
          <w:rFonts w:ascii="Times New Roman"/>
          <w:sz w:val="20"/>
          <w:lang w:eastAsia="zh-CN"/>
        </w:rPr>
        <w:drawing>
          <wp:inline distT="0" distB="0" distL="0" distR="0">
            <wp:extent cx="4229100" cy="6274435"/>
            <wp:effectExtent l="0" t="0" r="0" b="0"/>
            <wp:docPr id="10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84.png"/>
                    <pic:cNvPicPr>
                      <a:picLocks noChangeAspect="1"/>
                    </pic:cNvPicPr>
                  </pic:nvPicPr>
                  <pic:blipFill>
                    <a:blip r:embed="rId90"/>
                    <a:stretch>
                      <a:fillRect/>
                    </a:stretch>
                  </pic:blipFill>
                  <pic:spPr>
                    <a:xfrm>
                      <a:off x="0" y="0"/>
                      <a:ext cx="4229247" cy="6274593"/>
                    </a:xfrm>
                    <a:prstGeom prst="rect">
                      <a:avLst/>
                    </a:prstGeom>
                  </pic:spPr>
                </pic:pic>
              </a:graphicData>
            </a:graphic>
          </wp:inline>
        </w:drawing>
      </w:r>
    </w:p>
    <w:p w14:paraId="3747513B">
      <w:pPr>
        <w:rPr>
          <w:rFonts w:ascii="Times New Roman"/>
          <w:sz w:val="20"/>
        </w:rPr>
        <w:sectPr>
          <w:pgSz w:w="8570" w:h="12250" w:orient="landscape"/>
          <w:pgMar w:top="1060" w:right="800" w:bottom="1100" w:left="800" w:header="0" w:footer="975" w:gutter="0"/>
          <w:cols w:space="720" w:num="1"/>
        </w:sectPr>
      </w:pPr>
    </w:p>
    <w:p w14:paraId="687DE551">
      <w:pPr>
        <w:pStyle w:val="13"/>
        <w:ind w:left="114"/>
        <w:rPr>
          <w:rFonts w:ascii="Times New Roman"/>
          <w:sz w:val="20"/>
        </w:rPr>
      </w:pPr>
      <w:r>
        <w:rPr>
          <w:rFonts w:ascii="Times New Roman"/>
          <w:sz w:val="20"/>
          <w:lang w:eastAsia="zh-CN"/>
        </w:rPr>
        <w:drawing>
          <wp:inline distT="0" distB="0" distL="0" distR="0">
            <wp:extent cx="4229100" cy="6274435"/>
            <wp:effectExtent l="0" t="0" r="0" b="0"/>
            <wp:docPr id="106"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a:picLocks noChangeAspect="1"/>
                    </pic:cNvPicPr>
                  </pic:nvPicPr>
                  <pic:blipFill>
                    <a:blip r:embed="rId91"/>
                    <a:stretch>
                      <a:fillRect/>
                    </a:stretch>
                  </pic:blipFill>
                  <pic:spPr>
                    <a:xfrm>
                      <a:off x="0" y="0"/>
                      <a:ext cx="4229247" cy="6274593"/>
                    </a:xfrm>
                    <a:prstGeom prst="rect">
                      <a:avLst/>
                    </a:prstGeom>
                  </pic:spPr>
                </pic:pic>
              </a:graphicData>
            </a:graphic>
          </wp:inline>
        </w:drawing>
      </w:r>
    </w:p>
    <w:p w14:paraId="2C3DB901">
      <w:pPr>
        <w:rPr>
          <w:rFonts w:ascii="Times New Roman"/>
          <w:sz w:val="20"/>
        </w:rPr>
        <w:sectPr>
          <w:pgSz w:w="8570" w:h="12250" w:orient="landscape"/>
          <w:pgMar w:top="1060" w:right="800" w:bottom="1100" w:left="800" w:header="0" w:footer="975" w:gutter="0"/>
          <w:cols w:space="720" w:num="1"/>
        </w:sectPr>
      </w:pPr>
    </w:p>
    <w:p w14:paraId="48BA022E">
      <w:pPr>
        <w:pStyle w:val="13"/>
        <w:ind w:left="114"/>
        <w:rPr>
          <w:rFonts w:ascii="Times New Roman"/>
          <w:sz w:val="20"/>
        </w:rPr>
      </w:pPr>
      <w:r>
        <w:rPr>
          <w:rFonts w:ascii="Times New Roman"/>
          <w:sz w:val="20"/>
          <w:lang w:eastAsia="zh-CN"/>
        </w:rPr>
        <w:drawing>
          <wp:inline distT="0" distB="0" distL="0" distR="0">
            <wp:extent cx="4229100" cy="6274435"/>
            <wp:effectExtent l="0" t="0" r="0" b="0"/>
            <wp:docPr id="10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86.png"/>
                    <pic:cNvPicPr>
                      <a:picLocks noChangeAspect="1"/>
                    </pic:cNvPicPr>
                  </pic:nvPicPr>
                  <pic:blipFill>
                    <a:blip r:embed="rId92"/>
                    <a:stretch>
                      <a:fillRect/>
                    </a:stretch>
                  </pic:blipFill>
                  <pic:spPr>
                    <a:xfrm>
                      <a:off x="0" y="0"/>
                      <a:ext cx="4229247" cy="6274593"/>
                    </a:xfrm>
                    <a:prstGeom prst="rect">
                      <a:avLst/>
                    </a:prstGeom>
                  </pic:spPr>
                </pic:pic>
              </a:graphicData>
            </a:graphic>
          </wp:inline>
        </w:drawing>
      </w:r>
    </w:p>
    <w:p w14:paraId="11C8AEB3">
      <w:pPr>
        <w:rPr>
          <w:rFonts w:ascii="Times New Roman"/>
          <w:sz w:val="20"/>
        </w:rPr>
        <w:sectPr>
          <w:pgSz w:w="8570" w:h="12250" w:orient="landscape"/>
          <w:pgMar w:top="1060" w:right="800" w:bottom="1100" w:left="800" w:header="0" w:footer="975" w:gutter="0"/>
          <w:cols w:space="720" w:num="1"/>
        </w:sectPr>
      </w:pPr>
    </w:p>
    <w:p w14:paraId="44156836">
      <w:pPr>
        <w:pStyle w:val="13"/>
        <w:ind w:left="114"/>
        <w:rPr>
          <w:rFonts w:ascii="Times New Roman"/>
          <w:sz w:val="20"/>
        </w:rPr>
      </w:pPr>
      <w:r>
        <w:rPr>
          <w:rFonts w:ascii="Times New Roman"/>
          <w:sz w:val="20"/>
          <w:lang w:eastAsia="zh-CN"/>
        </w:rPr>
        <w:drawing>
          <wp:inline distT="0" distB="0" distL="0" distR="0">
            <wp:extent cx="4229100" cy="6274435"/>
            <wp:effectExtent l="0" t="0" r="0" b="0"/>
            <wp:docPr id="108"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7.png"/>
                    <pic:cNvPicPr>
                      <a:picLocks noChangeAspect="1"/>
                    </pic:cNvPicPr>
                  </pic:nvPicPr>
                  <pic:blipFill>
                    <a:blip r:embed="rId93"/>
                    <a:stretch>
                      <a:fillRect/>
                    </a:stretch>
                  </pic:blipFill>
                  <pic:spPr>
                    <a:xfrm>
                      <a:off x="0" y="0"/>
                      <a:ext cx="4229247" cy="6274593"/>
                    </a:xfrm>
                    <a:prstGeom prst="rect">
                      <a:avLst/>
                    </a:prstGeom>
                  </pic:spPr>
                </pic:pic>
              </a:graphicData>
            </a:graphic>
          </wp:inline>
        </w:drawing>
      </w:r>
    </w:p>
    <w:p w14:paraId="52B4EA3A">
      <w:pPr>
        <w:rPr>
          <w:rFonts w:ascii="Times New Roman"/>
          <w:sz w:val="20"/>
        </w:rPr>
        <w:sectPr>
          <w:pgSz w:w="8570" w:h="12250" w:orient="landscape"/>
          <w:pgMar w:top="1060" w:right="800" w:bottom="1100" w:left="800" w:header="0" w:footer="975" w:gutter="0"/>
          <w:cols w:space="720" w:num="1"/>
        </w:sectPr>
      </w:pPr>
    </w:p>
    <w:p w14:paraId="52AF33B0">
      <w:pPr>
        <w:pStyle w:val="13"/>
        <w:ind w:left="114"/>
        <w:rPr>
          <w:rFonts w:ascii="Times New Roman"/>
          <w:sz w:val="20"/>
        </w:rPr>
      </w:pPr>
      <w:r>
        <w:rPr>
          <w:rFonts w:ascii="Times New Roman"/>
          <w:sz w:val="20"/>
          <w:lang w:eastAsia="zh-CN"/>
        </w:rPr>
        <w:drawing>
          <wp:inline distT="0" distB="0" distL="0" distR="0">
            <wp:extent cx="4228465" cy="6229350"/>
            <wp:effectExtent l="0" t="0" r="0" b="0"/>
            <wp:docPr id="10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88.png"/>
                    <pic:cNvPicPr>
                      <a:picLocks noChangeAspect="1"/>
                    </pic:cNvPicPr>
                  </pic:nvPicPr>
                  <pic:blipFill>
                    <a:blip r:embed="rId94"/>
                    <a:stretch>
                      <a:fillRect/>
                    </a:stretch>
                  </pic:blipFill>
                  <pic:spPr>
                    <a:xfrm>
                      <a:off x="0" y="0"/>
                      <a:ext cx="4228721" cy="6229350"/>
                    </a:xfrm>
                    <a:prstGeom prst="rect">
                      <a:avLst/>
                    </a:prstGeom>
                  </pic:spPr>
                </pic:pic>
              </a:graphicData>
            </a:graphic>
          </wp:inline>
        </w:drawing>
      </w:r>
    </w:p>
    <w:p w14:paraId="036F5D2D">
      <w:pPr>
        <w:rPr>
          <w:rFonts w:ascii="Times New Roman"/>
          <w:sz w:val="20"/>
        </w:rPr>
        <w:sectPr>
          <w:pgSz w:w="8570" w:h="12250" w:orient="landscape"/>
          <w:pgMar w:top="1060" w:right="800" w:bottom="1100" w:left="800" w:header="0" w:footer="975" w:gutter="0"/>
          <w:cols w:space="720" w:num="1"/>
        </w:sectPr>
      </w:pPr>
    </w:p>
    <w:p w14:paraId="19D60724">
      <w:pPr>
        <w:pStyle w:val="13"/>
        <w:rPr>
          <w:rFonts w:ascii="Times New Roman"/>
          <w:sz w:val="20"/>
        </w:rPr>
      </w:pPr>
    </w:p>
    <w:p w14:paraId="468B53DF">
      <w:pPr>
        <w:pStyle w:val="13"/>
        <w:rPr>
          <w:rFonts w:ascii="Times New Roman"/>
          <w:sz w:val="20"/>
        </w:rPr>
      </w:pPr>
    </w:p>
    <w:p w14:paraId="4BA69015">
      <w:pPr>
        <w:pStyle w:val="13"/>
        <w:rPr>
          <w:rFonts w:ascii="Times New Roman"/>
          <w:sz w:val="20"/>
        </w:rPr>
      </w:pPr>
    </w:p>
    <w:p w14:paraId="14134768">
      <w:pPr>
        <w:pStyle w:val="13"/>
        <w:rPr>
          <w:rFonts w:ascii="Times New Roman"/>
          <w:sz w:val="20"/>
        </w:rPr>
      </w:pPr>
    </w:p>
    <w:p w14:paraId="5E8ACD0B">
      <w:pPr>
        <w:pStyle w:val="13"/>
        <w:rPr>
          <w:rFonts w:ascii="Times New Roman"/>
          <w:sz w:val="20"/>
        </w:rPr>
      </w:pPr>
    </w:p>
    <w:p w14:paraId="7C50A6AD">
      <w:pPr>
        <w:pStyle w:val="13"/>
        <w:rPr>
          <w:rFonts w:ascii="Times New Roman"/>
          <w:sz w:val="20"/>
        </w:rPr>
      </w:pPr>
    </w:p>
    <w:p w14:paraId="54CFFE9D">
      <w:pPr>
        <w:pStyle w:val="13"/>
        <w:rPr>
          <w:rFonts w:ascii="Times New Roman"/>
          <w:sz w:val="20"/>
        </w:rPr>
      </w:pPr>
    </w:p>
    <w:p w14:paraId="7573FCD3">
      <w:pPr>
        <w:pStyle w:val="13"/>
        <w:spacing w:before="10"/>
        <w:rPr>
          <w:rFonts w:ascii="Times New Roman"/>
        </w:rPr>
      </w:pPr>
    </w:p>
    <w:p w14:paraId="5A89B0BC">
      <w:pPr>
        <w:pStyle w:val="13"/>
        <w:ind w:left="118" w:right="-22"/>
        <w:rPr>
          <w:rFonts w:ascii="Times New Roman"/>
          <w:sz w:val="20"/>
        </w:rPr>
      </w:pPr>
      <w:r>
        <w:rPr>
          <w:rFonts w:ascii="Times New Roman"/>
          <w:sz w:val="20"/>
          <w:lang w:eastAsia="zh-CN"/>
        </w:rPr>
        <w:drawing>
          <wp:inline distT="0" distB="0" distL="0" distR="0">
            <wp:extent cx="4091940" cy="508000"/>
            <wp:effectExtent l="0" t="0" r="0" b="0"/>
            <wp:docPr id="110"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9.jpeg"/>
                    <pic:cNvPicPr>
                      <a:picLocks noChangeAspect="1"/>
                    </pic:cNvPicPr>
                  </pic:nvPicPr>
                  <pic:blipFill>
                    <a:blip r:embed="rId95"/>
                    <a:stretch>
                      <a:fillRect/>
                    </a:stretch>
                  </pic:blipFill>
                  <pic:spPr>
                    <a:xfrm>
                      <a:off x="0" y="0"/>
                      <a:ext cx="4092004" cy="508253"/>
                    </a:xfrm>
                    <a:prstGeom prst="rect">
                      <a:avLst/>
                    </a:prstGeom>
                  </pic:spPr>
                </pic:pic>
              </a:graphicData>
            </a:graphic>
          </wp:inline>
        </w:drawing>
      </w:r>
    </w:p>
    <w:p w14:paraId="74CBB6C5">
      <w:pPr>
        <w:pStyle w:val="13"/>
        <w:rPr>
          <w:rFonts w:ascii="Times New Roman"/>
          <w:sz w:val="20"/>
        </w:rPr>
      </w:pPr>
    </w:p>
    <w:p w14:paraId="3566D854">
      <w:pPr>
        <w:pStyle w:val="13"/>
        <w:spacing w:before="167"/>
        <w:ind w:left="793" w:right="695"/>
        <w:jc w:val="center"/>
        <w:rPr>
          <w:rFonts w:hint="eastAsia" w:ascii="仿宋_GB2312" w:eastAsia="仿宋_GB2312"/>
          <w:lang w:eastAsia="zh-CN"/>
        </w:rPr>
      </w:pPr>
      <w:r>
        <w:rPr>
          <w:rFonts w:hint="eastAsia" w:ascii="仿宋_GB2312" w:eastAsia="仿宋_GB2312"/>
          <w:color w:val="050100"/>
          <w:lang w:eastAsia="zh-CN"/>
        </w:rPr>
        <w:t>秦职院〔2020〕42 号</w:t>
      </w:r>
    </w:p>
    <w:p w14:paraId="1FE5119F">
      <w:pPr>
        <w:pStyle w:val="13"/>
        <w:spacing w:before="9"/>
        <w:rPr>
          <w:rFonts w:ascii="仿宋_GB2312"/>
          <w:sz w:val="13"/>
          <w:lang w:eastAsia="zh-CN"/>
        </w:rPr>
      </w:pPr>
      <w:r>
        <w:rPr>
          <w:lang w:eastAsia="zh-CN"/>
        </w:rPr>
        <mc:AlternateContent>
          <mc:Choice Requires="wps">
            <w:drawing>
              <wp:anchor distT="0" distB="0" distL="0" distR="0" simplePos="0" relativeHeight="251728896" behindDoc="0" locked="0" layoutInCell="1" allowOverlap="1">
                <wp:simplePos x="0" y="0"/>
                <wp:positionH relativeFrom="page">
                  <wp:posOffset>744855</wp:posOffset>
                </wp:positionH>
                <wp:positionV relativeFrom="paragraph">
                  <wp:posOffset>149860</wp:posOffset>
                </wp:positionV>
                <wp:extent cx="3945255" cy="0"/>
                <wp:effectExtent l="11430" t="13335" r="15240" b="15240"/>
                <wp:wrapTopAndBottom/>
                <wp:docPr id="111" name="Line 3"/>
                <wp:cNvGraphicFramePr/>
                <a:graphic xmlns:a="http://schemas.openxmlformats.org/drawingml/2006/main">
                  <a:graphicData uri="http://schemas.microsoft.com/office/word/2010/wordprocessingShape">
                    <wps:wsp>
                      <wps:cNvCnPr/>
                      <wps:spPr bwMode="auto">
                        <a:xfrm>
                          <a:off x="0" y="0"/>
                          <a:ext cx="3945255" cy="0"/>
                        </a:xfrm>
                        <a:prstGeom prst="line">
                          <a:avLst/>
                        </a:prstGeom>
                        <a:noFill/>
                        <a:ln w="22454">
                          <a:solidFill>
                            <a:srgbClr val="EE2C2E"/>
                          </a:solidFill>
                          <a:prstDash val="solid"/>
                          <a:round/>
                        </a:ln>
                      </wps:spPr>
                      <wps:bodyPr rot="0">
                        <a:noAutofit/>
                      </wps:bodyPr>
                    </wps:wsp>
                  </a:graphicData>
                </a:graphic>
              </wp:anchor>
            </w:drawing>
          </mc:Choice>
          <mc:Fallback>
            <w:pict>
              <v:line id="Line 3" o:spid="_x0000_s1026" o:spt="20" style="position:absolute;left:0pt;margin-left:58.65pt;margin-top:11.8pt;height:0pt;width:310.65pt;mso-position-horizontal-relative:page;mso-wrap-distance-bottom:0pt;mso-wrap-distance-top:0pt;z-index:251728896;mso-width-relative:page;mso-height-relative:page;" filled="f" stroked="t" coordsize="21600,21600" o:gfxdata="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&#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HbfX0jWAAAACQEAAA8AAAAAAAAAAQAgAAAAIgAAAGRy&#10;cy9kb3ducmV2LnhtbFBLAQIUABQAAAAIAIdO4kDgoofwzgEAAKsDAAAOAAAAAAAAAAEAIAAAACUB&#10;AABkcnMvZTJvRG9jLnhtbFBLBQYAAAAABgAGAFkBAABlBQAAAAA=&#10;">
                <v:fill on="f" focussize="0,0"/>
                <v:stroke weight="1.76803149606299pt" color="#EE2C2E" joinstyle="round"/>
                <v:imagedata o:title=""/>
                <o:lock v:ext="edit" aspectratio="f"/>
                <w10:wrap type="topAndBottom"/>
              </v:line>
            </w:pict>
          </mc:Fallback>
        </mc:AlternateContent>
      </w:r>
    </w:p>
    <w:p w14:paraId="399CA969">
      <w:pPr>
        <w:pStyle w:val="13"/>
        <w:rPr>
          <w:rFonts w:ascii="仿宋_GB2312"/>
          <w:lang w:eastAsia="zh-CN"/>
        </w:rPr>
      </w:pPr>
    </w:p>
    <w:p w14:paraId="49565563">
      <w:pPr>
        <w:pStyle w:val="3"/>
        <w:spacing w:before="188" w:line="440" w:lineRule="exact"/>
        <w:ind w:left="792" w:right="695"/>
        <w:rPr>
          <w:lang w:eastAsia="zh-CN"/>
        </w:rPr>
      </w:pPr>
      <w:r>
        <w:rPr>
          <w:color w:val="050100"/>
          <w:lang w:eastAsia="zh-CN"/>
        </w:rPr>
        <w:t>秦皇岛职业技术学院</w:t>
      </w:r>
    </w:p>
    <w:p w14:paraId="550FD42A">
      <w:pPr>
        <w:spacing w:before="32" w:line="398" w:lineRule="exact"/>
        <w:ind w:left="794" w:right="695"/>
        <w:jc w:val="center"/>
        <w:rPr>
          <w:rFonts w:ascii="方正小标宋简体" w:eastAsia="方正小标宋简体"/>
          <w:sz w:val="31"/>
          <w:lang w:eastAsia="zh-CN"/>
        </w:rPr>
      </w:pPr>
      <w:r>
        <w:rPr>
          <w:rFonts w:hint="eastAsia" w:ascii="方正小标宋简体" w:eastAsia="方正小标宋简体"/>
          <w:color w:val="050100"/>
          <w:sz w:val="31"/>
          <w:lang w:eastAsia="zh-CN"/>
        </w:rPr>
        <w:t>关于印发《秦皇岛职业技术学院合同管理办法》的通知</w:t>
      </w:r>
    </w:p>
    <w:p w14:paraId="5BC27215">
      <w:pPr>
        <w:pStyle w:val="13"/>
        <w:spacing w:before="2"/>
        <w:rPr>
          <w:rFonts w:ascii="方正小标宋简体"/>
          <w:sz w:val="29"/>
          <w:lang w:eastAsia="zh-CN"/>
        </w:rPr>
      </w:pPr>
    </w:p>
    <w:p w14:paraId="39E70074">
      <w:pPr>
        <w:pStyle w:val="13"/>
        <w:ind w:left="212"/>
        <w:rPr>
          <w:rFonts w:hint="eastAsia" w:ascii="仿宋_GB2312" w:eastAsia="仿宋_GB2312"/>
          <w:lang w:eastAsia="zh-CN"/>
        </w:rPr>
      </w:pPr>
      <w:r>
        <w:rPr>
          <w:rFonts w:hint="eastAsia" w:ascii="仿宋_GB2312" w:eastAsia="仿宋_GB2312"/>
          <w:color w:val="050100"/>
          <w:lang w:eastAsia="zh-CN"/>
        </w:rPr>
        <w:t>各部门：</w:t>
      </w:r>
    </w:p>
    <w:p w14:paraId="6444E984">
      <w:pPr>
        <w:pStyle w:val="13"/>
        <w:spacing w:before="107" w:line="331" w:lineRule="auto"/>
        <w:ind w:left="213" w:right="100" w:firstLine="452"/>
        <w:rPr>
          <w:rFonts w:hint="eastAsia" w:ascii="仿宋_GB2312" w:eastAsia="仿宋_GB2312"/>
          <w:lang w:eastAsia="zh-CN"/>
        </w:rPr>
      </w:pPr>
      <w:r>
        <w:rPr>
          <w:rFonts w:hint="eastAsia" w:ascii="仿宋_GB2312" w:eastAsia="仿宋_GB2312"/>
          <w:color w:val="050100"/>
          <w:spacing w:val="-5"/>
          <w:lang w:eastAsia="zh-CN"/>
        </w:rPr>
        <w:t>《秦皇岛职业技术学院合同管理办法》已经第十六次党委会审议通过，现印发给你们，请认真贯彻执行。</w:t>
      </w:r>
    </w:p>
    <w:p w14:paraId="54CD4C20">
      <w:pPr>
        <w:pStyle w:val="13"/>
        <w:rPr>
          <w:rFonts w:ascii="仿宋_GB2312"/>
          <w:sz w:val="32"/>
          <w:lang w:eastAsia="zh-CN"/>
        </w:rPr>
      </w:pPr>
    </w:p>
    <w:p w14:paraId="66FFEEC7">
      <w:pPr>
        <w:pStyle w:val="13"/>
        <w:ind w:left="3623" w:right="695"/>
        <w:jc w:val="center"/>
        <w:rPr>
          <w:rFonts w:hint="eastAsia" w:ascii="仿宋_GB2312" w:eastAsia="仿宋_GB2312"/>
          <w:lang w:eastAsia="zh-CN"/>
        </w:rPr>
      </w:pPr>
      <w:r>
        <w:rPr>
          <w:rFonts w:hint="eastAsia" w:ascii="仿宋_GB2312" w:eastAsia="仿宋_GB2312"/>
          <w:color w:val="050100"/>
          <w:lang w:eastAsia="zh-CN"/>
        </w:rPr>
        <w:t>秦皇岛职业技术学院</w:t>
      </w:r>
    </w:p>
    <w:p w14:paraId="1850C4A7">
      <w:pPr>
        <w:pStyle w:val="13"/>
        <w:spacing w:before="109"/>
        <w:ind w:left="3660" w:right="695"/>
        <w:jc w:val="center"/>
        <w:rPr>
          <w:rFonts w:hint="eastAsia" w:ascii="仿宋_GB2312" w:eastAsia="仿宋_GB2312"/>
          <w:lang w:eastAsia="zh-CN"/>
        </w:rPr>
      </w:pPr>
      <w:r>
        <w:rPr>
          <w:rFonts w:hint="eastAsia" w:ascii="仿宋_GB2312" w:eastAsia="仿宋_GB2312"/>
          <w:color w:val="050100"/>
          <w:lang w:eastAsia="zh-CN"/>
        </w:rPr>
        <w:t>2020 年 10 月 15 日</w:t>
      </w:r>
    </w:p>
    <w:p w14:paraId="67C4C21B">
      <w:pPr>
        <w:jc w:val="center"/>
        <w:rPr>
          <w:rFonts w:hint="eastAsia" w:ascii="仿宋_GB2312" w:eastAsia="仿宋_GB2312"/>
          <w:lang w:eastAsia="zh-CN"/>
        </w:rPr>
        <w:sectPr>
          <w:pgSz w:w="8570" w:h="12250" w:orient="landscape"/>
          <w:pgMar w:top="1140" w:right="1000" w:bottom="1100" w:left="980" w:header="0" w:footer="975" w:gutter="0"/>
          <w:cols w:space="720" w:num="1"/>
        </w:sectPr>
      </w:pPr>
    </w:p>
    <w:p w14:paraId="2B45143B">
      <w:pPr>
        <w:pStyle w:val="13"/>
        <w:rPr>
          <w:rFonts w:ascii="仿宋_GB2312"/>
          <w:sz w:val="20"/>
          <w:lang w:eastAsia="zh-CN"/>
        </w:rPr>
      </w:pPr>
    </w:p>
    <w:p w14:paraId="2F556AEB">
      <w:pPr>
        <w:pStyle w:val="13"/>
        <w:spacing w:before="11"/>
        <w:rPr>
          <w:rFonts w:ascii="仿宋_GB2312"/>
          <w:sz w:val="13"/>
          <w:lang w:eastAsia="zh-CN"/>
        </w:rPr>
      </w:pPr>
    </w:p>
    <w:p w14:paraId="167055FA">
      <w:pPr>
        <w:pStyle w:val="3"/>
        <w:spacing w:before="64" w:line="396" w:lineRule="exact"/>
        <w:ind w:left="1840" w:right="1960"/>
        <w:rPr>
          <w:lang w:eastAsia="zh-CN"/>
        </w:rPr>
      </w:pPr>
      <w:r>
        <w:rPr>
          <w:color w:val="050100"/>
          <w:lang w:eastAsia="zh-CN"/>
        </w:rPr>
        <w:t>秦皇岛职业技术学院合同管理办法</w:t>
      </w:r>
    </w:p>
    <w:p w14:paraId="274FCC04">
      <w:pPr>
        <w:pStyle w:val="13"/>
        <w:spacing w:before="60"/>
        <w:ind w:left="1840" w:right="1959"/>
        <w:jc w:val="center"/>
        <w:rPr>
          <w:rFonts w:hint="eastAsia" w:ascii="黑体" w:eastAsia="黑体"/>
          <w:lang w:eastAsia="zh-CN"/>
        </w:rPr>
      </w:pPr>
      <w:r>
        <w:rPr>
          <w:rFonts w:hint="eastAsia" w:ascii="黑体" w:eastAsia="黑体"/>
          <w:color w:val="050100"/>
          <w:lang w:eastAsia="zh-CN"/>
        </w:rPr>
        <w:t>第一章 总则</w:t>
      </w:r>
    </w:p>
    <w:p w14:paraId="6E7936CB">
      <w:pPr>
        <w:pStyle w:val="13"/>
        <w:spacing w:before="108" w:line="328" w:lineRule="auto"/>
        <w:ind w:left="114" w:right="230" w:firstLine="455"/>
        <w:jc w:val="both"/>
        <w:rPr>
          <w:rFonts w:hint="eastAsia" w:ascii="仿宋_GB2312" w:eastAsia="仿宋_GB2312"/>
          <w:lang w:eastAsia="zh-CN"/>
        </w:rPr>
      </w:pPr>
      <w:r>
        <w:rPr>
          <w:rFonts w:hint="eastAsia" w:ascii="仿宋_GB2312" w:eastAsia="仿宋_GB2312"/>
          <w:color w:val="050100"/>
          <w:spacing w:val="-10"/>
          <w:lang w:eastAsia="zh-CN"/>
        </w:rPr>
        <w:t>第一条 为进一步规范学院合同管理，防范合同风险，维护</w:t>
      </w:r>
      <w:r>
        <w:rPr>
          <w:rFonts w:hint="eastAsia" w:ascii="仿宋_GB2312" w:eastAsia="仿宋_GB2312"/>
          <w:color w:val="050100"/>
          <w:spacing w:val="-12"/>
          <w:lang w:eastAsia="zh-CN"/>
        </w:rPr>
        <w:t>学院合法权益，根据《中华人民共和国民法典》等相关法律法规及规章，结合学院实际，制定本办法。</w:t>
      </w:r>
    </w:p>
    <w:p w14:paraId="0EF77F3A">
      <w:pPr>
        <w:pStyle w:val="13"/>
        <w:spacing w:before="27" w:line="328" w:lineRule="auto"/>
        <w:ind w:left="117" w:right="105" w:firstLine="455"/>
        <w:rPr>
          <w:rFonts w:hint="eastAsia" w:ascii="仿宋_GB2312" w:eastAsia="仿宋_GB2312"/>
          <w:lang w:eastAsia="zh-CN"/>
        </w:rPr>
      </w:pPr>
      <w:r>
        <w:rPr>
          <w:rFonts w:hint="eastAsia" w:ascii="仿宋_GB2312" w:eastAsia="仿宋_GB2312"/>
          <w:color w:val="050100"/>
          <w:spacing w:val="-7"/>
          <w:lang w:eastAsia="zh-CN"/>
        </w:rPr>
        <w:t>第二条 本办法所称合同，包括学院对外订立的合同书、协</w:t>
      </w:r>
      <w:r>
        <w:rPr>
          <w:rFonts w:hint="eastAsia" w:ascii="仿宋_GB2312" w:eastAsia="仿宋_GB2312"/>
          <w:color w:val="050100"/>
          <w:spacing w:val="-16"/>
          <w:lang w:eastAsia="zh-CN"/>
        </w:rPr>
        <w:t>议书，以及备忘录、确认书、承诺函等具有法律效力的其他文件。</w:t>
      </w:r>
    </w:p>
    <w:p w14:paraId="0DB6E369">
      <w:pPr>
        <w:pStyle w:val="13"/>
        <w:spacing w:before="26" w:line="331" w:lineRule="auto"/>
        <w:ind w:left="119" w:right="226" w:firstLine="455"/>
        <w:jc w:val="both"/>
        <w:rPr>
          <w:rFonts w:hint="eastAsia" w:ascii="仿宋_GB2312" w:eastAsia="仿宋_GB2312"/>
          <w:lang w:eastAsia="zh-CN"/>
        </w:rPr>
      </w:pPr>
      <w:r>
        <w:rPr>
          <w:rFonts w:hint="eastAsia" w:ascii="仿宋_GB2312" w:eastAsia="仿宋_GB2312"/>
          <w:color w:val="050100"/>
          <w:spacing w:val="-10"/>
          <w:lang w:eastAsia="zh-CN"/>
        </w:rPr>
        <w:t>第三条 学院合同管理实行统一指导监督、归口管理、分级审批授权的工作机制。</w:t>
      </w:r>
    </w:p>
    <w:p w14:paraId="043789B2">
      <w:pPr>
        <w:pStyle w:val="13"/>
        <w:spacing w:before="24" w:line="331" w:lineRule="auto"/>
        <w:ind w:left="120" w:right="223" w:firstLine="455"/>
        <w:jc w:val="both"/>
        <w:rPr>
          <w:rFonts w:hint="eastAsia" w:ascii="仿宋_GB2312" w:eastAsia="仿宋_GB2312"/>
          <w:lang w:eastAsia="zh-CN"/>
        </w:rPr>
      </w:pPr>
      <w:r>
        <w:rPr>
          <w:rFonts w:hint="eastAsia" w:ascii="仿宋_GB2312" w:eastAsia="仿宋_GB2312"/>
          <w:color w:val="050100"/>
          <w:spacing w:val="-11"/>
          <w:lang w:eastAsia="zh-CN"/>
        </w:rPr>
        <w:t>第四条 未经审核或授权，任何部门和个人不得以学院名义</w:t>
      </w:r>
      <w:r>
        <w:rPr>
          <w:rFonts w:hint="eastAsia" w:ascii="仿宋_GB2312" w:eastAsia="仿宋_GB2312"/>
          <w:color w:val="050100"/>
          <w:spacing w:val="-14"/>
          <w:lang w:eastAsia="zh-CN"/>
        </w:rPr>
        <w:t>或学院所属非法人单位、部门的名义对外订立合同。任何部门和个人不得超越审批、授权范围订立合同。</w:t>
      </w:r>
    </w:p>
    <w:p w14:paraId="40160982">
      <w:pPr>
        <w:pStyle w:val="13"/>
        <w:spacing w:before="24" w:line="328" w:lineRule="auto"/>
        <w:ind w:left="124" w:right="219" w:firstLine="455"/>
        <w:jc w:val="both"/>
        <w:rPr>
          <w:rFonts w:hint="eastAsia" w:ascii="仿宋_GB2312" w:eastAsia="仿宋_GB2312"/>
          <w:lang w:eastAsia="zh-CN"/>
        </w:rPr>
      </w:pPr>
      <w:r>
        <w:rPr>
          <w:rFonts w:hint="eastAsia" w:ascii="仿宋_GB2312" w:eastAsia="仿宋_GB2312"/>
          <w:color w:val="050100"/>
          <w:spacing w:val="-10"/>
          <w:lang w:eastAsia="zh-CN"/>
        </w:rPr>
        <w:t>第五条 学院合同中涉及的国家秘密、商业秘密和内部工作事项等，未经批准，任何人不得以任何形式泄露。</w:t>
      </w:r>
    </w:p>
    <w:p w14:paraId="62998387">
      <w:pPr>
        <w:pStyle w:val="13"/>
        <w:spacing w:before="28"/>
        <w:ind w:left="1840" w:right="1932"/>
        <w:jc w:val="center"/>
        <w:rPr>
          <w:rFonts w:hint="eastAsia" w:ascii="黑体" w:eastAsia="黑体"/>
          <w:lang w:eastAsia="zh-CN"/>
        </w:rPr>
      </w:pPr>
      <w:r>
        <w:rPr>
          <w:rFonts w:hint="eastAsia" w:ascii="黑体" w:eastAsia="黑体"/>
          <w:color w:val="050100"/>
          <w:lang w:eastAsia="zh-CN"/>
        </w:rPr>
        <w:t>第二章合同管理职责</w:t>
      </w:r>
    </w:p>
    <w:p w14:paraId="07DF2F57">
      <w:pPr>
        <w:pStyle w:val="13"/>
        <w:spacing w:before="107" w:line="328" w:lineRule="auto"/>
        <w:ind w:left="126" w:right="218" w:firstLine="455"/>
        <w:jc w:val="both"/>
        <w:rPr>
          <w:rFonts w:hint="eastAsia" w:ascii="仿宋_GB2312" w:eastAsia="仿宋_GB2312"/>
          <w:lang w:eastAsia="zh-CN"/>
        </w:rPr>
      </w:pPr>
      <w:r>
        <w:rPr>
          <w:rFonts w:hint="eastAsia" w:ascii="仿宋_GB2312" w:eastAsia="仿宋_GB2312"/>
          <w:color w:val="050100"/>
          <w:spacing w:val="-10"/>
          <w:lang w:eastAsia="zh-CN"/>
        </w:rPr>
        <w:t>第六条 学院合同事务由综合管理部门、归口管理部门和合同承办部门依各自权责进行管理和办理。</w:t>
      </w:r>
    </w:p>
    <w:p w14:paraId="4696F609">
      <w:pPr>
        <w:pStyle w:val="13"/>
        <w:spacing w:before="27" w:line="328" w:lineRule="auto"/>
        <w:ind w:left="129" w:right="182" w:firstLine="455"/>
        <w:jc w:val="both"/>
        <w:rPr>
          <w:rFonts w:hint="eastAsia" w:ascii="仿宋_GB2312" w:eastAsia="仿宋_GB2312"/>
          <w:lang w:eastAsia="zh-CN"/>
        </w:rPr>
      </w:pPr>
      <w:r>
        <w:rPr>
          <w:rFonts w:hint="eastAsia" w:ascii="仿宋_GB2312" w:eastAsia="仿宋_GB2312"/>
          <w:color w:val="050100"/>
          <w:spacing w:val="-8"/>
          <w:lang w:eastAsia="zh-CN"/>
        </w:rPr>
        <w:t>第七条 学院党政办公室是学院合同事务的综合管理部门， 主要职责为：</w:t>
      </w:r>
    </w:p>
    <w:p w14:paraId="743C65D7">
      <w:pPr>
        <w:pStyle w:val="13"/>
        <w:spacing w:before="26" w:line="331" w:lineRule="auto"/>
        <w:ind w:left="112" w:right="147" w:firstLine="472"/>
        <w:jc w:val="both"/>
        <w:rPr>
          <w:rFonts w:hint="eastAsia" w:ascii="仿宋_GB2312" w:eastAsia="仿宋_GB2312"/>
          <w:lang w:eastAsia="zh-CN"/>
        </w:rPr>
      </w:pPr>
      <w:r>
        <w:rPr>
          <w:rFonts w:hint="eastAsia" w:ascii="仿宋_GB2312" w:eastAsia="仿宋_GB2312"/>
          <w:color w:val="050100"/>
          <w:lang w:eastAsia="zh-CN"/>
        </w:rPr>
        <w:t>（一）制订学院合同管理具体措施，指导、监督合同签订、审核及合同管理工作；</w:t>
      </w:r>
    </w:p>
    <w:p w14:paraId="3186E532">
      <w:pPr>
        <w:spacing w:line="331" w:lineRule="auto"/>
        <w:jc w:val="both"/>
        <w:rPr>
          <w:rFonts w:hint="eastAsia" w:ascii="仿宋_GB2312" w:eastAsia="仿宋_GB2312"/>
          <w:lang w:eastAsia="zh-CN"/>
        </w:rPr>
        <w:sectPr>
          <w:pgSz w:w="8570" w:h="12250" w:orient="landscape"/>
          <w:pgMar w:top="1140" w:right="880" w:bottom="1100" w:left="1080" w:header="0" w:footer="975" w:gutter="0"/>
          <w:cols w:space="720" w:num="1"/>
        </w:sectPr>
      </w:pPr>
    </w:p>
    <w:p w14:paraId="2A37553B">
      <w:pPr>
        <w:pStyle w:val="13"/>
        <w:rPr>
          <w:rFonts w:ascii="仿宋_GB2312"/>
          <w:sz w:val="20"/>
          <w:lang w:eastAsia="zh-CN"/>
        </w:rPr>
      </w:pPr>
    </w:p>
    <w:p w14:paraId="1C66709A">
      <w:pPr>
        <w:pStyle w:val="13"/>
        <w:spacing w:before="8"/>
        <w:rPr>
          <w:rFonts w:ascii="仿宋_GB2312"/>
          <w:sz w:val="20"/>
          <w:lang w:eastAsia="zh-CN"/>
        </w:rPr>
      </w:pPr>
    </w:p>
    <w:p w14:paraId="74B6DEB4">
      <w:pPr>
        <w:pStyle w:val="13"/>
        <w:spacing w:before="37" w:line="328" w:lineRule="auto"/>
        <w:ind w:left="113" w:right="228" w:firstLine="455"/>
        <w:rPr>
          <w:rFonts w:hint="eastAsia" w:ascii="仿宋_GB2312" w:eastAsia="仿宋_GB2312"/>
          <w:lang w:eastAsia="zh-CN"/>
        </w:rPr>
      </w:pPr>
      <w:r>
        <w:rPr>
          <w:rFonts w:hint="eastAsia" w:ascii="仿宋_GB2312" w:eastAsia="仿宋_GB2312"/>
          <w:color w:val="050100"/>
          <w:lang w:eastAsia="zh-CN"/>
        </w:rPr>
        <w:t>（二）为办理合同事务提供法律咨询服务；对合同进行法律审核，依法提出法律意见；</w:t>
      </w:r>
    </w:p>
    <w:p w14:paraId="28CB3EDD">
      <w:pPr>
        <w:pStyle w:val="13"/>
        <w:spacing w:before="26"/>
        <w:ind w:left="570"/>
        <w:rPr>
          <w:rFonts w:hint="eastAsia" w:ascii="仿宋_GB2312" w:eastAsia="仿宋_GB2312"/>
          <w:lang w:eastAsia="zh-CN"/>
        </w:rPr>
      </w:pPr>
      <w:r>
        <w:rPr>
          <w:rFonts w:hint="eastAsia" w:ascii="仿宋_GB2312" w:eastAsia="仿宋_GB2312"/>
          <w:color w:val="050100"/>
          <w:lang w:eastAsia="zh-CN"/>
        </w:rPr>
        <w:t>（三）按规定出具学院法定代表人授权委托书；</w:t>
      </w:r>
    </w:p>
    <w:p w14:paraId="2420EFAE">
      <w:pPr>
        <w:pStyle w:val="13"/>
        <w:spacing w:before="109"/>
        <w:ind w:left="571"/>
        <w:rPr>
          <w:rFonts w:hint="eastAsia" w:ascii="仿宋_GB2312" w:eastAsia="仿宋_GB2312"/>
          <w:lang w:eastAsia="zh-CN"/>
        </w:rPr>
      </w:pPr>
      <w:r>
        <w:rPr>
          <w:rFonts w:hint="eastAsia" w:ascii="仿宋_GB2312" w:eastAsia="仿宋_GB2312"/>
          <w:color w:val="050100"/>
          <w:lang w:eastAsia="zh-CN"/>
        </w:rPr>
        <w:t>（四）协调归口管理部门、合同承办部门处理合同纠纷；</w:t>
      </w:r>
    </w:p>
    <w:p w14:paraId="554F6084">
      <w:pPr>
        <w:pStyle w:val="13"/>
        <w:spacing w:before="107"/>
        <w:ind w:left="573"/>
        <w:rPr>
          <w:rFonts w:hint="eastAsia" w:ascii="仿宋_GB2312" w:eastAsia="仿宋_GB2312"/>
          <w:lang w:eastAsia="zh-CN"/>
        </w:rPr>
      </w:pPr>
      <w:r>
        <w:rPr>
          <w:rFonts w:hint="eastAsia" w:ascii="仿宋_GB2312" w:eastAsia="仿宋_GB2312"/>
          <w:color w:val="050100"/>
          <w:lang w:eastAsia="zh-CN"/>
        </w:rPr>
        <w:t>（五）负责学院合同管理的监督、检查工作；</w:t>
      </w:r>
    </w:p>
    <w:p w14:paraId="651A0D37">
      <w:pPr>
        <w:pStyle w:val="13"/>
        <w:spacing w:before="107"/>
        <w:ind w:left="574"/>
        <w:rPr>
          <w:rFonts w:hint="eastAsia" w:ascii="仿宋_GB2312" w:eastAsia="仿宋_GB2312"/>
          <w:lang w:eastAsia="zh-CN"/>
        </w:rPr>
      </w:pPr>
      <w:r>
        <w:rPr>
          <w:rFonts w:hint="eastAsia" w:ascii="仿宋_GB2312" w:eastAsia="仿宋_GB2312"/>
          <w:color w:val="050100"/>
          <w:lang w:eastAsia="zh-CN"/>
        </w:rPr>
        <w:t>（六）学院交办的涉及合同管理的其他工作。</w:t>
      </w:r>
    </w:p>
    <w:p w14:paraId="0F0CD537">
      <w:pPr>
        <w:pStyle w:val="13"/>
        <w:spacing w:before="109" w:line="331" w:lineRule="auto"/>
        <w:ind w:left="120" w:right="223" w:firstLine="455"/>
        <w:jc w:val="both"/>
        <w:rPr>
          <w:rFonts w:hint="eastAsia" w:ascii="仿宋_GB2312" w:eastAsia="仿宋_GB2312"/>
          <w:lang w:eastAsia="zh-CN"/>
        </w:rPr>
      </w:pPr>
      <w:r>
        <w:rPr>
          <w:rFonts w:hint="eastAsia" w:ascii="仿宋_GB2312" w:eastAsia="仿宋_GB2312"/>
          <w:color w:val="050100"/>
          <w:spacing w:val="-10"/>
          <w:lang w:eastAsia="zh-CN"/>
        </w:rPr>
        <w:t>第八条 合同归口管理部门是指学院授权相关职能部门，根</w:t>
      </w:r>
      <w:r>
        <w:rPr>
          <w:rFonts w:hint="eastAsia" w:ascii="仿宋_GB2312" w:eastAsia="仿宋_GB2312"/>
          <w:color w:val="050100"/>
          <w:spacing w:val="-14"/>
          <w:lang w:eastAsia="zh-CN"/>
        </w:rPr>
        <w:t>据业务范围和工作职责，负责特定类型合同的归口管理工作。合</w:t>
      </w:r>
      <w:r>
        <w:rPr>
          <w:rFonts w:hint="eastAsia" w:ascii="仿宋_GB2312" w:eastAsia="仿宋_GB2312"/>
          <w:color w:val="050100"/>
          <w:spacing w:val="-17"/>
          <w:lang w:eastAsia="zh-CN"/>
        </w:rPr>
        <w:t>同归口管理部门负责其主管范围内的合同审核、备案、监督、检查工作，主要职责包括：</w:t>
      </w:r>
    </w:p>
    <w:p w14:paraId="0C142D5E">
      <w:pPr>
        <w:pStyle w:val="13"/>
        <w:spacing w:before="24"/>
        <w:ind w:left="579"/>
        <w:rPr>
          <w:rFonts w:hint="eastAsia" w:ascii="仿宋_GB2312" w:eastAsia="仿宋_GB2312"/>
          <w:lang w:eastAsia="zh-CN"/>
        </w:rPr>
      </w:pPr>
      <w:r>
        <w:rPr>
          <w:rFonts w:hint="eastAsia" w:ascii="仿宋_GB2312" w:eastAsia="仿宋_GB2312"/>
          <w:color w:val="050100"/>
          <w:lang w:eastAsia="zh-CN"/>
        </w:rPr>
        <w:t>（一</w:t>
      </w:r>
      <w:r>
        <w:rPr>
          <w:rFonts w:hint="eastAsia" w:ascii="仿宋_GB2312" w:eastAsia="仿宋_GB2312"/>
          <w:color w:val="050100"/>
          <w:spacing w:val="-50"/>
          <w:lang w:eastAsia="zh-CN"/>
        </w:rPr>
        <w:t>）</w:t>
      </w:r>
      <w:r>
        <w:rPr>
          <w:rFonts w:hint="eastAsia" w:ascii="仿宋_GB2312" w:eastAsia="仿宋_GB2312"/>
          <w:color w:val="050100"/>
          <w:spacing w:val="-10"/>
          <w:lang w:eastAsia="zh-CN"/>
        </w:rPr>
        <w:t>负责业务主管范围内的合同审核、备案、监督、检查；</w:t>
      </w:r>
    </w:p>
    <w:p w14:paraId="39D2E3BB">
      <w:pPr>
        <w:pStyle w:val="13"/>
        <w:spacing w:before="107"/>
        <w:ind w:left="580"/>
        <w:rPr>
          <w:rFonts w:hint="eastAsia" w:ascii="仿宋_GB2312" w:eastAsia="仿宋_GB2312"/>
          <w:lang w:eastAsia="zh-CN"/>
        </w:rPr>
      </w:pPr>
      <w:r>
        <w:rPr>
          <w:rFonts w:hint="eastAsia" w:ascii="仿宋_GB2312" w:eastAsia="仿宋_GB2312"/>
          <w:color w:val="050100"/>
          <w:lang w:eastAsia="zh-CN"/>
        </w:rPr>
        <w:t>（二）协调处理业务主管范围的合同纠纷以及法律诉讼；</w:t>
      </w:r>
    </w:p>
    <w:p w14:paraId="036515A2">
      <w:pPr>
        <w:pStyle w:val="13"/>
        <w:spacing w:before="108"/>
        <w:ind w:left="581"/>
        <w:rPr>
          <w:rFonts w:hint="eastAsia" w:ascii="仿宋_GB2312" w:eastAsia="仿宋_GB2312"/>
          <w:lang w:eastAsia="zh-CN"/>
        </w:rPr>
      </w:pPr>
      <w:r>
        <w:rPr>
          <w:rFonts w:hint="eastAsia" w:ascii="仿宋_GB2312" w:eastAsia="仿宋_GB2312"/>
          <w:color w:val="050100"/>
          <w:lang w:eastAsia="zh-CN"/>
        </w:rPr>
        <w:t>（三）合同资料归集、归档；</w:t>
      </w:r>
    </w:p>
    <w:p w14:paraId="2E3CDB2C">
      <w:pPr>
        <w:pStyle w:val="13"/>
        <w:spacing w:before="107"/>
        <w:ind w:left="582"/>
        <w:rPr>
          <w:rFonts w:hint="eastAsia" w:ascii="仿宋_GB2312" w:eastAsia="仿宋_GB2312"/>
          <w:lang w:eastAsia="zh-CN"/>
        </w:rPr>
      </w:pPr>
      <w:r>
        <w:rPr>
          <w:rFonts w:hint="eastAsia" w:ascii="仿宋_GB2312" w:eastAsia="仿宋_GB2312"/>
          <w:color w:val="050100"/>
          <w:lang w:eastAsia="zh-CN"/>
        </w:rPr>
        <w:t>（四）学院授权范围内的其他工作。</w:t>
      </w:r>
    </w:p>
    <w:p w14:paraId="49A97ED8">
      <w:pPr>
        <w:pStyle w:val="13"/>
        <w:spacing w:before="107" w:line="331" w:lineRule="auto"/>
        <w:ind w:left="127" w:right="84" w:firstLine="455"/>
        <w:rPr>
          <w:rFonts w:hint="eastAsia" w:ascii="仿宋_GB2312" w:eastAsia="仿宋_GB2312"/>
          <w:lang w:eastAsia="zh-CN"/>
        </w:rPr>
      </w:pPr>
      <w:r>
        <w:rPr>
          <w:rFonts w:hint="eastAsia" w:ascii="仿宋_GB2312" w:eastAsia="仿宋_GB2312"/>
          <w:color w:val="050100"/>
          <w:spacing w:val="-8"/>
          <w:lang w:eastAsia="zh-CN"/>
        </w:rPr>
        <w:t xml:space="preserve">第九条 合同承办部门是指学院各系、部、处、室、中心等， </w:t>
      </w:r>
      <w:r>
        <w:rPr>
          <w:rFonts w:hint="eastAsia" w:ascii="仿宋_GB2312" w:eastAsia="仿宋_GB2312"/>
          <w:color w:val="050100"/>
          <w:spacing w:val="-13"/>
          <w:lang w:eastAsia="zh-CN"/>
        </w:rPr>
        <w:t>是合同管理的具体责任单位；归口管理部门可作为合同承办单位 直接承办有关合同。合同承办部门主要职责包括：</w:t>
      </w:r>
    </w:p>
    <w:p w14:paraId="0A8A61EA">
      <w:pPr>
        <w:pStyle w:val="13"/>
        <w:spacing w:before="23" w:line="331" w:lineRule="auto"/>
        <w:ind w:left="131" w:right="228" w:firstLine="455"/>
        <w:rPr>
          <w:rFonts w:hint="eastAsia" w:ascii="仿宋_GB2312" w:eastAsia="仿宋_GB2312"/>
          <w:lang w:eastAsia="zh-CN"/>
        </w:rPr>
      </w:pPr>
      <w:r>
        <w:rPr>
          <w:rFonts w:hint="eastAsia" w:ascii="仿宋_GB2312" w:eastAsia="仿宋_GB2312"/>
          <w:color w:val="050100"/>
          <w:lang w:eastAsia="zh-CN"/>
        </w:rPr>
        <w:t>（一</w:t>
      </w:r>
      <w:r>
        <w:rPr>
          <w:rFonts w:hint="eastAsia" w:ascii="仿宋_GB2312" w:eastAsia="仿宋_GB2312"/>
          <w:color w:val="050100"/>
          <w:spacing w:val="-85"/>
          <w:lang w:eastAsia="zh-CN"/>
        </w:rPr>
        <w:t>）</w:t>
      </w:r>
      <w:r>
        <w:rPr>
          <w:rFonts w:hint="eastAsia" w:ascii="仿宋_GB2312" w:eastAsia="仿宋_GB2312"/>
          <w:color w:val="050100"/>
          <w:lang w:eastAsia="zh-CN"/>
        </w:rPr>
        <w:t>负责所承办合同的可行性分析论证和合同对方当事人</w:t>
      </w:r>
      <w:r>
        <w:rPr>
          <w:rFonts w:hint="eastAsia" w:ascii="仿宋_GB2312" w:eastAsia="仿宋_GB2312"/>
          <w:color w:val="050100"/>
          <w:spacing w:val="-5"/>
          <w:lang w:eastAsia="zh-CN"/>
        </w:rPr>
        <w:t>的资信调查；</w:t>
      </w:r>
    </w:p>
    <w:p w14:paraId="4E53DEC4">
      <w:pPr>
        <w:pStyle w:val="13"/>
        <w:spacing w:before="23"/>
        <w:ind w:left="569"/>
        <w:rPr>
          <w:rFonts w:hint="eastAsia" w:ascii="仿宋_GB2312" w:eastAsia="仿宋_GB2312"/>
          <w:lang w:eastAsia="zh-CN"/>
        </w:rPr>
      </w:pPr>
      <w:r>
        <w:rPr>
          <w:rFonts w:hint="eastAsia" w:ascii="仿宋_GB2312" w:eastAsia="仿宋_GB2312"/>
          <w:color w:val="050100"/>
          <w:lang w:eastAsia="zh-CN"/>
        </w:rPr>
        <w:t>（二）负责合同的洽谈和文本起草，履行合同审核程序；</w:t>
      </w:r>
    </w:p>
    <w:p w14:paraId="603809F9">
      <w:pPr>
        <w:pStyle w:val="13"/>
        <w:spacing w:before="107" w:line="331" w:lineRule="auto"/>
        <w:ind w:left="115" w:right="228" w:firstLine="455"/>
        <w:rPr>
          <w:rFonts w:hint="eastAsia" w:ascii="仿宋_GB2312" w:eastAsia="仿宋_GB2312"/>
          <w:lang w:eastAsia="zh-CN"/>
        </w:rPr>
      </w:pPr>
      <w:r>
        <w:rPr>
          <w:rFonts w:hint="eastAsia" w:ascii="仿宋_GB2312" w:eastAsia="仿宋_GB2312"/>
          <w:color w:val="050100"/>
          <w:lang w:eastAsia="zh-CN"/>
        </w:rPr>
        <w:t>（三</w:t>
      </w:r>
      <w:r>
        <w:rPr>
          <w:rFonts w:hint="eastAsia" w:ascii="仿宋_GB2312" w:eastAsia="仿宋_GB2312"/>
          <w:color w:val="050100"/>
          <w:spacing w:val="-29"/>
          <w:lang w:eastAsia="zh-CN"/>
        </w:rPr>
        <w:t>）</w:t>
      </w:r>
      <w:r>
        <w:rPr>
          <w:rFonts w:hint="eastAsia" w:ascii="仿宋_GB2312" w:eastAsia="仿宋_GB2312"/>
          <w:color w:val="050100"/>
          <w:spacing w:val="-6"/>
          <w:lang w:eastAsia="zh-CN"/>
        </w:rPr>
        <w:t>负责具体执行合同，跟踪掌握合同履行情况，处理合同纠纷；</w:t>
      </w:r>
    </w:p>
    <w:p w14:paraId="5151D9FB">
      <w:pPr>
        <w:spacing w:line="331" w:lineRule="auto"/>
        <w:rPr>
          <w:rFonts w:hint="eastAsia" w:ascii="仿宋_GB2312" w:eastAsia="仿宋_GB2312"/>
          <w:lang w:eastAsia="zh-CN"/>
        </w:rPr>
        <w:sectPr>
          <w:pgSz w:w="8570" w:h="12250" w:orient="landscape"/>
          <w:pgMar w:top="1140" w:right="880" w:bottom="1160" w:left="1080" w:header="0" w:footer="975" w:gutter="0"/>
          <w:cols w:space="720" w:num="1"/>
        </w:sectPr>
      </w:pPr>
    </w:p>
    <w:p w14:paraId="538BA170">
      <w:pPr>
        <w:pStyle w:val="13"/>
        <w:rPr>
          <w:rFonts w:ascii="仿宋_GB2312"/>
          <w:sz w:val="20"/>
          <w:lang w:eastAsia="zh-CN"/>
        </w:rPr>
      </w:pPr>
    </w:p>
    <w:p w14:paraId="6CEA3421">
      <w:pPr>
        <w:pStyle w:val="13"/>
        <w:spacing w:before="8"/>
        <w:rPr>
          <w:rFonts w:ascii="仿宋_GB2312"/>
          <w:sz w:val="20"/>
          <w:lang w:eastAsia="zh-CN"/>
        </w:rPr>
      </w:pPr>
    </w:p>
    <w:p w14:paraId="4FD88FFD">
      <w:pPr>
        <w:pStyle w:val="13"/>
        <w:spacing w:before="37" w:line="328" w:lineRule="auto"/>
        <w:ind w:left="113" w:right="321" w:firstLine="455"/>
        <w:rPr>
          <w:rFonts w:hint="eastAsia" w:ascii="仿宋_GB2312" w:eastAsia="仿宋_GB2312"/>
          <w:lang w:eastAsia="zh-CN"/>
        </w:rPr>
      </w:pPr>
      <w:r>
        <w:rPr>
          <w:rFonts w:hint="eastAsia" w:ascii="仿宋_GB2312" w:eastAsia="仿宋_GB2312"/>
          <w:color w:val="050100"/>
          <w:lang w:eastAsia="zh-CN"/>
        </w:rPr>
        <w:t>（四）收集保管合同签订及履行过程中形成的有关文件、资料并归档；</w:t>
      </w:r>
    </w:p>
    <w:p w14:paraId="010E287D">
      <w:pPr>
        <w:pStyle w:val="13"/>
        <w:spacing w:before="26"/>
        <w:ind w:left="570"/>
        <w:rPr>
          <w:rFonts w:hint="eastAsia" w:ascii="仿宋_GB2312" w:eastAsia="仿宋_GB2312"/>
          <w:lang w:eastAsia="zh-CN"/>
        </w:rPr>
      </w:pPr>
      <w:r>
        <w:rPr>
          <w:rFonts w:hint="eastAsia" w:ascii="仿宋_GB2312" w:eastAsia="仿宋_GB2312"/>
          <w:color w:val="050100"/>
          <w:lang w:eastAsia="zh-CN"/>
        </w:rPr>
        <w:t>（五）完成学院交办的其他工作。</w:t>
      </w:r>
    </w:p>
    <w:p w14:paraId="1CC80736">
      <w:pPr>
        <w:pStyle w:val="13"/>
        <w:spacing w:before="109" w:line="328" w:lineRule="auto"/>
        <w:ind w:left="115" w:right="321" w:firstLine="455"/>
        <w:rPr>
          <w:rFonts w:hint="eastAsia" w:ascii="仿宋_GB2312" w:eastAsia="仿宋_GB2312"/>
          <w:lang w:eastAsia="zh-CN"/>
        </w:rPr>
      </w:pPr>
      <w:r>
        <w:rPr>
          <w:rFonts w:hint="eastAsia" w:ascii="仿宋_GB2312" w:eastAsia="仿宋_GB2312"/>
          <w:color w:val="050100"/>
          <w:spacing w:val="-10"/>
          <w:lang w:eastAsia="zh-CN"/>
        </w:rPr>
        <w:t>第十条 合同承办人依照法律、法规和学院规定，负责合同协商、拟定、报批和履行等有关事务。</w:t>
      </w:r>
    </w:p>
    <w:p w14:paraId="675553D9">
      <w:pPr>
        <w:pStyle w:val="13"/>
        <w:spacing w:before="26"/>
        <w:ind w:left="2175"/>
        <w:rPr>
          <w:rFonts w:hint="eastAsia" w:ascii="黑体" w:eastAsia="黑体"/>
          <w:lang w:eastAsia="zh-CN"/>
        </w:rPr>
      </w:pPr>
      <w:r>
        <w:rPr>
          <w:rFonts w:hint="eastAsia" w:ascii="黑体" w:eastAsia="黑体"/>
          <w:color w:val="050100"/>
          <w:lang w:eastAsia="zh-CN"/>
        </w:rPr>
        <w:t>第三章 合同归口管理</w:t>
      </w:r>
    </w:p>
    <w:p w14:paraId="5ABDD104">
      <w:pPr>
        <w:pStyle w:val="13"/>
        <w:spacing w:before="109" w:line="328" w:lineRule="auto"/>
        <w:ind w:left="118" w:right="326" w:firstLine="455"/>
        <w:jc w:val="both"/>
        <w:rPr>
          <w:rFonts w:hint="eastAsia" w:ascii="仿宋_GB2312" w:eastAsia="仿宋_GB2312"/>
          <w:lang w:eastAsia="zh-CN"/>
        </w:rPr>
      </w:pPr>
      <w:r>
        <w:rPr>
          <w:rFonts w:hint="eastAsia" w:ascii="仿宋_GB2312" w:eastAsia="仿宋_GB2312"/>
          <w:color w:val="050100"/>
          <w:spacing w:val="-10"/>
          <w:lang w:eastAsia="zh-CN"/>
        </w:rPr>
        <w:t>第十一条 学院根据业务范围和工作职责，授权相关职能部门，负责特定类型合同的归口管理工作。合同归口管理部门主要管理范围包括：</w:t>
      </w:r>
    </w:p>
    <w:p w14:paraId="476E6B3D">
      <w:pPr>
        <w:pStyle w:val="13"/>
        <w:spacing w:before="27" w:line="328" w:lineRule="auto"/>
        <w:ind w:left="120" w:right="310" w:firstLine="455"/>
        <w:rPr>
          <w:rFonts w:hint="eastAsia" w:ascii="仿宋_GB2312" w:eastAsia="仿宋_GB2312"/>
          <w:lang w:eastAsia="zh-CN"/>
        </w:rPr>
      </w:pPr>
      <w:r>
        <w:rPr>
          <w:rFonts w:hint="eastAsia" w:ascii="仿宋_GB2312" w:eastAsia="仿宋_GB2312"/>
          <w:color w:val="050100"/>
          <w:lang w:eastAsia="zh-CN"/>
        </w:rPr>
        <w:t>（一</w:t>
      </w:r>
      <w:r>
        <w:rPr>
          <w:rFonts w:hint="eastAsia" w:ascii="仿宋_GB2312" w:eastAsia="仿宋_GB2312"/>
          <w:color w:val="050100"/>
          <w:spacing w:val="-17"/>
          <w:lang w:eastAsia="zh-CN"/>
        </w:rPr>
        <w:t>）</w:t>
      </w:r>
      <w:r>
        <w:rPr>
          <w:rFonts w:hint="eastAsia" w:ascii="仿宋_GB2312" w:eastAsia="仿宋_GB2312"/>
          <w:color w:val="050100"/>
          <w:spacing w:val="-6"/>
          <w:lang w:eastAsia="zh-CN"/>
        </w:rPr>
        <w:t>宣传类合同，包括媒体宣传、宣传视频</w:t>
      </w:r>
      <w:r>
        <w:rPr>
          <w:rFonts w:hint="eastAsia" w:ascii="仿宋_GB2312" w:eastAsia="仿宋_GB2312"/>
          <w:color w:val="050100"/>
          <w:lang w:eastAsia="zh-CN"/>
        </w:rPr>
        <w:t>（画册</w:t>
      </w:r>
      <w:r>
        <w:rPr>
          <w:rFonts w:hint="eastAsia" w:ascii="仿宋_GB2312" w:eastAsia="仿宋_GB2312"/>
          <w:color w:val="050100"/>
          <w:spacing w:val="-17"/>
          <w:lang w:eastAsia="zh-CN"/>
        </w:rPr>
        <w:t>）</w:t>
      </w:r>
      <w:r>
        <w:rPr>
          <w:rFonts w:hint="eastAsia" w:ascii="仿宋_GB2312" w:eastAsia="仿宋_GB2312"/>
          <w:color w:val="050100"/>
          <w:lang w:eastAsia="zh-CN"/>
        </w:rPr>
        <w:t>制作等业务合同由组宣部负责管理；</w:t>
      </w:r>
    </w:p>
    <w:p w14:paraId="3A988179">
      <w:pPr>
        <w:pStyle w:val="13"/>
        <w:spacing w:before="25" w:line="331" w:lineRule="auto"/>
        <w:ind w:left="122" w:right="220" w:firstLine="455"/>
        <w:rPr>
          <w:rFonts w:hint="eastAsia" w:ascii="仿宋_GB2312" w:eastAsia="仿宋_GB2312"/>
          <w:lang w:eastAsia="zh-CN"/>
        </w:rPr>
      </w:pPr>
      <w:r>
        <w:rPr>
          <w:rFonts w:hint="eastAsia" w:ascii="仿宋_GB2312" w:eastAsia="仿宋_GB2312"/>
          <w:color w:val="050100"/>
          <w:lang w:eastAsia="zh-CN"/>
        </w:rPr>
        <w:t>（二）学生活动类合同，包括院（系）学生会、学生社团、</w:t>
      </w:r>
      <w:r>
        <w:rPr>
          <w:rFonts w:hint="eastAsia" w:ascii="仿宋_GB2312" w:eastAsia="仿宋_GB2312"/>
          <w:color w:val="050100"/>
          <w:spacing w:val="-7"/>
          <w:lang w:eastAsia="zh-CN"/>
        </w:rPr>
        <w:t>学生组织开展学生活动、社会实践、志愿服务等合同由团委负责 管理；</w:t>
      </w:r>
    </w:p>
    <w:p w14:paraId="13F3EE22">
      <w:pPr>
        <w:pStyle w:val="13"/>
        <w:spacing w:before="23" w:line="331" w:lineRule="auto"/>
        <w:ind w:left="124" w:right="106" w:firstLine="455"/>
        <w:rPr>
          <w:rFonts w:hint="eastAsia" w:ascii="仿宋_GB2312" w:eastAsia="仿宋_GB2312"/>
          <w:lang w:eastAsia="zh-CN"/>
        </w:rPr>
      </w:pPr>
      <w:r>
        <w:rPr>
          <w:rFonts w:hint="eastAsia" w:ascii="仿宋_GB2312" w:eastAsia="仿宋_GB2312"/>
          <w:color w:val="050100"/>
          <w:lang w:eastAsia="zh-CN"/>
        </w:rPr>
        <w:t>（三</w:t>
      </w:r>
      <w:r>
        <w:rPr>
          <w:rFonts w:hint="eastAsia" w:ascii="仿宋_GB2312" w:eastAsia="仿宋_GB2312"/>
          <w:color w:val="050100"/>
          <w:spacing w:val="-29"/>
          <w:lang w:eastAsia="zh-CN"/>
        </w:rPr>
        <w:t>）</w:t>
      </w:r>
      <w:r>
        <w:rPr>
          <w:rFonts w:hint="eastAsia" w:ascii="仿宋_GB2312" w:eastAsia="仿宋_GB2312"/>
          <w:color w:val="050100"/>
          <w:spacing w:val="-5"/>
          <w:lang w:eastAsia="zh-CN"/>
        </w:rPr>
        <w:t>教学科研管理类合同，包括学历教育的办学合同，国</w:t>
      </w:r>
      <w:r>
        <w:rPr>
          <w:rFonts w:hint="eastAsia" w:ascii="仿宋_GB2312" w:eastAsia="仿宋_GB2312"/>
          <w:color w:val="050100"/>
          <w:spacing w:val="-10"/>
          <w:lang w:eastAsia="zh-CN"/>
        </w:rPr>
        <w:t>内合作办学、学生联合培养与交流、实习实训、教材出版、课程建设、除政府采购和学院集中采购外的实训室建设、承接上级考</w:t>
      </w:r>
      <w:r>
        <w:rPr>
          <w:rFonts w:hint="eastAsia" w:ascii="仿宋_GB2312" w:eastAsia="仿宋_GB2312"/>
          <w:color w:val="050100"/>
          <w:spacing w:val="-15"/>
          <w:lang w:eastAsia="zh-CN"/>
        </w:rPr>
        <w:t>试任务等教学管理相关的合同等；科研项目合同及技术开发、技</w:t>
      </w:r>
      <w:r>
        <w:rPr>
          <w:rFonts w:hint="eastAsia" w:ascii="仿宋_GB2312" w:eastAsia="仿宋_GB2312"/>
          <w:color w:val="050100"/>
          <w:spacing w:val="-12"/>
          <w:lang w:eastAsia="zh-CN"/>
        </w:rPr>
        <w:t>术转让、咨询和服务、出版等合同，包括纵向及横向科研合作及</w:t>
      </w:r>
      <w:r>
        <w:rPr>
          <w:rFonts w:hint="eastAsia" w:ascii="仿宋_GB2312" w:eastAsia="仿宋_GB2312"/>
          <w:color w:val="050100"/>
          <w:spacing w:val="-14"/>
          <w:lang w:eastAsia="zh-CN"/>
        </w:rPr>
        <w:t>科研成果转化合同以及对口支援等合同，由教务科研处负责管理；</w:t>
      </w:r>
    </w:p>
    <w:p w14:paraId="73FD9BA8">
      <w:pPr>
        <w:pStyle w:val="13"/>
        <w:spacing w:before="23" w:line="331" w:lineRule="auto"/>
        <w:ind w:left="114" w:right="321" w:firstLine="455"/>
        <w:rPr>
          <w:rFonts w:hint="eastAsia" w:ascii="仿宋_GB2312" w:eastAsia="仿宋_GB2312"/>
          <w:lang w:eastAsia="zh-CN"/>
        </w:rPr>
      </w:pPr>
      <w:r>
        <w:rPr>
          <w:rFonts w:hint="eastAsia" w:ascii="仿宋_GB2312" w:eastAsia="仿宋_GB2312"/>
          <w:color w:val="050100"/>
          <w:lang w:eastAsia="zh-CN"/>
        </w:rPr>
        <w:t>（四</w:t>
      </w:r>
      <w:r>
        <w:rPr>
          <w:rFonts w:hint="eastAsia" w:ascii="仿宋_GB2312" w:eastAsia="仿宋_GB2312"/>
          <w:color w:val="050100"/>
          <w:spacing w:val="-22"/>
          <w:lang w:eastAsia="zh-CN"/>
        </w:rPr>
        <w:t>）</w:t>
      </w:r>
      <w:r>
        <w:rPr>
          <w:rFonts w:hint="eastAsia" w:ascii="仿宋_GB2312" w:eastAsia="仿宋_GB2312"/>
          <w:color w:val="050100"/>
          <w:spacing w:val="-6"/>
          <w:lang w:eastAsia="zh-CN"/>
        </w:rPr>
        <w:t>人事管理类合同，包括人才引进、人事管理、劳务派遣等业务合同，由人事处负责管理；</w:t>
      </w:r>
    </w:p>
    <w:p w14:paraId="6B32E124">
      <w:pPr>
        <w:spacing w:line="331" w:lineRule="auto"/>
        <w:rPr>
          <w:rFonts w:hint="eastAsia" w:ascii="仿宋_GB2312" w:eastAsia="仿宋_GB2312"/>
          <w:lang w:eastAsia="zh-CN"/>
        </w:rPr>
        <w:sectPr>
          <w:pgSz w:w="8570" w:h="12250" w:orient="landscape"/>
          <w:pgMar w:top="1140" w:right="780" w:bottom="1160" w:left="1080" w:header="0" w:footer="975" w:gutter="0"/>
          <w:cols w:space="720" w:num="1"/>
        </w:sectPr>
      </w:pPr>
    </w:p>
    <w:p w14:paraId="10E59C07">
      <w:pPr>
        <w:pStyle w:val="13"/>
        <w:rPr>
          <w:rFonts w:ascii="仿宋_GB2312"/>
          <w:sz w:val="20"/>
          <w:lang w:eastAsia="zh-CN"/>
        </w:rPr>
      </w:pPr>
    </w:p>
    <w:p w14:paraId="76787F13">
      <w:pPr>
        <w:pStyle w:val="13"/>
        <w:spacing w:before="8"/>
        <w:rPr>
          <w:rFonts w:ascii="仿宋_GB2312"/>
          <w:sz w:val="20"/>
          <w:lang w:eastAsia="zh-CN"/>
        </w:rPr>
      </w:pPr>
    </w:p>
    <w:p w14:paraId="20A5140D">
      <w:pPr>
        <w:pStyle w:val="13"/>
        <w:spacing w:before="37"/>
        <w:ind w:left="569"/>
        <w:rPr>
          <w:rFonts w:hint="eastAsia" w:ascii="仿宋_GB2312" w:eastAsia="仿宋_GB2312"/>
          <w:lang w:eastAsia="zh-CN"/>
        </w:rPr>
      </w:pPr>
      <w:r>
        <w:rPr>
          <w:rFonts w:hint="eastAsia" w:ascii="仿宋_GB2312" w:eastAsia="仿宋_GB2312"/>
          <w:color w:val="050100"/>
          <w:lang w:eastAsia="zh-CN"/>
        </w:rPr>
        <w:t>（五）借贷类合同,由财经处负责管理借贷合同；</w:t>
      </w:r>
    </w:p>
    <w:p w14:paraId="60340A3A">
      <w:pPr>
        <w:pStyle w:val="13"/>
        <w:spacing w:before="107"/>
        <w:ind w:left="570"/>
        <w:rPr>
          <w:rFonts w:hint="eastAsia" w:ascii="仿宋_GB2312" w:eastAsia="仿宋_GB2312"/>
          <w:lang w:eastAsia="zh-CN"/>
        </w:rPr>
      </w:pPr>
      <w:r>
        <w:rPr>
          <w:rFonts w:hint="eastAsia" w:ascii="仿宋_GB2312" w:eastAsia="仿宋_GB2312"/>
          <w:color w:val="050100"/>
          <w:lang w:eastAsia="zh-CN"/>
        </w:rPr>
        <w:t>（六）学生资助类合同，由学生工作部负责管理；</w:t>
      </w:r>
    </w:p>
    <w:p w14:paraId="7A58C70D">
      <w:pPr>
        <w:pStyle w:val="13"/>
        <w:spacing w:before="107" w:line="331" w:lineRule="auto"/>
        <w:ind w:left="115" w:right="209" w:firstLine="455"/>
        <w:jc w:val="both"/>
        <w:rPr>
          <w:rFonts w:hint="eastAsia" w:ascii="仿宋_GB2312" w:eastAsia="仿宋_GB2312"/>
          <w:lang w:eastAsia="zh-CN"/>
        </w:rPr>
      </w:pPr>
      <w:r>
        <w:rPr>
          <w:rFonts w:hint="eastAsia" w:ascii="仿宋_GB2312" w:eastAsia="仿宋_GB2312"/>
          <w:color w:val="050100"/>
          <w:lang w:eastAsia="zh-CN"/>
        </w:rPr>
        <w:t>（七</w:t>
      </w:r>
      <w:r>
        <w:rPr>
          <w:rFonts w:hint="eastAsia" w:ascii="仿宋_GB2312" w:eastAsia="仿宋_GB2312"/>
          <w:color w:val="050100"/>
          <w:spacing w:val="-29"/>
          <w:lang w:eastAsia="zh-CN"/>
        </w:rPr>
        <w:t>）</w:t>
      </w:r>
      <w:r>
        <w:rPr>
          <w:rFonts w:hint="eastAsia" w:ascii="仿宋_GB2312" w:eastAsia="仿宋_GB2312"/>
          <w:color w:val="050100"/>
          <w:spacing w:val="-6"/>
          <w:lang w:eastAsia="zh-CN"/>
        </w:rPr>
        <w:t>就业创业类合同，包括招生宣传、学生就业创业等合同，由招生就业处负责管理；</w:t>
      </w:r>
    </w:p>
    <w:p w14:paraId="0239ADE3">
      <w:pPr>
        <w:pStyle w:val="13"/>
        <w:spacing w:before="23" w:line="328" w:lineRule="auto"/>
        <w:ind w:left="117" w:right="207" w:firstLine="455"/>
        <w:jc w:val="both"/>
        <w:rPr>
          <w:rFonts w:hint="eastAsia" w:ascii="仿宋_GB2312" w:eastAsia="仿宋_GB2312"/>
          <w:lang w:eastAsia="zh-CN"/>
        </w:rPr>
      </w:pPr>
      <w:r>
        <w:rPr>
          <w:rFonts w:hint="eastAsia" w:ascii="仿宋_GB2312" w:eastAsia="仿宋_GB2312"/>
          <w:color w:val="050100"/>
          <w:lang w:eastAsia="zh-CN"/>
        </w:rPr>
        <w:t>（八</w:t>
      </w:r>
      <w:r>
        <w:rPr>
          <w:rFonts w:hint="eastAsia" w:ascii="仿宋_GB2312" w:eastAsia="仿宋_GB2312"/>
          <w:color w:val="050100"/>
          <w:spacing w:val="-29"/>
          <w:lang w:eastAsia="zh-CN"/>
        </w:rPr>
        <w:t>）</w:t>
      </w:r>
      <w:r>
        <w:rPr>
          <w:rFonts w:hint="eastAsia" w:ascii="仿宋_GB2312" w:eastAsia="仿宋_GB2312"/>
          <w:color w:val="050100"/>
          <w:spacing w:val="-7"/>
          <w:lang w:eastAsia="zh-CN"/>
        </w:rPr>
        <w:t>采购类合同，包括政府采购、学院集中采购项目的合同，由后勤管理处负责管理；</w:t>
      </w:r>
    </w:p>
    <w:p w14:paraId="17F70751">
      <w:pPr>
        <w:pStyle w:val="13"/>
        <w:spacing w:before="27" w:line="328" w:lineRule="auto"/>
        <w:ind w:left="119" w:right="206" w:firstLine="455"/>
        <w:jc w:val="both"/>
        <w:rPr>
          <w:rFonts w:hint="eastAsia" w:ascii="仿宋_GB2312" w:eastAsia="仿宋_GB2312"/>
          <w:lang w:eastAsia="zh-CN"/>
        </w:rPr>
      </w:pPr>
      <w:r>
        <w:rPr>
          <w:rFonts w:hint="eastAsia" w:ascii="仿宋_GB2312" w:eastAsia="仿宋_GB2312"/>
          <w:color w:val="050100"/>
          <w:lang w:eastAsia="zh-CN"/>
        </w:rPr>
        <w:t>（九</w:t>
      </w:r>
      <w:r>
        <w:rPr>
          <w:rFonts w:hint="eastAsia" w:ascii="仿宋_GB2312" w:eastAsia="仿宋_GB2312"/>
          <w:color w:val="050100"/>
          <w:spacing w:val="-29"/>
          <w:lang w:eastAsia="zh-CN"/>
        </w:rPr>
        <w:t>）</w:t>
      </w:r>
      <w:r>
        <w:rPr>
          <w:rFonts w:hint="eastAsia" w:ascii="仿宋_GB2312" w:eastAsia="仿宋_GB2312"/>
          <w:color w:val="050100"/>
          <w:spacing w:val="-6"/>
          <w:lang w:eastAsia="zh-CN"/>
        </w:rPr>
        <w:t>资产处置类合同，包括固定资产资产处置、无形资产使用等合同，由后勤管理处管理；</w:t>
      </w:r>
    </w:p>
    <w:p w14:paraId="73F801C4">
      <w:pPr>
        <w:pStyle w:val="13"/>
        <w:spacing w:before="26" w:line="331" w:lineRule="auto"/>
        <w:ind w:left="121" w:right="202" w:firstLine="455"/>
        <w:jc w:val="both"/>
        <w:rPr>
          <w:rFonts w:hint="eastAsia" w:ascii="仿宋_GB2312" w:eastAsia="仿宋_GB2312"/>
          <w:lang w:eastAsia="zh-CN"/>
        </w:rPr>
      </w:pPr>
      <w:r>
        <w:rPr>
          <w:rFonts w:hint="eastAsia" w:ascii="仿宋_GB2312" w:eastAsia="仿宋_GB2312"/>
          <w:color w:val="050100"/>
          <w:lang w:eastAsia="zh-CN"/>
        </w:rPr>
        <w:t>（十</w:t>
      </w:r>
      <w:r>
        <w:rPr>
          <w:rFonts w:hint="eastAsia" w:ascii="仿宋_GB2312" w:eastAsia="仿宋_GB2312"/>
          <w:color w:val="050100"/>
          <w:spacing w:val="-43"/>
          <w:lang w:eastAsia="zh-CN"/>
        </w:rPr>
        <w:t>）</w:t>
      </w:r>
      <w:r>
        <w:rPr>
          <w:rFonts w:hint="eastAsia" w:ascii="仿宋_GB2312" w:eastAsia="仿宋_GB2312"/>
          <w:color w:val="050100"/>
          <w:spacing w:val="-6"/>
          <w:lang w:eastAsia="zh-CN"/>
        </w:rPr>
        <w:t>基本建设类合同，包括基本建设及校园基础设施修缮合同，由后勤管理处负责管理；</w:t>
      </w:r>
    </w:p>
    <w:p w14:paraId="5EAC34F3">
      <w:pPr>
        <w:pStyle w:val="13"/>
        <w:spacing w:before="23" w:line="331" w:lineRule="auto"/>
        <w:ind w:left="123" w:right="117" w:firstLine="455"/>
        <w:jc w:val="both"/>
        <w:rPr>
          <w:rFonts w:hint="eastAsia" w:ascii="仿宋_GB2312" w:eastAsia="仿宋_GB2312"/>
          <w:lang w:eastAsia="zh-CN"/>
        </w:rPr>
      </w:pPr>
      <w:r>
        <w:rPr>
          <w:rFonts w:hint="eastAsia" w:ascii="仿宋_GB2312" w:eastAsia="仿宋_GB2312"/>
          <w:color w:val="050100"/>
          <w:lang w:eastAsia="zh-CN"/>
        </w:rPr>
        <w:t>（十一）图书征订及数字校园类合同，包括图书报刊征订、网络与信息技术服务、智慧校园、数字化信息平台建设等合同， 由信息中心负责管理；</w:t>
      </w:r>
    </w:p>
    <w:p w14:paraId="2F1C7180">
      <w:pPr>
        <w:pStyle w:val="13"/>
        <w:spacing w:before="23" w:line="328" w:lineRule="auto"/>
        <w:ind w:left="125" w:right="201" w:firstLine="455"/>
        <w:jc w:val="both"/>
        <w:rPr>
          <w:rFonts w:hint="eastAsia" w:ascii="仿宋_GB2312" w:eastAsia="仿宋_GB2312"/>
          <w:lang w:eastAsia="zh-CN"/>
        </w:rPr>
      </w:pPr>
      <w:r>
        <w:rPr>
          <w:rFonts w:hint="eastAsia" w:ascii="仿宋_GB2312" w:eastAsia="仿宋_GB2312"/>
          <w:color w:val="050100"/>
          <w:lang w:eastAsia="zh-CN"/>
        </w:rPr>
        <w:t>（十二</w:t>
      </w:r>
      <w:r>
        <w:rPr>
          <w:rFonts w:hint="eastAsia" w:ascii="仿宋_GB2312" w:eastAsia="仿宋_GB2312"/>
          <w:color w:val="050100"/>
          <w:spacing w:val="-21"/>
          <w:lang w:eastAsia="zh-CN"/>
        </w:rPr>
        <w:t>）</w:t>
      </w:r>
      <w:r>
        <w:rPr>
          <w:rFonts w:hint="eastAsia" w:ascii="仿宋_GB2312" w:eastAsia="仿宋_GB2312"/>
          <w:color w:val="050100"/>
          <w:spacing w:val="-6"/>
          <w:lang w:eastAsia="zh-CN"/>
        </w:rPr>
        <w:t>物业服务类合同，包括物业服务、货物运输、特种设备维修维护、餐饮服务等合同，由后勤服务中心负责管理；</w:t>
      </w:r>
    </w:p>
    <w:p w14:paraId="67CF0564">
      <w:pPr>
        <w:pStyle w:val="13"/>
        <w:spacing w:before="27" w:line="328" w:lineRule="auto"/>
        <w:ind w:left="127" w:right="197" w:firstLine="455"/>
        <w:jc w:val="both"/>
        <w:rPr>
          <w:rFonts w:hint="eastAsia" w:ascii="仿宋_GB2312" w:eastAsia="仿宋_GB2312"/>
          <w:lang w:eastAsia="zh-CN"/>
        </w:rPr>
      </w:pPr>
      <w:r>
        <w:rPr>
          <w:rFonts w:hint="eastAsia" w:ascii="仿宋_GB2312" w:eastAsia="仿宋_GB2312"/>
          <w:color w:val="050100"/>
          <w:lang w:eastAsia="zh-CN"/>
        </w:rPr>
        <w:t>（十三</w:t>
      </w:r>
      <w:r>
        <w:rPr>
          <w:rFonts w:hint="eastAsia" w:ascii="仿宋_GB2312" w:eastAsia="仿宋_GB2312"/>
          <w:color w:val="050100"/>
          <w:spacing w:val="-21"/>
          <w:lang w:eastAsia="zh-CN"/>
        </w:rPr>
        <w:t>）</w:t>
      </w:r>
      <w:r>
        <w:rPr>
          <w:rFonts w:hint="eastAsia" w:ascii="仿宋_GB2312" w:eastAsia="仿宋_GB2312"/>
          <w:color w:val="050100"/>
          <w:spacing w:val="-6"/>
          <w:lang w:eastAsia="zh-CN"/>
        </w:rPr>
        <w:t>校园安全类合同，包括安保服务、消防等合同，由保卫处负责管理；</w:t>
      </w:r>
    </w:p>
    <w:p w14:paraId="19543B48">
      <w:pPr>
        <w:pStyle w:val="13"/>
        <w:spacing w:before="25" w:line="331" w:lineRule="auto"/>
        <w:ind w:left="129" w:right="196" w:firstLine="455"/>
        <w:jc w:val="both"/>
        <w:rPr>
          <w:rFonts w:hint="eastAsia" w:ascii="仿宋_GB2312" w:eastAsia="仿宋_GB2312"/>
          <w:lang w:eastAsia="zh-CN"/>
        </w:rPr>
      </w:pPr>
      <w:r>
        <w:rPr>
          <w:rFonts w:hint="eastAsia" w:ascii="仿宋_GB2312" w:eastAsia="仿宋_GB2312"/>
          <w:color w:val="050100"/>
          <w:lang w:eastAsia="zh-CN"/>
        </w:rPr>
        <w:t>（十四</w:t>
      </w:r>
      <w:r>
        <w:rPr>
          <w:rFonts w:hint="eastAsia" w:ascii="仿宋_GB2312" w:eastAsia="仿宋_GB2312"/>
          <w:color w:val="050100"/>
          <w:spacing w:val="-28"/>
          <w:lang w:eastAsia="zh-CN"/>
        </w:rPr>
        <w:t>）</w:t>
      </w:r>
      <w:r>
        <w:rPr>
          <w:rFonts w:hint="eastAsia" w:ascii="仿宋_GB2312" w:eastAsia="仿宋_GB2312"/>
          <w:color w:val="050100"/>
          <w:spacing w:val="-6"/>
          <w:lang w:eastAsia="zh-CN"/>
        </w:rPr>
        <w:t>成人教育类合同，包括成人教育、面向社会培训服务等合同，由培训中心负责管理；</w:t>
      </w:r>
    </w:p>
    <w:p w14:paraId="2DC008C2">
      <w:pPr>
        <w:pStyle w:val="13"/>
        <w:spacing w:before="24" w:line="331" w:lineRule="auto"/>
        <w:ind w:left="114" w:right="210" w:firstLine="472"/>
        <w:jc w:val="both"/>
        <w:rPr>
          <w:rFonts w:hint="eastAsia" w:ascii="仿宋_GB2312" w:eastAsia="仿宋_GB2312"/>
          <w:lang w:eastAsia="zh-CN"/>
        </w:rPr>
      </w:pPr>
      <w:r>
        <w:rPr>
          <w:rFonts w:hint="eastAsia" w:ascii="仿宋_GB2312" w:eastAsia="仿宋_GB2312"/>
          <w:color w:val="050100"/>
          <w:lang w:eastAsia="zh-CN"/>
        </w:rPr>
        <w:t>（十五</w:t>
      </w:r>
      <w:r>
        <w:rPr>
          <w:rFonts w:hint="eastAsia" w:ascii="仿宋_GB2312" w:eastAsia="仿宋_GB2312"/>
          <w:color w:val="050100"/>
          <w:spacing w:val="-28"/>
          <w:lang w:eastAsia="zh-CN"/>
        </w:rPr>
        <w:t>）</w:t>
      </w:r>
      <w:r>
        <w:rPr>
          <w:rFonts w:hint="eastAsia" w:ascii="仿宋_GB2312" w:eastAsia="仿宋_GB2312"/>
          <w:color w:val="050100"/>
          <w:spacing w:val="-9"/>
          <w:lang w:eastAsia="zh-CN"/>
        </w:rPr>
        <w:t>法律、审计服务及中外合作交流类合同，包括委托</w:t>
      </w:r>
      <w:r>
        <w:rPr>
          <w:rFonts w:hint="eastAsia" w:ascii="仿宋_GB2312" w:eastAsia="仿宋_GB2312"/>
          <w:color w:val="050100"/>
          <w:spacing w:val="-11"/>
          <w:lang w:eastAsia="zh-CN"/>
        </w:rPr>
        <w:t>法律服务、审计服务相关的合同及境外合作交流框架协议、中外合作办学、涉外事务等服务合同，由党政办公室负责管理。</w:t>
      </w:r>
    </w:p>
    <w:p w14:paraId="24D06857">
      <w:pPr>
        <w:spacing w:line="331" w:lineRule="auto"/>
        <w:jc w:val="both"/>
        <w:rPr>
          <w:rFonts w:hint="eastAsia" w:ascii="仿宋_GB2312" w:eastAsia="仿宋_GB2312"/>
          <w:lang w:eastAsia="zh-CN"/>
        </w:rPr>
        <w:sectPr>
          <w:pgSz w:w="8570" w:h="12250" w:orient="landscape"/>
          <w:pgMar w:top="1140" w:right="900" w:bottom="1160" w:left="1080" w:header="0" w:footer="975" w:gutter="0"/>
          <w:cols w:space="720" w:num="1"/>
        </w:sectPr>
      </w:pPr>
    </w:p>
    <w:p w14:paraId="1A6888BE">
      <w:pPr>
        <w:pStyle w:val="13"/>
        <w:rPr>
          <w:rFonts w:ascii="仿宋_GB2312"/>
          <w:sz w:val="20"/>
          <w:lang w:eastAsia="zh-CN"/>
        </w:rPr>
      </w:pPr>
    </w:p>
    <w:p w14:paraId="0FEA69E0">
      <w:pPr>
        <w:pStyle w:val="13"/>
        <w:spacing w:before="8"/>
        <w:rPr>
          <w:rFonts w:ascii="仿宋_GB2312"/>
          <w:sz w:val="20"/>
          <w:lang w:eastAsia="zh-CN"/>
        </w:rPr>
      </w:pPr>
    </w:p>
    <w:p w14:paraId="1AF0D5DE">
      <w:pPr>
        <w:pStyle w:val="13"/>
        <w:spacing w:before="37" w:line="328" w:lineRule="auto"/>
        <w:ind w:left="113" w:right="175" w:firstLine="455"/>
        <w:rPr>
          <w:rFonts w:hint="eastAsia" w:ascii="仿宋_GB2312" w:eastAsia="仿宋_GB2312"/>
          <w:lang w:eastAsia="zh-CN"/>
        </w:rPr>
      </w:pPr>
      <w:r>
        <w:rPr>
          <w:rFonts w:hint="eastAsia" w:ascii="仿宋_GB2312" w:eastAsia="仿宋_GB2312"/>
          <w:color w:val="050100"/>
          <w:lang w:eastAsia="zh-CN"/>
        </w:rPr>
        <w:t>上述合同类别之外的其它合同、协议及捐赠（赞助）等合同由各职能部门负责按照各自分管业务负责管理。</w:t>
      </w:r>
    </w:p>
    <w:p w14:paraId="7F923AC6">
      <w:pPr>
        <w:pStyle w:val="13"/>
        <w:spacing w:before="26" w:line="331" w:lineRule="auto"/>
        <w:ind w:left="115" w:right="175" w:firstLine="455"/>
        <w:rPr>
          <w:rFonts w:hint="eastAsia" w:ascii="仿宋_GB2312" w:eastAsia="仿宋_GB2312"/>
          <w:lang w:eastAsia="zh-CN"/>
        </w:rPr>
      </w:pPr>
      <w:r>
        <w:rPr>
          <w:rFonts w:hint="eastAsia" w:ascii="仿宋_GB2312" w:eastAsia="仿宋_GB2312"/>
          <w:color w:val="050100"/>
          <w:spacing w:val="-5"/>
          <w:lang w:eastAsia="zh-CN"/>
        </w:rPr>
        <w:t>未列入合同归口管理部门审核的合同，由学院党政办公室进行审核。</w:t>
      </w:r>
    </w:p>
    <w:p w14:paraId="17B16623">
      <w:pPr>
        <w:pStyle w:val="13"/>
        <w:spacing w:before="24"/>
        <w:ind w:left="2118" w:right="2189"/>
        <w:jc w:val="center"/>
        <w:rPr>
          <w:rFonts w:hint="eastAsia" w:ascii="黑体" w:eastAsia="黑体"/>
          <w:lang w:eastAsia="zh-CN"/>
        </w:rPr>
      </w:pPr>
      <w:r>
        <w:rPr>
          <w:rFonts w:hint="eastAsia" w:ascii="黑体" w:eastAsia="黑体"/>
          <w:color w:val="050100"/>
          <w:lang w:eastAsia="zh-CN"/>
        </w:rPr>
        <w:t>第四章合同分级管理</w:t>
      </w:r>
    </w:p>
    <w:p w14:paraId="1B74E516">
      <w:pPr>
        <w:pStyle w:val="13"/>
        <w:spacing w:before="107" w:line="331" w:lineRule="auto"/>
        <w:ind w:left="117" w:right="87" w:firstLine="455"/>
        <w:rPr>
          <w:rFonts w:hint="eastAsia" w:ascii="仿宋_GB2312" w:eastAsia="仿宋_GB2312"/>
          <w:lang w:eastAsia="zh-CN"/>
        </w:rPr>
      </w:pPr>
      <w:r>
        <w:rPr>
          <w:rFonts w:hint="eastAsia" w:ascii="仿宋_GB2312" w:eastAsia="仿宋_GB2312"/>
          <w:color w:val="050100"/>
          <w:lang w:eastAsia="zh-CN"/>
        </w:rPr>
        <w:t>第十二条 为了优化服务流程，精简办事程序，加强内部风险防控，学院对合同实施分级管理，分为重大合同和一般合同。</w:t>
      </w:r>
    </w:p>
    <w:p w14:paraId="703AA262">
      <w:pPr>
        <w:pStyle w:val="13"/>
        <w:spacing w:before="23"/>
        <w:ind w:left="575"/>
        <w:rPr>
          <w:rFonts w:hint="eastAsia" w:ascii="仿宋_GB2312" w:eastAsia="仿宋_GB2312"/>
          <w:lang w:eastAsia="zh-CN"/>
        </w:rPr>
      </w:pPr>
      <w:r>
        <w:rPr>
          <w:rFonts w:hint="eastAsia" w:ascii="仿宋_GB2312" w:eastAsia="仿宋_GB2312"/>
          <w:color w:val="050100"/>
          <w:lang w:eastAsia="zh-CN"/>
        </w:rPr>
        <w:t>第十三条 下列合同属于重大合同：</w:t>
      </w:r>
    </w:p>
    <w:p w14:paraId="7EF4D40E">
      <w:pPr>
        <w:pStyle w:val="13"/>
        <w:spacing w:before="107"/>
        <w:ind w:left="575"/>
        <w:rPr>
          <w:rFonts w:hint="eastAsia" w:ascii="仿宋_GB2312" w:eastAsia="仿宋_GB2312"/>
          <w:lang w:eastAsia="zh-CN"/>
        </w:rPr>
      </w:pPr>
      <w:r>
        <w:rPr>
          <w:rFonts w:hint="eastAsia" w:ascii="仿宋_GB2312" w:eastAsia="仿宋_GB2312"/>
          <w:color w:val="050100"/>
          <w:lang w:eastAsia="zh-CN"/>
        </w:rPr>
        <w:t>（一）申请成立法人或其它社会组织的；</w:t>
      </w:r>
    </w:p>
    <w:p w14:paraId="5D799876">
      <w:pPr>
        <w:pStyle w:val="13"/>
        <w:spacing w:before="109"/>
        <w:ind w:left="576"/>
        <w:rPr>
          <w:rFonts w:hint="eastAsia" w:ascii="仿宋_GB2312" w:eastAsia="仿宋_GB2312"/>
          <w:lang w:eastAsia="zh-CN"/>
        </w:rPr>
      </w:pPr>
      <w:r>
        <w:rPr>
          <w:rFonts w:hint="eastAsia" w:ascii="仿宋_GB2312" w:eastAsia="仿宋_GB2312"/>
          <w:color w:val="050100"/>
          <w:lang w:eastAsia="zh-CN"/>
        </w:rPr>
        <w:t>（二）对外设立产学研合作机构或重大项目的；</w:t>
      </w:r>
    </w:p>
    <w:p w14:paraId="3B40A475">
      <w:pPr>
        <w:pStyle w:val="13"/>
        <w:spacing w:before="107"/>
        <w:ind w:left="577"/>
        <w:rPr>
          <w:rFonts w:hint="eastAsia" w:ascii="仿宋_GB2312" w:eastAsia="仿宋_GB2312"/>
          <w:lang w:eastAsia="zh-CN"/>
        </w:rPr>
      </w:pPr>
      <w:r>
        <w:rPr>
          <w:rFonts w:hint="eastAsia" w:ascii="仿宋_GB2312" w:eastAsia="仿宋_GB2312"/>
          <w:color w:val="050100"/>
          <w:lang w:eastAsia="zh-CN"/>
        </w:rPr>
        <w:t>（三）开展对外合作办学重大项目的；</w:t>
      </w:r>
    </w:p>
    <w:p w14:paraId="0A9F5320">
      <w:pPr>
        <w:pStyle w:val="13"/>
        <w:spacing w:before="107"/>
        <w:ind w:left="578"/>
        <w:rPr>
          <w:rFonts w:hint="eastAsia" w:ascii="仿宋_GB2312" w:eastAsia="仿宋_GB2312"/>
          <w:lang w:eastAsia="zh-CN"/>
        </w:rPr>
      </w:pPr>
      <w:r>
        <w:rPr>
          <w:rFonts w:hint="eastAsia" w:ascii="仿宋_GB2312" w:eastAsia="仿宋_GB2312"/>
          <w:color w:val="050100"/>
          <w:lang w:eastAsia="zh-CN"/>
        </w:rPr>
        <w:t>（四）对外从事投融资等经营性活动的；</w:t>
      </w:r>
    </w:p>
    <w:p w14:paraId="7C8FEC6E">
      <w:pPr>
        <w:pStyle w:val="13"/>
        <w:spacing w:before="109"/>
        <w:ind w:left="579"/>
        <w:rPr>
          <w:rFonts w:ascii="仿宋_GB2312" w:hAnsi="仿宋_GB2312" w:eastAsia="仿宋_GB2312"/>
          <w:lang w:eastAsia="zh-CN"/>
        </w:rPr>
      </w:pPr>
      <w:r>
        <w:rPr>
          <w:rFonts w:hint="eastAsia" w:ascii="仿宋_GB2312" w:hAnsi="仿宋_GB2312" w:eastAsia="仿宋_GB2312"/>
          <w:color w:val="050100"/>
          <w:lang w:eastAsia="zh-CN"/>
        </w:rPr>
        <w:t>（五）合同涉及“三重一大”事项的；</w:t>
      </w:r>
    </w:p>
    <w:p w14:paraId="2359034C">
      <w:pPr>
        <w:pStyle w:val="13"/>
        <w:spacing w:before="107" w:line="328" w:lineRule="auto"/>
        <w:ind w:left="124" w:right="169" w:firstLine="455"/>
        <w:rPr>
          <w:rFonts w:hint="eastAsia" w:ascii="仿宋_GB2312" w:eastAsia="仿宋_GB2312"/>
          <w:lang w:eastAsia="zh-CN"/>
        </w:rPr>
      </w:pPr>
      <w:r>
        <w:rPr>
          <w:rFonts w:hint="eastAsia" w:ascii="仿宋_GB2312" w:eastAsia="仿宋_GB2312"/>
          <w:color w:val="050100"/>
          <w:lang w:eastAsia="zh-CN"/>
        </w:rPr>
        <w:t>（六</w:t>
      </w:r>
      <w:r>
        <w:rPr>
          <w:rFonts w:hint="eastAsia" w:ascii="仿宋_GB2312" w:eastAsia="仿宋_GB2312"/>
          <w:color w:val="050100"/>
          <w:spacing w:val="-43"/>
          <w:lang w:eastAsia="zh-CN"/>
        </w:rPr>
        <w:t>）</w:t>
      </w:r>
      <w:r>
        <w:rPr>
          <w:rFonts w:hint="eastAsia" w:ascii="仿宋_GB2312" w:eastAsia="仿宋_GB2312"/>
          <w:color w:val="050100"/>
          <w:spacing w:val="-4"/>
          <w:lang w:eastAsia="zh-CN"/>
        </w:rPr>
        <w:t>其他法律关系较为复杂、合同标的额较大或对学院利益有重大影响的合同。</w:t>
      </w:r>
    </w:p>
    <w:p w14:paraId="7D3B48E7">
      <w:pPr>
        <w:pStyle w:val="13"/>
        <w:spacing w:before="27"/>
        <w:ind w:left="581"/>
        <w:rPr>
          <w:rFonts w:hint="eastAsia" w:ascii="仿宋_GB2312" w:eastAsia="仿宋_GB2312"/>
          <w:lang w:eastAsia="zh-CN"/>
        </w:rPr>
      </w:pPr>
      <w:r>
        <w:rPr>
          <w:rFonts w:hint="eastAsia" w:ascii="仿宋_GB2312" w:eastAsia="仿宋_GB2312"/>
          <w:color w:val="050100"/>
          <w:lang w:eastAsia="zh-CN"/>
        </w:rPr>
        <w:t>第十四条 一般合同是指除重大合同以外的合同。</w:t>
      </w:r>
    </w:p>
    <w:p w14:paraId="5A7D914D">
      <w:pPr>
        <w:pStyle w:val="13"/>
        <w:spacing w:before="107" w:line="331" w:lineRule="auto"/>
        <w:ind w:left="127" w:right="164" w:firstLine="455"/>
        <w:rPr>
          <w:rFonts w:hint="eastAsia" w:ascii="仿宋_GB2312" w:eastAsia="仿宋_GB2312"/>
          <w:lang w:eastAsia="zh-CN"/>
        </w:rPr>
      </w:pPr>
      <w:r>
        <w:rPr>
          <w:rFonts w:hint="eastAsia" w:ascii="仿宋_GB2312" w:eastAsia="仿宋_GB2312"/>
          <w:color w:val="050100"/>
          <w:lang w:eastAsia="zh-CN"/>
        </w:rPr>
        <w:t>第十五条 所有合同均需由合同归口管理部门对合同进行</w:t>
      </w:r>
      <w:r>
        <w:rPr>
          <w:rFonts w:hint="eastAsia" w:ascii="仿宋_GB2312" w:eastAsia="仿宋_GB2312"/>
          <w:color w:val="050100"/>
          <w:spacing w:val="-4"/>
          <w:lang w:eastAsia="zh-CN"/>
        </w:rPr>
        <w:t>业务审查后提交学院党政办公室进行法律审查。涉及资金结算及</w:t>
      </w:r>
      <w:r>
        <w:rPr>
          <w:rFonts w:hint="eastAsia" w:ascii="仿宋_GB2312" w:eastAsia="仿宋_GB2312"/>
          <w:color w:val="050100"/>
          <w:spacing w:val="-10"/>
          <w:lang w:eastAsia="zh-CN"/>
        </w:rPr>
        <w:t>往来的合同，由财经处对合同收付款条件、结算方式和预算资金情况等审核后进行法律审查。</w:t>
      </w:r>
    </w:p>
    <w:p w14:paraId="277DA349">
      <w:pPr>
        <w:pStyle w:val="13"/>
        <w:spacing w:before="23" w:line="331" w:lineRule="auto"/>
        <w:ind w:left="130" w:right="175" w:firstLine="456"/>
        <w:rPr>
          <w:rFonts w:hint="eastAsia" w:ascii="仿宋_GB2312" w:eastAsia="仿宋_GB2312"/>
          <w:lang w:eastAsia="zh-CN"/>
        </w:rPr>
      </w:pPr>
      <w:r>
        <w:rPr>
          <w:rFonts w:hint="eastAsia" w:ascii="仿宋_GB2312" w:eastAsia="仿宋_GB2312"/>
          <w:color w:val="050100"/>
          <w:spacing w:val="-10"/>
          <w:lang w:eastAsia="zh-CN"/>
        </w:rPr>
        <w:t>第十六条 一般合同通过法律审查后，由合同承办部门提请主管领导批准后签订。</w:t>
      </w:r>
    </w:p>
    <w:p w14:paraId="2EBC4CBD">
      <w:pPr>
        <w:spacing w:line="331" w:lineRule="auto"/>
        <w:rPr>
          <w:rFonts w:hint="eastAsia" w:ascii="仿宋_GB2312" w:eastAsia="仿宋_GB2312"/>
          <w:lang w:eastAsia="zh-CN"/>
        </w:rPr>
        <w:sectPr>
          <w:pgSz w:w="8570" w:h="12250" w:orient="landscape"/>
          <w:pgMar w:top="1140" w:right="920" w:bottom="1160" w:left="1080" w:header="0" w:footer="975" w:gutter="0"/>
          <w:cols w:space="720" w:num="1"/>
        </w:sectPr>
      </w:pPr>
    </w:p>
    <w:p w14:paraId="00AE3677">
      <w:pPr>
        <w:pStyle w:val="13"/>
        <w:rPr>
          <w:rFonts w:ascii="仿宋_GB2312"/>
          <w:sz w:val="20"/>
          <w:lang w:eastAsia="zh-CN"/>
        </w:rPr>
      </w:pPr>
    </w:p>
    <w:p w14:paraId="203E2FB2">
      <w:pPr>
        <w:pStyle w:val="13"/>
        <w:spacing w:before="8"/>
        <w:rPr>
          <w:rFonts w:ascii="仿宋_GB2312"/>
          <w:sz w:val="20"/>
          <w:lang w:eastAsia="zh-CN"/>
        </w:rPr>
      </w:pPr>
    </w:p>
    <w:p w14:paraId="06CAC0CB">
      <w:pPr>
        <w:pStyle w:val="13"/>
        <w:spacing w:before="37" w:line="328" w:lineRule="auto"/>
        <w:ind w:left="112" w:right="99" w:firstLine="456"/>
        <w:jc w:val="both"/>
        <w:rPr>
          <w:rFonts w:hint="eastAsia" w:ascii="仿宋_GB2312" w:eastAsia="仿宋_GB2312"/>
          <w:lang w:eastAsia="zh-CN"/>
        </w:rPr>
      </w:pPr>
      <w:r>
        <w:rPr>
          <w:rFonts w:hint="eastAsia" w:ascii="仿宋_GB2312" w:eastAsia="仿宋_GB2312"/>
          <w:color w:val="050100"/>
          <w:lang w:eastAsia="zh-CN"/>
        </w:rPr>
        <w:t>重大合同所涉及事项须经过院长办公会或党委会审议通过， 经院长批准后签订。</w:t>
      </w:r>
    </w:p>
    <w:p w14:paraId="7E47E8AD">
      <w:pPr>
        <w:pStyle w:val="13"/>
        <w:spacing w:before="26" w:line="331" w:lineRule="auto"/>
        <w:ind w:left="113" w:right="170" w:firstLine="455"/>
        <w:jc w:val="both"/>
        <w:rPr>
          <w:rFonts w:hint="eastAsia" w:ascii="仿宋_GB2312" w:eastAsia="仿宋_GB2312"/>
          <w:lang w:eastAsia="zh-CN"/>
        </w:rPr>
      </w:pPr>
      <w:r>
        <w:rPr>
          <w:rFonts w:hint="eastAsia" w:ascii="仿宋_GB2312" w:eastAsia="仿宋_GB2312"/>
          <w:color w:val="050100"/>
          <w:spacing w:val="-10"/>
          <w:lang w:eastAsia="zh-CN"/>
        </w:rPr>
        <w:t>第十七条 合同承办部门提交合同归口管理部门审核时，需</w:t>
      </w:r>
      <w:r>
        <w:rPr>
          <w:rFonts w:hint="eastAsia" w:ascii="仿宋_GB2312" w:eastAsia="仿宋_GB2312"/>
          <w:color w:val="050100"/>
          <w:spacing w:val="-5"/>
          <w:lang w:eastAsia="zh-CN"/>
        </w:rPr>
        <w:t>提交《秦皇岛职业技术学院合同审核表》</w:t>
      </w:r>
      <w:r>
        <w:rPr>
          <w:rFonts w:hint="eastAsia" w:ascii="仿宋_GB2312" w:eastAsia="仿宋_GB2312"/>
          <w:color w:val="050100"/>
          <w:lang w:eastAsia="zh-CN"/>
        </w:rPr>
        <w:t>（</w:t>
      </w:r>
      <w:r>
        <w:rPr>
          <w:rFonts w:hint="eastAsia" w:ascii="仿宋_GB2312" w:eastAsia="仿宋_GB2312"/>
          <w:color w:val="050100"/>
          <w:spacing w:val="36"/>
          <w:lang w:eastAsia="zh-CN"/>
        </w:rPr>
        <w:t xml:space="preserve">附件 </w:t>
      </w:r>
      <w:r>
        <w:rPr>
          <w:rFonts w:hint="eastAsia" w:ascii="仿宋_GB2312" w:eastAsia="仿宋_GB2312"/>
          <w:color w:val="050100"/>
          <w:spacing w:val="-3"/>
          <w:lang w:eastAsia="zh-CN"/>
        </w:rPr>
        <w:t>1）</w:t>
      </w:r>
      <w:r>
        <w:rPr>
          <w:rFonts w:hint="eastAsia" w:ascii="仿宋_GB2312" w:eastAsia="仿宋_GB2312"/>
          <w:color w:val="050100"/>
          <w:spacing w:val="-2"/>
          <w:lang w:eastAsia="zh-CN"/>
        </w:rPr>
        <w:t>、合同文本</w:t>
      </w:r>
    </w:p>
    <w:p w14:paraId="00E31E55">
      <w:pPr>
        <w:pStyle w:val="13"/>
        <w:spacing w:before="24" w:line="328" w:lineRule="auto"/>
        <w:ind w:left="116" w:right="15" w:hanging="2"/>
        <w:rPr>
          <w:rFonts w:hint="eastAsia" w:ascii="仿宋_GB2312" w:eastAsia="仿宋_GB2312"/>
          <w:lang w:eastAsia="zh-CN"/>
        </w:rPr>
      </w:pPr>
      <w:r>
        <w:rPr>
          <w:rFonts w:hint="eastAsia" w:ascii="仿宋_GB2312" w:eastAsia="仿宋_GB2312"/>
          <w:color w:val="050100"/>
          <w:lang w:eastAsia="zh-CN"/>
        </w:rPr>
        <w:t>（涉外合同应提交中文文本</w:t>
      </w:r>
      <w:r>
        <w:rPr>
          <w:rFonts w:hint="eastAsia" w:ascii="仿宋_GB2312" w:eastAsia="仿宋_GB2312"/>
          <w:color w:val="050100"/>
          <w:spacing w:val="-41"/>
          <w:lang w:eastAsia="zh-CN"/>
        </w:rPr>
        <w:t>）</w:t>
      </w:r>
      <w:r>
        <w:rPr>
          <w:rFonts w:hint="eastAsia" w:ascii="仿宋_GB2312" w:eastAsia="仿宋_GB2312"/>
          <w:color w:val="050100"/>
          <w:spacing w:val="-7"/>
          <w:lang w:eastAsia="zh-CN"/>
        </w:rPr>
        <w:t>、续签合同的评估报告等相关送审材料。</w:t>
      </w:r>
    </w:p>
    <w:p w14:paraId="30D2B056">
      <w:pPr>
        <w:pStyle w:val="13"/>
        <w:spacing w:before="27" w:line="328" w:lineRule="auto"/>
        <w:ind w:left="117" w:right="164" w:firstLine="455"/>
        <w:jc w:val="both"/>
        <w:rPr>
          <w:rFonts w:hint="eastAsia" w:ascii="仿宋_GB2312" w:eastAsia="仿宋_GB2312"/>
          <w:lang w:eastAsia="zh-CN"/>
        </w:rPr>
      </w:pPr>
      <w:r>
        <w:rPr>
          <w:rFonts w:hint="eastAsia" w:ascii="仿宋_GB2312" w:eastAsia="仿宋_GB2312"/>
          <w:color w:val="050100"/>
          <w:spacing w:val="-10"/>
          <w:lang w:eastAsia="zh-CN"/>
        </w:rPr>
        <w:t>第十八条 合同承办部门草拟的合同，需对合同的标的、数</w:t>
      </w:r>
      <w:r>
        <w:rPr>
          <w:rFonts w:hint="eastAsia" w:ascii="仿宋_GB2312" w:eastAsia="仿宋_GB2312"/>
          <w:color w:val="050100"/>
          <w:spacing w:val="-9"/>
          <w:lang w:eastAsia="zh-CN"/>
        </w:rPr>
        <w:t>量、履行期限、质量要求等内容进行明确的约定，并履行合同审核程序。</w:t>
      </w:r>
    </w:p>
    <w:p w14:paraId="44DBD15C">
      <w:pPr>
        <w:pStyle w:val="13"/>
        <w:spacing w:before="27" w:line="328" w:lineRule="auto"/>
        <w:ind w:left="120" w:right="295" w:firstLine="455"/>
        <w:rPr>
          <w:rFonts w:hint="eastAsia" w:ascii="仿宋_GB2312" w:eastAsia="仿宋_GB2312"/>
          <w:lang w:eastAsia="zh-CN"/>
        </w:rPr>
      </w:pPr>
      <w:r>
        <w:rPr>
          <w:rFonts w:hint="eastAsia" w:ascii="仿宋_GB2312" w:eastAsia="仿宋_GB2312"/>
          <w:color w:val="050100"/>
          <w:lang w:eastAsia="zh-CN"/>
        </w:rPr>
        <w:t>第十九条 合同承办部门应根据审核意见修改完善合同文本。修改后，应由修改意见提出部门签署修改确认意见。</w:t>
      </w:r>
    </w:p>
    <w:p w14:paraId="49DB3491">
      <w:pPr>
        <w:pStyle w:val="13"/>
        <w:spacing w:before="26" w:line="331" w:lineRule="auto"/>
        <w:ind w:left="122" w:right="295" w:firstLine="455"/>
        <w:rPr>
          <w:rFonts w:hint="eastAsia" w:ascii="仿宋_GB2312" w:eastAsia="仿宋_GB2312"/>
          <w:lang w:eastAsia="zh-CN"/>
        </w:rPr>
      </w:pPr>
      <w:r>
        <w:rPr>
          <w:rFonts w:hint="eastAsia" w:ascii="仿宋_GB2312" w:eastAsia="仿宋_GB2312"/>
          <w:color w:val="050100"/>
          <w:lang w:eastAsia="zh-CN"/>
        </w:rPr>
        <w:t xml:space="preserve">合同承办部门与审核部门意见不一致且不同意修改合同文 </w:t>
      </w:r>
      <w:r>
        <w:rPr>
          <w:rFonts w:hint="eastAsia" w:ascii="仿宋_GB2312" w:eastAsia="仿宋_GB2312"/>
          <w:color w:val="050100"/>
          <w:spacing w:val="-10"/>
          <w:lang w:eastAsia="zh-CN"/>
        </w:rPr>
        <w:t>本的，应当书面说明理由，由合同承办部门提请主管院领导决定是否签署。</w:t>
      </w:r>
    </w:p>
    <w:p w14:paraId="033FA556">
      <w:pPr>
        <w:pStyle w:val="13"/>
        <w:spacing w:before="23" w:line="331" w:lineRule="auto"/>
        <w:ind w:left="125" w:right="160" w:firstLine="455"/>
        <w:jc w:val="both"/>
        <w:rPr>
          <w:rFonts w:hint="eastAsia" w:ascii="仿宋_GB2312" w:eastAsia="仿宋_GB2312"/>
          <w:lang w:eastAsia="zh-CN"/>
        </w:rPr>
      </w:pPr>
      <w:r>
        <w:rPr>
          <w:rFonts w:hint="eastAsia" w:ascii="仿宋_GB2312" w:eastAsia="仿宋_GB2312"/>
          <w:color w:val="050100"/>
          <w:spacing w:val="-9"/>
          <w:lang w:eastAsia="zh-CN"/>
        </w:rPr>
        <w:t>合同文本通过审核后，在实际签订时对合同条款有实质性变更的，应重新履行审核程序。</w:t>
      </w:r>
    </w:p>
    <w:p w14:paraId="7F621B6B">
      <w:pPr>
        <w:pStyle w:val="13"/>
        <w:spacing w:before="23" w:line="328" w:lineRule="auto"/>
        <w:ind w:left="127" w:right="158" w:firstLine="455"/>
        <w:jc w:val="both"/>
        <w:rPr>
          <w:rFonts w:hint="eastAsia" w:ascii="仿宋_GB2312" w:eastAsia="仿宋_GB2312"/>
          <w:lang w:eastAsia="zh-CN"/>
        </w:rPr>
      </w:pPr>
      <w:r>
        <w:rPr>
          <w:rFonts w:hint="eastAsia" w:ascii="仿宋_GB2312" w:eastAsia="仿宋_GB2312"/>
          <w:color w:val="050100"/>
          <w:spacing w:val="-10"/>
          <w:lang w:eastAsia="zh-CN"/>
        </w:rPr>
        <w:t>第二十条 合同涉及多个合同承办部门的，由合同主要承办部门协调各相关部门会签后再报合同归口管理部门审核。</w:t>
      </w:r>
    </w:p>
    <w:p w14:paraId="31F8E34E">
      <w:pPr>
        <w:pStyle w:val="13"/>
        <w:spacing w:before="27" w:line="331" w:lineRule="auto"/>
        <w:ind w:left="113" w:right="155" w:firstLine="470"/>
        <w:jc w:val="both"/>
        <w:rPr>
          <w:rFonts w:hint="eastAsia" w:ascii="仿宋_GB2312" w:eastAsia="仿宋_GB2312"/>
          <w:lang w:eastAsia="zh-CN"/>
        </w:rPr>
      </w:pPr>
      <w:r>
        <w:rPr>
          <w:rFonts w:hint="eastAsia" w:ascii="仿宋_GB2312" w:eastAsia="仿宋_GB2312"/>
          <w:color w:val="050100"/>
          <w:spacing w:val="-9"/>
          <w:lang w:eastAsia="zh-CN"/>
        </w:rPr>
        <w:t>第二十一条 依据法律法规规定或按照学院相关规定，应采</w:t>
      </w:r>
      <w:r>
        <w:rPr>
          <w:rFonts w:hint="eastAsia" w:ascii="仿宋_GB2312" w:eastAsia="仿宋_GB2312"/>
          <w:color w:val="050100"/>
          <w:spacing w:val="-11"/>
          <w:lang w:eastAsia="zh-CN"/>
        </w:rPr>
        <w:t>用招投标、政府采购或学院集中采购等特殊程序订立合同的，或</w:t>
      </w:r>
      <w:r>
        <w:rPr>
          <w:rFonts w:hint="eastAsia" w:ascii="仿宋_GB2312" w:eastAsia="仿宋_GB2312"/>
          <w:color w:val="050100"/>
          <w:spacing w:val="-15"/>
          <w:lang w:eastAsia="zh-CN"/>
        </w:rPr>
        <w:t>依法必须在特定交易场所进行的，应当依照有关法律规定和学院 规定办理后，方可办理合同订立的审核手续。</w:t>
      </w:r>
    </w:p>
    <w:p w14:paraId="5003E488">
      <w:pPr>
        <w:spacing w:line="331" w:lineRule="auto"/>
        <w:jc w:val="both"/>
        <w:rPr>
          <w:rFonts w:hint="eastAsia" w:ascii="仿宋_GB2312" w:eastAsia="仿宋_GB2312"/>
          <w:lang w:eastAsia="zh-CN"/>
        </w:rPr>
        <w:sectPr>
          <w:pgSz w:w="8570" w:h="12250" w:orient="landscape"/>
          <w:pgMar w:top="1140" w:right="940" w:bottom="1160" w:left="1080" w:header="0" w:footer="975" w:gutter="0"/>
          <w:cols w:space="720" w:num="1"/>
        </w:sectPr>
      </w:pPr>
    </w:p>
    <w:p w14:paraId="17EABD31">
      <w:pPr>
        <w:pStyle w:val="13"/>
        <w:rPr>
          <w:rFonts w:ascii="仿宋_GB2312"/>
          <w:sz w:val="20"/>
          <w:lang w:eastAsia="zh-CN"/>
        </w:rPr>
      </w:pPr>
    </w:p>
    <w:p w14:paraId="4AD68686">
      <w:pPr>
        <w:pStyle w:val="13"/>
        <w:spacing w:before="8"/>
        <w:rPr>
          <w:rFonts w:ascii="仿宋_GB2312"/>
          <w:sz w:val="20"/>
          <w:lang w:eastAsia="zh-CN"/>
        </w:rPr>
      </w:pPr>
    </w:p>
    <w:p w14:paraId="17F7B6E4">
      <w:pPr>
        <w:pStyle w:val="13"/>
        <w:spacing w:before="37"/>
        <w:ind w:left="125" w:right="326"/>
        <w:jc w:val="center"/>
        <w:rPr>
          <w:rFonts w:hint="eastAsia" w:ascii="黑体" w:eastAsia="黑体"/>
          <w:lang w:eastAsia="zh-CN"/>
        </w:rPr>
      </w:pPr>
      <w:r>
        <w:rPr>
          <w:rFonts w:hint="eastAsia" w:ascii="黑体" w:eastAsia="黑体"/>
          <w:color w:val="050100"/>
          <w:lang w:eastAsia="zh-CN"/>
        </w:rPr>
        <w:t>第五章合同的订立</w:t>
      </w:r>
    </w:p>
    <w:p w14:paraId="2587C709">
      <w:pPr>
        <w:pStyle w:val="13"/>
        <w:spacing w:before="107" w:line="331" w:lineRule="auto"/>
        <w:ind w:left="113" w:right="309" w:firstLine="455"/>
        <w:jc w:val="both"/>
        <w:rPr>
          <w:rFonts w:hint="eastAsia" w:ascii="仿宋_GB2312" w:eastAsia="仿宋_GB2312"/>
          <w:lang w:eastAsia="zh-CN"/>
        </w:rPr>
      </w:pPr>
      <w:r>
        <w:rPr>
          <w:rFonts w:hint="eastAsia" w:ascii="仿宋_GB2312" w:eastAsia="仿宋_GB2312"/>
          <w:color w:val="050100"/>
          <w:spacing w:val="-9"/>
          <w:lang w:eastAsia="zh-CN"/>
        </w:rPr>
        <w:t>第二十二条 签订合同应遵守法律法规，坚持平等互利、协</w:t>
      </w:r>
      <w:r>
        <w:rPr>
          <w:rFonts w:hint="eastAsia" w:ascii="仿宋_GB2312" w:eastAsia="仿宋_GB2312"/>
          <w:color w:val="050100"/>
          <w:spacing w:val="-11"/>
          <w:lang w:eastAsia="zh-CN"/>
        </w:rPr>
        <w:t>商一致、诚实守信的原则，维护学院的正当权益。国家和学院对合同签订有其他特别规定的，承办部门应严格执行相关规定。</w:t>
      </w:r>
    </w:p>
    <w:p w14:paraId="493FE148">
      <w:pPr>
        <w:pStyle w:val="13"/>
        <w:spacing w:before="23" w:line="331" w:lineRule="auto"/>
        <w:ind w:left="117" w:right="305" w:firstLine="455"/>
        <w:jc w:val="both"/>
        <w:rPr>
          <w:rFonts w:hint="eastAsia" w:ascii="仿宋_GB2312" w:eastAsia="仿宋_GB2312"/>
          <w:lang w:eastAsia="zh-CN"/>
        </w:rPr>
      </w:pPr>
      <w:r>
        <w:rPr>
          <w:rFonts w:hint="eastAsia" w:ascii="仿宋_GB2312" w:eastAsia="仿宋_GB2312"/>
          <w:color w:val="050100"/>
          <w:spacing w:val="-14"/>
          <w:lang w:eastAsia="zh-CN"/>
        </w:rPr>
        <w:t xml:space="preserve">第二十三条 合同金额在 </w:t>
      </w:r>
      <w:r>
        <w:rPr>
          <w:rFonts w:hint="eastAsia" w:ascii="仿宋_GB2312" w:eastAsia="仿宋_GB2312"/>
          <w:color w:val="050100"/>
          <w:lang w:eastAsia="zh-CN"/>
        </w:rPr>
        <w:t>2</w:t>
      </w:r>
      <w:r>
        <w:rPr>
          <w:rFonts w:hint="eastAsia" w:ascii="仿宋_GB2312" w:eastAsia="仿宋_GB2312"/>
          <w:color w:val="050100"/>
          <w:spacing w:val="-10"/>
          <w:lang w:eastAsia="zh-CN"/>
        </w:rPr>
        <w:t xml:space="preserve"> 万元以下并即时清结的合同，可</w:t>
      </w:r>
      <w:r>
        <w:rPr>
          <w:rFonts w:hint="eastAsia" w:ascii="仿宋_GB2312" w:eastAsia="仿宋_GB2312"/>
          <w:color w:val="050100"/>
          <w:spacing w:val="-14"/>
          <w:lang w:eastAsia="zh-CN"/>
        </w:rPr>
        <w:t>不采用书面形式订立合同。法律法规或学院另有规定的，依照规定办理。</w:t>
      </w:r>
    </w:p>
    <w:p w14:paraId="51047D56">
      <w:pPr>
        <w:pStyle w:val="13"/>
        <w:spacing w:before="23" w:line="331" w:lineRule="auto"/>
        <w:ind w:left="119" w:right="102" w:firstLine="455"/>
        <w:rPr>
          <w:rFonts w:ascii="仿宋_GB2312" w:hAnsi="仿宋_GB2312" w:eastAsia="仿宋_GB2312"/>
          <w:lang w:eastAsia="zh-CN"/>
        </w:rPr>
      </w:pPr>
      <w:r>
        <w:rPr>
          <w:rFonts w:hint="eastAsia" w:ascii="仿宋_GB2312" w:hAnsi="仿宋_GB2312" w:eastAsia="仿宋_GB2312"/>
          <w:color w:val="050100"/>
          <w:spacing w:val="-3"/>
          <w:lang w:eastAsia="zh-CN"/>
        </w:rPr>
        <w:t>第二十四条 签订合同前，承办部门和承办人应对合同相对</w:t>
      </w:r>
      <w:r>
        <w:rPr>
          <w:rFonts w:hint="eastAsia" w:ascii="仿宋_GB2312" w:hAnsi="仿宋_GB2312" w:eastAsia="仿宋_GB2312"/>
          <w:color w:val="050100"/>
          <w:spacing w:val="-10"/>
          <w:lang w:eastAsia="zh-CN"/>
        </w:rPr>
        <w:t>方的主体资格、资质、资信状况、经营范围、履约能力、委托代</w:t>
      </w:r>
      <w:r>
        <w:rPr>
          <w:rFonts w:hint="eastAsia" w:ascii="仿宋_GB2312" w:hAnsi="仿宋_GB2312" w:eastAsia="仿宋_GB2312"/>
          <w:color w:val="050100"/>
          <w:spacing w:val="-14"/>
          <w:lang w:eastAsia="zh-CN"/>
        </w:rPr>
        <w:t>理权限等情况进行审核，在“全国法院被执行人信息查询系统”、</w:t>
      </w:r>
    </w:p>
    <w:p w14:paraId="14DBA0D6">
      <w:pPr>
        <w:pStyle w:val="13"/>
        <w:spacing w:before="23" w:line="328" w:lineRule="auto"/>
        <w:ind w:left="145" w:right="326"/>
        <w:jc w:val="center"/>
        <w:rPr>
          <w:rFonts w:ascii="仿宋_GB2312" w:hAnsi="仿宋_GB2312" w:eastAsia="仿宋_GB2312"/>
          <w:lang w:eastAsia="zh-CN"/>
        </w:rPr>
      </w:pPr>
      <w:r>
        <w:rPr>
          <w:rFonts w:hint="eastAsia" w:ascii="仿宋_GB2312" w:hAnsi="仿宋_GB2312" w:eastAsia="仿宋_GB2312"/>
          <w:color w:val="050100"/>
          <w:spacing w:val="-7"/>
          <w:lang w:eastAsia="zh-CN"/>
        </w:rPr>
        <w:t>“失信被执行人查询系统”查验是否存在被列为失信被执行人或被强制执行且仍未执行完毕的情形，在审核申请文件中注明。</w:t>
      </w:r>
    </w:p>
    <w:p w14:paraId="50B32741">
      <w:pPr>
        <w:pStyle w:val="13"/>
        <w:spacing w:before="27" w:line="328" w:lineRule="auto"/>
        <w:ind w:left="125" w:right="300" w:firstLine="455"/>
        <w:jc w:val="both"/>
        <w:rPr>
          <w:rFonts w:hint="eastAsia" w:ascii="仿宋_GB2312" w:eastAsia="仿宋_GB2312"/>
          <w:lang w:eastAsia="zh-CN"/>
        </w:rPr>
      </w:pPr>
      <w:r>
        <w:rPr>
          <w:rFonts w:hint="eastAsia" w:ascii="仿宋_GB2312" w:eastAsia="仿宋_GB2312"/>
          <w:color w:val="050100"/>
          <w:spacing w:val="-10"/>
          <w:lang w:eastAsia="zh-CN"/>
        </w:rPr>
        <w:t>第二十五条 学院对外订立合同，法律法规规定采用标准或示范合同文本的，按照相关规定执行。</w:t>
      </w:r>
    </w:p>
    <w:p w14:paraId="0FC1BF7B">
      <w:pPr>
        <w:pStyle w:val="13"/>
        <w:spacing w:before="26" w:line="331" w:lineRule="auto"/>
        <w:ind w:left="127" w:right="295" w:firstLine="455"/>
        <w:jc w:val="both"/>
        <w:rPr>
          <w:rFonts w:hint="eastAsia" w:ascii="仿宋_GB2312" w:eastAsia="仿宋_GB2312"/>
          <w:lang w:eastAsia="zh-CN"/>
        </w:rPr>
      </w:pPr>
      <w:r>
        <w:rPr>
          <w:rFonts w:hint="eastAsia" w:ascii="仿宋_GB2312" w:eastAsia="仿宋_GB2312"/>
          <w:color w:val="050100"/>
          <w:spacing w:val="-9"/>
          <w:lang w:eastAsia="zh-CN"/>
        </w:rPr>
        <w:t>第二十六条 学院对外订立合同，由合同承办部门凭《秦皇</w:t>
      </w:r>
      <w:r>
        <w:rPr>
          <w:rFonts w:hint="eastAsia" w:ascii="仿宋_GB2312" w:eastAsia="仿宋_GB2312"/>
          <w:color w:val="050100"/>
          <w:spacing w:val="-14"/>
          <w:lang w:eastAsia="zh-CN"/>
        </w:rPr>
        <w:t>岛职业技术学院合同审核表》办理合同用印手续。合同应加盖学院名称章或合同专用章。有多页的，应加盖骑缝章。</w:t>
      </w:r>
    </w:p>
    <w:p w14:paraId="0AF83C4A">
      <w:pPr>
        <w:pStyle w:val="13"/>
        <w:tabs>
          <w:tab w:val="left" w:pos="1927"/>
        </w:tabs>
        <w:spacing w:before="24"/>
        <w:ind w:left="569"/>
        <w:rPr>
          <w:rFonts w:hint="eastAsia" w:ascii="仿宋_GB2312" w:eastAsia="仿宋_GB2312"/>
          <w:lang w:eastAsia="zh-CN"/>
        </w:rPr>
      </w:pPr>
      <w:r>
        <w:rPr>
          <w:rFonts w:hint="eastAsia" w:ascii="仿宋_GB2312" w:eastAsia="仿宋_GB2312"/>
          <w:color w:val="050100"/>
          <w:lang w:eastAsia="zh-CN"/>
        </w:rPr>
        <w:t>第二十七条</w:t>
      </w:r>
      <w:r>
        <w:rPr>
          <w:rFonts w:hint="eastAsia" w:ascii="仿宋_GB2312" w:eastAsia="仿宋_GB2312"/>
          <w:color w:val="050100"/>
          <w:lang w:eastAsia="zh-CN"/>
        </w:rPr>
        <w:tab/>
      </w:r>
      <w:r>
        <w:rPr>
          <w:rFonts w:hint="eastAsia" w:ascii="仿宋_GB2312" w:eastAsia="仿宋_GB2312"/>
          <w:color w:val="050100"/>
          <w:lang w:eastAsia="zh-CN"/>
        </w:rPr>
        <w:t>重大合同应由学院法定代表人签署或由相应</w:t>
      </w:r>
    </w:p>
    <w:p w14:paraId="57B3AB9E">
      <w:pPr>
        <w:pStyle w:val="13"/>
        <w:spacing w:before="108"/>
        <w:ind w:left="113"/>
        <w:rPr>
          <w:rFonts w:hint="eastAsia" w:ascii="仿宋_GB2312" w:eastAsia="仿宋_GB2312"/>
          <w:lang w:eastAsia="zh-CN"/>
        </w:rPr>
      </w:pPr>
      <w:r>
        <w:rPr>
          <w:rFonts w:hint="eastAsia" w:ascii="仿宋_GB2312" w:eastAsia="仿宋_GB2312"/>
          <w:color w:val="050100"/>
          <w:lang w:eastAsia="zh-CN"/>
        </w:rPr>
        <w:t>业务分管院领导签署。</w:t>
      </w:r>
    </w:p>
    <w:p w14:paraId="23AC0821">
      <w:pPr>
        <w:pStyle w:val="13"/>
        <w:spacing w:before="107" w:line="328" w:lineRule="auto"/>
        <w:ind w:left="570" w:right="1059" w:hanging="1"/>
        <w:rPr>
          <w:rFonts w:hint="eastAsia" w:ascii="仿宋_GB2312" w:eastAsia="仿宋_GB2312"/>
          <w:lang w:eastAsia="zh-CN"/>
        </w:rPr>
      </w:pPr>
      <w:r>
        <w:rPr>
          <w:rFonts w:hint="eastAsia" w:ascii="仿宋_GB2312" w:eastAsia="仿宋_GB2312"/>
          <w:color w:val="050100"/>
          <w:lang w:eastAsia="zh-CN"/>
        </w:rPr>
        <w:t>一般合同由合同承办部门负责人代表学院签署。第二十八条 学院禁止倒签合同、恶意拆分合同。</w:t>
      </w:r>
    </w:p>
    <w:p w14:paraId="64C679E1">
      <w:pPr>
        <w:spacing w:line="328" w:lineRule="auto"/>
        <w:rPr>
          <w:rFonts w:hint="eastAsia" w:ascii="仿宋_GB2312" w:eastAsia="仿宋_GB2312"/>
          <w:lang w:eastAsia="zh-CN"/>
        </w:rPr>
        <w:sectPr>
          <w:pgSz w:w="8570" w:h="12250" w:orient="landscape"/>
          <w:pgMar w:top="1140" w:right="800" w:bottom="1160" w:left="1080" w:header="0" w:footer="975" w:gutter="0"/>
          <w:cols w:space="720" w:num="1"/>
        </w:sectPr>
      </w:pPr>
    </w:p>
    <w:p w14:paraId="60E4FDDA">
      <w:pPr>
        <w:pStyle w:val="13"/>
        <w:rPr>
          <w:rFonts w:ascii="仿宋_GB2312"/>
          <w:sz w:val="20"/>
          <w:lang w:eastAsia="zh-CN"/>
        </w:rPr>
      </w:pPr>
    </w:p>
    <w:p w14:paraId="7D195164">
      <w:pPr>
        <w:pStyle w:val="13"/>
        <w:spacing w:before="8"/>
        <w:rPr>
          <w:rFonts w:ascii="仿宋_GB2312"/>
          <w:sz w:val="20"/>
          <w:lang w:eastAsia="zh-CN"/>
        </w:rPr>
      </w:pPr>
    </w:p>
    <w:p w14:paraId="39906BF4">
      <w:pPr>
        <w:pStyle w:val="13"/>
        <w:spacing w:before="37" w:line="328" w:lineRule="auto"/>
        <w:ind w:left="113" w:right="262" w:firstLine="455"/>
        <w:rPr>
          <w:rFonts w:hint="eastAsia" w:ascii="仿宋_GB2312" w:eastAsia="仿宋_GB2312"/>
          <w:lang w:eastAsia="zh-CN"/>
        </w:rPr>
      </w:pPr>
      <w:r>
        <w:rPr>
          <w:rFonts w:hint="eastAsia" w:ascii="仿宋_GB2312" w:eastAsia="仿宋_GB2312"/>
          <w:color w:val="050100"/>
          <w:lang w:eastAsia="zh-CN"/>
        </w:rPr>
        <w:t>第二十九条 合同中应就学院的重要合同权利及对方的主要义务的履行节点设置相应的约定解除权。</w:t>
      </w:r>
    </w:p>
    <w:p w14:paraId="5BB90F91">
      <w:pPr>
        <w:pStyle w:val="13"/>
        <w:spacing w:before="26" w:line="331" w:lineRule="auto"/>
        <w:ind w:left="115" w:right="262" w:firstLine="455"/>
        <w:rPr>
          <w:rFonts w:hint="eastAsia" w:ascii="仿宋_GB2312" w:eastAsia="仿宋_GB2312"/>
          <w:lang w:eastAsia="zh-CN"/>
        </w:rPr>
      </w:pPr>
      <w:r>
        <w:rPr>
          <w:rFonts w:hint="eastAsia" w:ascii="仿宋_GB2312" w:eastAsia="仿宋_GB2312"/>
          <w:color w:val="050100"/>
          <w:spacing w:val="-10"/>
          <w:lang w:eastAsia="zh-CN"/>
        </w:rPr>
        <w:t>第三十条 合同中应当约定仲裁条款或诉讼管辖条款。合同约定诉讼管辖的，应尽可能约定学院所在地法院管辖。</w:t>
      </w:r>
    </w:p>
    <w:p w14:paraId="3D82AF3A">
      <w:pPr>
        <w:pStyle w:val="13"/>
        <w:spacing w:before="24" w:line="328" w:lineRule="auto"/>
        <w:ind w:left="118" w:right="262" w:firstLine="455"/>
        <w:rPr>
          <w:rFonts w:hint="eastAsia" w:ascii="仿宋_GB2312" w:eastAsia="仿宋_GB2312"/>
          <w:lang w:eastAsia="zh-CN"/>
        </w:rPr>
      </w:pPr>
      <w:r>
        <w:rPr>
          <w:rFonts w:hint="eastAsia" w:ascii="仿宋_GB2312" w:eastAsia="仿宋_GB2312"/>
          <w:color w:val="050100"/>
          <w:spacing w:val="-10"/>
          <w:lang w:eastAsia="zh-CN"/>
        </w:rPr>
        <w:t>第三十一条 合同应当明确约定各方当事人的通信地址、联系人及联系电话、电子邮件。</w:t>
      </w:r>
    </w:p>
    <w:p w14:paraId="15D8AAD1">
      <w:pPr>
        <w:pStyle w:val="13"/>
        <w:spacing w:before="27" w:line="328" w:lineRule="auto"/>
        <w:ind w:left="120" w:right="124" w:firstLine="455"/>
        <w:jc w:val="both"/>
        <w:rPr>
          <w:rFonts w:hint="eastAsia" w:ascii="仿宋_GB2312" w:eastAsia="仿宋_GB2312"/>
          <w:lang w:eastAsia="zh-CN"/>
        </w:rPr>
      </w:pPr>
      <w:r>
        <w:rPr>
          <w:rFonts w:hint="eastAsia" w:ascii="仿宋_GB2312" w:eastAsia="仿宋_GB2312"/>
          <w:color w:val="050100"/>
          <w:spacing w:val="-9"/>
          <w:lang w:eastAsia="zh-CN"/>
        </w:rPr>
        <w:t>第三十二条 合同各方签署名称</w:t>
      </w:r>
      <w:r>
        <w:rPr>
          <w:rFonts w:hint="eastAsia" w:ascii="仿宋_GB2312" w:eastAsia="仿宋_GB2312"/>
          <w:color w:val="050100"/>
          <w:lang w:eastAsia="zh-CN"/>
        </w:rPr>
        <w:t>（包括印章印文</w:t>
      </w:r>
      <w:r>
        <w:rPr>
          <w:rFonts w:hint="eastAsia" w:ascii="仿宋_GB2312" w:eastAsia="仿宋_GB2312"/>
          <w:color w:val="050100"/>
          <w:spacing w:val="-17"/>
          <w:lang w:eastAsia="zh-CN"/>
        </w:rPr>
        <w:t>）</w:t>
      </w:r>
      <w:r>
        <w:rPr>
          <w:rFonts w:hint="eastAsia" w:ascii="仿宋_GB2312" w:eastAsia="仿宋_GB2312"/>
          <w:color w:val="050100"/>
          <w:lang w:eastAsia="zh-CN"/>
        </w:rPr>
        <w:t>应与合同</w:t>
      </w:r>
      <w:r>
        <w:rPr>
          <w:rFonts w:hint="eastAsia" w:ascii="仿宋_GB2312" w:eastAsia="仿宋_GB2312"/>
          <w:color w:val="050100"/>
          <w:spacing w:val="-5"/>
          <w:lang w:eastAsia="zh-CN"/>
        </w:rPr>
        <w:t>首部确定的合同当事人保持一致。签署合同时，应一并签署订立日期。</w:t>
      </w:r>
    </w:p>
    <w:p w14:paraId="6C33BE3C">
      <w:pPr>
        <w:pStyle w:val="13"/>
        <w:spacing w:before="27" w:line="328" w:lineRule="auto"/>
        <w:ind w:left="122" w:right="262" w:firstLine="455"/>
        <w:rPr>
          <w:rFonts w:hint="eastAsia" w:ascii="仿宋_GB2312" w:eastAsia="仿宋_GB2312"/>
          <w:lang w:eastAsia="zh-CN"/>
        </w:rPr>
      </w:pPr>
      <w:r>
        <w:rPr>
          <w:rFonts w:hint="eastAsia" w:ascii="仿宋_GB2312" w:eastAsia="仿宋_GB2312"/>
          <w:color w:val="050100"/>
          <w:lang w:eastAsia="zh-CN"/>
        </w:rPr>
        <w:t>第三十三条 未依本办法及学院相关制度规定办理合同订立审核手续的，印章管理部门不予办理签章。</w:t>
      </w:r>
    </w:p>
    <w:p w14:paraId="08476435">
      <w:pPr>
        <w:pStyle w:val="13"/>
        <w:tabs>
          <w:tab w:val="left" w:pos="1937"/>
        </w:tabs>
        <w:spacing w:before="26" w:line="331" w:lineRule="auto"/>
        <w:ind w:left="124" w:right="119" w:firstLine="455"/>
        <w:rPr>
          <w:rFonts w:hint="eastAsia" w:ascii="仿宋_GB2312" w:eastAsia="仿宋_GB2312"/>
          <w:lang w:eastAsia="zh-CN"/>
        </w:rPr>
      </w:pPr>
      <w:r>
        <w:rPr>
          <w:rFonts w:hint="eastAsia" w:ascii="仿宋_GB2312" w:eastAsia="仿宋_GB2312"/>
          <w:color w:val="050100"/>
          <w:lang w:eastAsia="zh-CN"/>
        </w:rPr>
        <w:t>第三十四条</w:t>
      </w:r>
      <w:r>
        <w:rPr>
          <w:rFonts w:hint="eastAsia" w:ascii="仿宋_GB2312" w:eastAsia="仿宋_GB2312"/>
          <w:color w:val="050100"/>
          <w:lang w:eastAsia="zh-CN"/>
        </w:rPr>
        <w:tab/>
      </w:r>
      <w:r>
        <w:rPr>
          <w:rFonts w:hint="eastAsia" w:ascii="仿宋_GB2312" w:eastAsia="仿宋_GB2312"/>
          <w:color w:val="050100"/>
          <w:lang w:eastAsia="zh-CN"/>
        </w:rPr>
        <w:t>政府采购合同和学院集中采购合同订立时学  院持有份数不少于</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4</w:t>
      </w:r>
      <w:r>
        <w:rPr>
          <w:rFonts w:hint="eastAsia" w:ascii="仿宋_GB2312" w:eastAsia="仿宋_GB2312"/>
          <w:color w:val="050100"/>
          <w:spacing w:val="-91"/>
          <w:lang w:eastAsia="zh-CN"/>
        </w:rPr>
        <w:t xml:space="preserve"> </w:t>
      </w:r>
      <w:r>
        <w:rPr>
          <w:rFonts w:hint="eastAsia" w:ascii="仿宋_GB2312" w:eastAsia="仿宋_GB2312"/>
          <w:color w:val="050100"/>
          <w:spacing w:val="-26"/>
          <w:lang w:eastAsia="zh-CN"/>
        </w:rPr>
        <w:t>份</w:t>
      </w:r>
      <w:r>
        <w:rPr>
          <w:rFonts w:hint="eastAsia" w:ascii="仿宋_GB2312" w:eastAsia="仿宋_GB2312"/>
          <w:color w:val="050100"/>
          <w:lang w:eastAsia="zh-CN"/>
        </w:rPr>
        <w:t>（合同承办部门</w:t>
      </w:r>
      <w:r>
        <w:rPr>
          <w:rFonts w:hint="eastAsia" w:ascii="仿宋_GB2312" w:eastAsia="仿宋_GB2312"/>
          <w:color w:val="050100"/>
          <w:spacing w:val="-28"/>
          <w:lang w:eastAsia="zh-CN"/>
        </w:rPr>
        <w:t>、</w:t>
      </w:r>
      <w:r>
        <w:rPr>
          <w:rFonts w:hint="eastAsia" w:ascii="仿宋_GB2312" w:eastAsia="仿宋_GB2312"/>
          <w:color w:val="050100"/>
          <w:lang w:eastAsia="zh-CN"/>
        </w:rPr>
        <w:t>党政办公室各</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1</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份</w:t>
      </w:r>
      <w:r>
        <w:rPr>
          <w:rFonts w:hint="eastAsia" w:ascii="仿宋_GB2312" w:eastAsia="仿宋_GB2312"/>
          <w:color w:val="050100"/>
          <w:spacing w:val="-28"/>
          <w:lang w:eastAsia="zh-CN"/>
        </w:rPr>
        <w:t>、</w:t>
      </w:r>
      <w:r>
        <w:rPr>
          <w:rFonts w:hint="eastAsia" w:ascii="仿宋_GB2312" w:eastAsia="仿宋_GB2312"/>
          <w:color w:val="050100"/>
          <w:lang w:eastAsia="zh-CN"/>
        </w:rPr>
        <w:t>归口管理部门</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2</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份</w:t>
      </w:r>
      <w:r>
        <w:rPr>
          <w:rFonts w:hint="eastAsia" w:ascii="仿宋_GB2312" w:eastAsia="仿宋_GB2312"/>
          <w:color w:val="050100"/>
          <w:spacing w:val="-21"/>
          <w:lang w:eastAsia="zh-CN"/>
        </w:rPr>
        <w:t>），</w:t>
      </w:r>
      <w:r>
        <w:rPr>
          <w:rFonts w:hint="eastAsia" w:ascii="仿宋_GB2312" w:eastAsia="仿宋_GB2312"/>
          <w:color w:val="050100"/>
          <w:lang w:eastAsia="zh-CN"/>
        </w:rPr>
        <w:t>其他合同不少于</w:t>
      </w:r>
      <w:r>
        <w:rPr>
          <w:rFonts w:hint="eastAsia" w:ascii="仿宋_GB2312" w:eastAsia="仿宋_GB2312"/>
          <w:color w:val="050100"/>
          <w:spacing w:val="-91"/>
          <w:lang w:eastAsia="zh-CN"/>
        </w:rPr>
        <w:t xml:space="preserve"> </w:t>
      </w:r>
      <w:r>
        <w:rPr>
          <w:rFonts w:hint="eastAsia" w:ascii="仿宋_GB2312" w:eastAsia="仿宋_GB2312"/>
          <w:color w:val="050100"/>
          <w:lang w:eastAsia="zh-CN"/>
        </w:rPr>
        <w:t>3</w:t>
      </w:r>
      <w:r>
        <w:rPr>
          <w:rFonts w:hint="eastAsia" w:ascii="仿宋_GB2312" w:eastAsia="仿宋_GB2312"/>
          <w:color w:val="050100"/>
          <w:spacing w:val="-91"/>
          <w:lang w:eastAsia="zh-CN"/>
        </w:rPr>
        <w:t xml:space="preserve"> </w:t>
      </w:r>
      <w:r>
        <w:rPr>
          <w:rFonts w:hint="eastAsia" w:ascii="仿宋_GB2312" w:eastAsia="仿宋_GB2312"/>
          <w:color w:val="050100"/>
          <w:spacing w:val="-21"/>
          <w:lang w:eastAsia="zh-CN"/>
        </w:rPr>
        <w:t>份</w:t>
      </w:r>
      <w:r>
        <w:rPr>
          <w:rFonts w:hint="eastAsia" w:ascii="仿宋_GB2312" w:eastAsia="仿宋_GB2312"/>
          <w:color w:val="050100"/>
          <w:lang w:eastAsia="zh-CN"/>
        </w:rPr>
        <w:t>（合同承办部门</w:t>
      </w:r>
      <w:r>
        <w:rPr>
          <w:rFonts w:hint="eastAsia" w:ascii="仿宋_GB2312" w:eastAsia="仿宋_GB2312"/>
          <w:color w:val="050100"/>
          <w:spacing w:val="-19"/>
          <w:lang w:eastAsia="zh-CN"/>
        </w:rPr>
        <w:t>、</w:t>
      </w:r>
      <w:r>
        <w:rPr>
          <w:rFonts w:hint="eastAsia" w:ascii="仿宋_GB2312" w:eastAsia="仿宋_GB2312"/>
          <w:color w:val="050100"/>
          <w:lang w:eastAsia="zh-CN"/>
        </w:rPr>
        <w:t>党政办公室、归口管理部门各</w:t>
      </w:r>
      <w:r>
        <w:rPr>
          <w:rFonts w:hint="eastAsia" w:ascii="仿宋_GB2312" w:eastAsia="仿宋_GB2312"/>
          <w:color w:val="050100"/>
          <w:spacing w:val="-97"/>
          <w:lang w:eastAsia="zh-CN"/>
        </w:rPr>
        <w:t xml:space="preserve"> </w:t>
      </w:r>
      <w:r>
        <w:rPr>
          <w:rFonts w:hint="eastAsia" w:ascii="仿宋_GB2312" w:eastAsia="仿宋_GB2312"/>
          <w:color w:val="050100"/>
          <w:lang w:eastAsia="zh-CN"/>
        </w:rPr>
        <w:t>1</w:t>
      </w:r>
      <w:r>
        <w:rPr>
          <w:rFonts w:hint="eastAsia" w:ascii="仿宋_GB2312" w:eastAsia="仿宋_GB2312"/>
          <w:color w:val="050100"/>
          <w:spacing w:val="-97"/>
          <w:lang w:eastAsia="zh-CN"/>
        </w:rPr>
        <w:t xml:space="preserve"> </w:t>
      </w:r>
      <w:r>
        <w:rPr>
          <w:rFonts w:hint="eastAsia" w:ascii="仿宋_GB2312" w:eastAsia="仿宋_GB2312"/>
          <w:color w:val="050100"/>
          <w:lang w:eastAsia="zh-CN"/>
        </w:rPr>
        <w:t>份）。</w:t>
      </w:r>
    </w:p>
    <w:p w14:paraId="204BEDFD">
      <w:pPr>
        <w:pStyle w:val="13"/>
        <w:spacing w:before="25"/>
        <w:ind w:left="1644"/>
        <w:rPr>
          <w:rFonts w:hint="eastAsia" w:ascii="黑体" w:eastAsia="黑体"/>
          <w:lang w:eastAsia="zh-CN"/>
        </w:rPr>
      </w:pPr>
      <w:r>
        <w:rPr>
          <w:rFonts w:hint="eastAsia" w:ascii="黑体" w:eastAsia="黑体"/>
          <w:color w:val="050100"/>
          <w:lang w:eastAsia="zh-CN"/>
        </w:rPr>
        <w:t>第六章合同的履行、变更和解除</w:t>
      </w:r>
    </w:p>
    <w:p w14:paraId="1C6EE369">
      <w:pPr>
        <w:pStyle w:val="13"/>
        <w:spacing w:before="107" w:line="328" w:lineRule="auto"/>
        <w:ind w:left="129" w:right="119" w:firstLine="455"/>
        <w:rPr>
          <w:rFonts w:hint="eastAsia" w:ascii="仿宋_GB2312" w:eastAsia="仿宋_GB2312"/>
          <w:lang w:eastAsia="zh-CN"/>
        </w:rPr>
      </w:pPr>
      <w:r>
        <w:rPr>
          <w:rFonts w:hint="eastAsia" w:ascii="仿宋_GB2312" w:eastAsia="仿宋_GB2312"/>
          <w:color w:val="050100"/>
          <w:spacing w:val="-9"/>
          <w:lang w:eastAsia="zh-CN"/>
        </w:rPr>
        <w:t>第三十五条 合同承办部门应实时监控合同履行过程，及时收集和保存相关文件、材料。</w:t>
      </w:r>
    </w:p>
    <w:p w14:paraId="25EEB1D0">
      <w:pPr>
        <w:pStyle w:val="13"/>
        <w:spacing w:before="28" w:line="328" w:lineRule="auto"/>
        <w:ind w:left="112" w:right="119" w:firstLine="473"/>
        <w:rPr>
          <w:rFonts w:hint="eastAsia" w:ascii="仿宋_GB2312" w:eastAsia="仿宋_GB2312"/>
          <w:lang w:eastAsia="zh-CN"/>
        </w:rPr>
      </w:pPr>
      <w:r>
        <w:rPr>
          <w:rFonts w:hint="eastAsia" w:ascii="仿宋_GB2312" w:eastAsia="仿宋_GB2312"/>
          <w:color w:val="050100"/>
          <w:spacing w:val="-8"/>
          <w:lang w:eastAsia="zh-CN"/>
        </w:rPr>
        <w:t>出现下列情形之一的，属于合同履行异常，应及时采取相关措施：</w:t>
      </w:r>
    </w:p>
    <w:p w14:paraId="57756E5F">
      <w:pPr>
        <w:pStyle w:val="13"/>
        <w:spacing w:before="26" w:line="331" w:lineRule="auto"/>
        <w:ind w:left="114" w:right="119" w:firstLine="455"/>
        <w:rPr>
          <w:rFonts w:hint="eastAsia" w:ascii="仿宋_GB2312" w:eastAsia="仿宋_GB2312"/>
          <w:lang w:eastAsia="zh-CN"/>
        </w:rPr>
      </w:pPr>
      <w:r>
        <w:rPr>
          <w:rFonts w:hint="eastAsia" w:ascii="仿宋_GB2312" w:eastAsia="仿宋_GB2312"/>
          <w:color w:val="050100"/>
          <w:lang w:eastAsia="zh-CN"/>
        </w:rPr>
        <w:t>（一</w:t>
      </w:r>
      <w:r>
        <w:rPr>
          <w:rFonts w:hint="eastAsia" w:ascii="仿宋_GB2312" w:eastAsia="仿宋_GB2312"/>
          <w:color w:val="050100"/>
          <w:spacing w:val="-29"/>
          <w:lang w:eastAsia="zh-CN"/>
        </w:rPr>
        <w:t>）</w:t>
      </w:r>
      <w:r>
        <w:rPr>
          <w:rFonts w:hint="eastAsia" w:ascii="仿宋_GB2312" w:eastAsia="仿宋_GB2312"/>
          <w:color w:val="050100"/>
          <w:spacing w:val="-6"/>
          <w:lang w:eastAsia="zh-CN"/>
        </w:rPr>
        <w:t>合同立项依据、法律依据、政策基础或预算构成等基础条件已经发生变化的；</w:t>
      </w:r>
    </w:p>
    <w:p w14:paraId="0B1FB4F1">
      <w:pPr>
        <w:spacing w:line="331" w:lineRule="auto"/>
        <w:rPr>
          <w:rFonts w:hint="eastAsia" w:ascii="仿宋_GB2312" w:eastAsia="仿宋_GB2312"/>
          <w:lang w:eastAsia="zh-CN"/>
        </w:rPr>
        <w:sectPr>
          <w:pgSz w:w="8570" w:h="12250" w:orient="landscape"/>
          <w:pgMar w:top="1140" w:right="980" w:bottom="1160" w:left="1080" w:header="0" w:footer="975" w:gutter="0"/>
          <w:cols w:space="720" w:num="1"/>
        </w:sectPr>
      </w:pPr>
    </w:p>
    <w:p w14:paraId="1D53E992">
      <w:pPr>
        <w:pStyle w:val="13"/>
        <w:rPr>
          <w:rFonts w:ascii="仿宋_GB2312"/>
          <w:sz w:val="20"/>
          <w:lang w:eastAsia="zh-CN"/>
        </w:rPr>
      </w:pPr>
    </w:p>
    <w:p w14:paraId="70F91A95">
      <w:pPr>
        <w:pStyle w:val="13"/>
        <w:spacing w:before="8"/>
        <w:rPr>
          <w:rFonts w:ascii="仿宋_GB2312"/>
          <w:sz w:val="20"/>
          <w:lang w:eastAsia="zh-CN"/>
        </w:rPr>
      </w:pPr>
    </w:p>
    <w:p w14:paraId="4C545C76">
      <w:pPr>
        <w:pStyle w:val="13"/>
        <w:spacing w:before="37"/>
        <w:ind w:left="569"/>
        <w:rPr>
          <w:rFonts w:hint="eastAsia" w:ascii="仿宋_GB2312" w:eastAsia="仿宋_GB2312"/>
          <w:lang w:eastAsia="zh-CN"/>
        </w:rPr>
      </w:pPr>
      <w:r>
        <w:rPr>
          <w:rFonts w:hint="eastAsia" w:ascii="仿宋_GB2312" w:eastAsia="仿宋_GB2312"/>
          <w:color w:val="050100"/>
          <w:lang w:eastAsia="zh-CN"/>
        </w:rPr>
        <w:t>（二）对方当事人要求变更合同主体或合同条款的；</w:t>
      </w:r>
    </w:p>
    <w:p w14:paraId="05CF318C">
      <w:pPr>
        <w:pStyle w:val="13"/>
        <w:spacing w:before="107" w:line="328" w:lineRule="auto"/>
        <w:ind w:left="115" w:right="178" w:firstLine="455"/>
        <w:rPr>
          <w:rFonts w:hint="eastAsia" w:ascii="仿宋_GB2312" w:eastAsia="仿宋_GB2312"/>
          <w:lang w:eastAsia="zh-CN"/>
        </w:rPr>
      </w:pPr>
      <w:r>
        <w:rPr>
          <w:rFonts w:hint="eastAsia" w:ascii="仿宋_GB2312" w:eastAsia="仿宋_GB2312"/>
          <w:color w:val="050100"/>
          <w:lang w:eastAsia="zh-CN"/>
        </w:rPr>
        <w:t>（三</w:t>
      </w:r>
      <w:r>
        <w:rPr>
          <w:rFonts w:hint="eastAsia" w:ascii="仿宋_GB2312" w:eastAsia="仿宋_GB2312"/>
          <w:color w:val="050100"/>
          <w:spacing w:val="-43"/>
          <w:lang w:eastAsia="zh-CN"/>
        </w:rPr>
        <w:t>）</w:t>
      </w:r>
      <w:r>
        <w:rPr>
          <w:rFonts w:hint="eastAsia" w:ascii="仿宋_GB2312" w:eastAsia="仿宋_GB2312"/>
          <w:color w:val="050100"/>
          <w:spacing w:val="-4"/>
          <w:lang w:eastAsia="zh-CN"/>
        </w:rPr>
        <w:t>对方对合同订立有效性、合同履行提出明显质疑的或要求我方承担责任的；</w:t>
      </w:r>
    </w:p>
    <w:p w14:paraId="65F820D7">
      <w:pPr>
        <w:pStyle w:val="13"/>
        <w:spacing w:before="27"/>
        <w:ind w:left="572"/>
        <w:rPr>
          <w:rFonts w:hint="eastAsia" w:ascii="仿宋_GB2312" w:eastAsia="仿宋_GB2312"/>
          <w:lang w:eastAsia="zh-CN"/>
        </w:rPr>
      </w:pPr>
      <w:r>
        <w:rPr>
          <w:rFonts w:hint="eastAsia" w:ascii="仿宋_GB2312" w:eastAsia="仿宋_GB2312"/>
          <w:color w:val="050100"/>
          <w:lang w:eastAsia="zh-CN"/>
        </w:rPr>
        <w:t>（四）对方拒绝履行合同，或要求解除合同的；</w:t>
      </w:r>
    </w:p>
    <w:p w14:paraId="169EBBB4">
      <w:pPr>
        <w:pStyle w:val="13"/>
        <w:spacing w:before="107" w:line="328" w:lineRule="auto"/>
        <w:ind w:left="117" w:right="175" w:firstLine="455"/>
        <w:rPr>
          <w:rFonts w:hint="eastAsia" w:ascii="仿宋_GB2312" w:eastAsia="仿宋_GB2312"/>
          <w:lang w:eastAsia="zh-CN"/>
        </w:rPr>
      </w:pPr>
      <w:r>
        <w:rPr>
          <w:rFonts w:hint="eastAsia" w:ascii="仿宋_GB2312" w:eastAsia="仿宋_GB2312"/>
          <w:color w:val="050100"/>
          <w:lang w:eastAsia="zh-CN"/>
        </w:rPr>
        <w:t>（五</w:t>
      </w:r>
      <w:r>
        <w:rPr>
          <w:rFonts w:hint="eastAsia" w:ascii="仿宋_GB2312" w:eastAsia="仿宋_GB2312"/>
          <w:color w:val="050100"/>
          <w:spacing w:val="-43"/>
          <w:lang w:eastAsia="zh-CN"/>
        </w:rPr>
        <w:t>）</w:t>
      </w:r>
      <w:r>
        <w:rPr>
          <w:rFonts w:hint="eastAsia" w:ascii="仿宋_GB2312" w:eastAsia="仿宋_GB2312"/>
          <w:color w:val="050100"/>
          <w:spacing w:val="-5"/>
          <w:lang w:eastAsia="zh-CN"/>
        </w:rPr>
        <w:t>对方发生违约行为，或有合理的理由认为其将发生违约行为的；</w:t>
      </w:r>
    </w:p>
    <w:p w14:paraId="45705EA9">
      <w:pPr>
        <w:pStyle w:val="13"/>
        <w:spacing w:before="27"/>
        <w:ind w:left="574"/>
        <w:rPr>
          <w:rFonts w:hint="eastAsia" w:ascii="仿宋_GB2312" w:eastAsia="仿宋_GB2312"/>
          <w:lang w:eastAsia="zh-CN"/>
        </w:rPr>
      </w:pPr>
      <w:r>
        <w:rPr>
          <w:rFonts w:hint="eastAsia" w:ascii="仿宋_GB2312" w:eastAsia="仿宋_GB2312"/>
          <w:color w:val="050100"/>
          <w:lang w:eastAsia="zh-CN"/>
        </w:rPr>
        <w:t>（六）我方无法履行合同的；我方已经或将要发生违约行为</w:t>
      </w:r>
    </w:p>
    <w:p w14:paraId="4DB10C92">
      <w:pPr>
        <w:pStyle w:val="13"/>
        <w:spacing w:before="107"/>
        <w:ind w:left="119"/>
        <w:rPr>
          <w:rFonts w:hint="eastAsia" w:ascii="仿宋_GB2312" w:eastAsia="仿宋_GB2312"/>
          <w:lang w:eastAsia="zh-CN"/>
        </w:rPr>
      </w:pPr>
      <w:r>
        <w:rPr>
          <w:rFonts w:hint="eastAsia" w:ascii="仿宋_GB2312" w:eastAsia="仿宋_GB2312"/>
          <w:color w:val="050100"/>
          <w:lang w:eastAsia="zh-CN"/>
        </w:rPr>
        <w:t>的；</w:t>
      </w:r>
    </w:p>
    <w:p w14:paraId="4F925221">
      <w:pPr>
        <w:pStyle w:val="13"/>
        <w:spacing w:before="107"/>
        <w:ind w:left="575"/>
        <w:rPr>
          <w:rFonts w:hint="eastAsia" w:ascii="仿宋_GB2312" w:eastAsia="仿宋_GB2312"/>
          <w:lang w:eastAsia="zh-CN"/>
        </w:rPr>
      </w:pPr>
      <w:r>
        <w:rPr>
          <w:rFonts w:hint="eastAsia" w:ascii="仿宋_GB2312" w:eastAsia="仿宋_GB2312"/>
          <w:color w:val="050100"/>
          <w:lang w:eastAsia="zh-CN"/>
        </w:rPr>
        <w:t>（七）发生不可抗力明显影响合同履行的；</w:t>
      </w:r>
    </w:p>
    <w:p w14:paraId="6024505B">
      <w:pPr>
        <w:pStyle w:val="13"/>
        <w:spacing w:before="108"/>
        <w:ind w:left="576"/>
        <w:rPr>
          <w:rFonts w:hint="eastAsia" w:ascii="仿宋_GB2312" w:eastAsia="仿宋_GB2312"/>
          <w:lang w:eastAsia="zh-CN"/>
        </w:rPr>
      </w:pPr>
      <w:r>
        <w:rPr>
          <w:rFonts w:hint="eastAsia" w:ascii="仿宋_GB2312" w:eastAsia="仿宋_GB2312"/>
          <w:color w:val="050100"/>
          <w:lang w:eastAsia="zh-CN"/>
        </w:rPr>
        <w:t>（八）合同履行发生其他争议的。</w:t>
      </w:r>
    </w:p>
    <w:p w14:paraId="1CE16B26">
      <w:pPr>
        <w:pStyle w:val="13"/>
        <w:spacing w:before="107"/>
        <w:ind w:left="577"/>
        <w:rPr>
          <w:rFonts w:hint="eastAsia" w:ascii="仿宋_GB2312" w:eastAsia="仿宋_GB2312"/>
          <w:lang w:eastAsia="zh-CN"/>
        </w:rPr>
      </w:pPr>
      <w:r>
        <w:rPr>
          <w:rFonts w:hint="eastAsia" w:ascii="仿宋_GB2312" w:eastAsia="仿宋_GB2312"/>
          <w:color w:val="050100"/>
          <w:lang w:eastAsia="zh-CN"/>
        </w:rPr>
        <w:t>第三十六条  合同承办部门在发现履行异常情况后，在向对</w:t>
      </w:r>
    </w:p>
    <w:p w14:paraId="50C7F191">
      <w:pPr>
        <w:pStyle w:val="13"/>
        <w:spacing w:before="107" w:line="331" w:lineRule="auto"/>
        <w:ind w:left="122" w:right="97" w:hanging="2"/>
        <w:rPr>
          <w:rFonts w:hint="eastAsia" w:ascii="仿宋_GB2312" w:eastAsia="仿宋_GB2312"/>
          <w:lang w:eastAsia="zh-CN"/>
        </w:rPr>
      </w:pPr>
      <w:r>
        <w:rPr>
          <w:rFonts w:hint="eastAsia" w:ascii="仿宋_GB2312" w:eastAsia="仿宋_GB2312"/>
          <w:color w:val="050100"/>
          <w:lang w:eastAsia="zh-CN"/>
        </w:rPr>
        <w:t xml:space="preserve">方当事人发出或签收、确认改变合同权利义务的书面凭证之前， </w:t>
      </w:r>
      <w:r>
        <w:rPr>
          <w:rFonts w:hint="eastAsia" w:ascii="仿宋_GB2312" w:eastAsia="仿宋_GB2312"/>
          <w:color w:val="050100"/>
          <w:spacing w:val="-7"/>
          <w:lang w:eastAsia="zh-CN"/>
        </w:rPr>
        <w:t>应事先与归口管理部门、律师沟通，不得擅自向对方做出实质性 答复或承诺。</w:t>
      </w:r>
    </w:p>
    <w:p w14:paraId="7CF51780">
      <w:pPr>
        <w:pStyle w:val="13"/>
        <w:spacing w:before="23" w:line="331" w:lineRule="auto"/>
        <w:ind w:left="125" w:right="179" w:firstLine="455"/>
        <w:jc w:val="both"/>
        <w:rPr>
          <w:rFonts w:hint="eastAsia" w:ascii="仿宋_GB2312" w:eastAsia="仿宋_GB2312"/>
          <w:lang w:eastAsia="zh-CN"/>
        </w:rPr>
      </w:pPr>
      <w:r>
        <w:rPr>
          <w:rFonts w:hint="eastAsia" w:ascii="仿宋_GB2312" w:eastAsia="仿宋_GB2312"/>
          <w:color w:val="050100"/>
          <w:spacing w:val="-8"/>
          <w:lang w:eastAsia="zh-CN"/>
        </w:rPr>
        <w:t>第三十七条 合同生效后，如对方不履行主要义务或者履行</w:t>
      </w:r>
      <w:r>
        <w:rPr>
          <w:rFonts w:hint="eastAsia" w:ascii="仿宋_GB2312" w:eastAsia="仿宋_GB2312"/>
          <w:color w:val="050100"/>
          <w:spacing w:val="-12"/>
          <w:lang w:eastAsia="zh-CN"/>
        </w:rPr>
        <w:t>不符合约定，承办部门应及时向其发出要求履行或者采取补救措施的书面函件，督促其履约，并保留相关证据材料。</w:t>
      </w:r>
    </w:p>
    <w:p w14:paraId="161A302D">
      <w:pPr>
        <w:pStyle w:val="13"/>
        <w:spacing w:before="23" w:line="331" w:lineRule="auto"/>
        <w:ind w:left="128" w:right="175" w:firstLine="455"/>
        <w:rPr>
          <w:rFonts w:hint="eastAsia" w:ascii="仿宋_GB2312" w:eastAsia="仿宋_GB2312"/>
          <w:lang w:eastAsia="zh-CN"/>
        </w:rPr>
      </w:pPr>
      <w:r>
        <w:rPr>
          <w:rFonts w:hint="eastAsia" w:ascii="仿宋_GB2312" w:eastAsia="仿宋_GB2312"/>
          <w:color w:val="050100"/>
          <w:spacing w:val="-9"/>
          <w:lang w:eastAsia="zh-CN"/>
        </w:rPr>
        <w:t xml:space="preserve">第三十八条 合同各方协商一致变更或解除合同的，应上报合同归口管理部门和学院党政办公室研究并出具意见后及时订 </w:t>
      </w:r>
      <w:r>
        <w:rPr>
          <w:rFonts w:hint="eastAsia" w:ascii="仿宋_GB2312" w:eastAsia="仿宋_GB2312"/>
          <w:color w:val="050100"/>
          <w:spacing w:val="-10"/>
          <w:lang w:eastAsia="zh-CN"/>
        </w:rPr>
        <w:t>立书面协议，全面约定相关事宜的处理。</w:t>
      </w:r>
    </w:p>
    <w:p w14:paraId="06CDC4C1">
      <w:pPr>
        <w:pStyle w:val="13"/>
        <w:spacing w:before="23" w:line="331" w:lineRule="auto"/>
        <w:ind w:left="114" w:firstLine="455"/>
        <w:rPr>
          <w:rFonts w:hint="eastAsia" w:ascii="仿宋" w:eastAsia="仿宋"/>
          <w:lang w:eastAsia="zh-CN"/>
        </w:rPr>
      </w:pPr>
      <w:r>
        <w:rPr>
          <w:rFonts w:hint="eastAsia" w:ascii="仿宋" w:eastAsia="仿宋"/>
          <w:color w:val="050100"/>
          <w:lang w:eastAsia="zh-CN"/>
        </w:rPr>
        <w:t>第三十九条 未经合同归口管理部门授权同意，合同承办部门不得以任何方式向相对方作出放弃权利的意思表示。</w:t>
      </w:r>
    </w:p>
    <w:p w14:paraId="04A62D2E">
      <w:pPr>
        <w:spacing w:line="331" w:lineRule="auto"/>
        <w:rPr>
          <w:rFonts w:hint="eastAsia" w:ascii="仿宋" w:eastAsia="仿宋"/>
          <w:lang w:eastAsia="zh-CN"/>
        </w:rPr>
        <w:sectPr>
          <w:pgSz w:w="8570" w:h="12250" w:orient="landscape"/>
          <w:pgMar w:top="1140" w:right="920" w:bottom="1160" w:left="1080" w:header="0" w:footer="975" w:gutter="0"/>
          <w:cols w:space="720" w:num="1"/>
        </w:sectPr>
      </w:pPr>
    </w:p>
    <w:p w14:paraId="6660227C">
      <w:pPr>
        <w:pStyle w:val="13"/>
        <w:rPr>
          <w:rFonts w:ascii="仿宋"/>
          <w:sz w:val="20"/>
          <w:lang w:eastAsia="zh-CN"/>
        </w:rPr>
      </w:pPr>
    </w:p>
    <w:p w14:paraId="75C253A4">
      <w:pPr>
        <w:pStyle w:val="13"/>
        <w:spacing w:before="8"/>
        <w:rPr>
          <w:rFonts w:ascii="仿宋"/>
          <w:sz w:val="20"/>
          <w:lang w:eastAsia="zh-CN"/>
        </w:rPr>
      </w:pPr>
    </w:p>
    <w:p w14:paraId="328DDC73">
      <w:pPr>
        <w:pStyle w:val="13"/>
        <w:spacing w:before="37"/>
        <w:ind w:left="1840" w:right="1957"/>
        <w:jc w:val="center"/>
        <w:rPr>
          <w:rFonts w:hint="eastAsia" w:ascii="黑体" w:eastAsia="黑体"/>
          <w:lang w:eastAsia="zh-CN"/>
        </w:rPr>
      </w:pPr>
      <w:r>
        <w:rPr>
          <w:rFonts w:hint="eastAsia" w:ascii="黑体" w:eastAsia="黑体"/>
          <w:color w:val="050100"/>
          <w:lang w:eastAsia="zh-CN"/>
        </w:rPr>
        <w:t>第七章合同档案管理</w:t>
      </w:r>
    </w:p>
    <w:p w14:paraId="1D4A52F2">
      <w:pPr>
        <w:pStyle w:val="13"/>
        <w:spacing w:before="107" w:line="331" w:lineRule="auto"/>
        <w:ind w:left="114" w:right="228" w:firstLine="455"/>
        <w:jc w:val="both"/>
        <w:rPr>
          <w:rFonts w:hint="eastAsia" w:ascii="仿宋_GB2312" w:eastAsia="仿宋_GB2312"/>
          <w:lang w:eastAsia="zh-CN"/>
        </w:rPr>
      </w:pPr>
      <w:r>
        <w:rPr>
          <w:rFonts w:hint="eastAsia" w:ascii="仿宋_GB2312" w:eastAsia="仿宋_GB2312"/>
          <w:color w:val="050100"/>
          <w:spacing w:val="-10"/>
          <w:lang w:eastAsia="zh-CN"/>
        </w:rPr>
        <w:t>第四十条 合同承办部门应当建立合同档案登记制度，妥善</w:t>
      </w:r>
      <w:r>
        <w:rPr>
          <w:rFonts w:hint="eastAsia" w:ascii="仿宋_GB2312" w:eastAsia="仿宋_GB2312"/>
          <w:color w:val="050100"/>
          <w:spacing w:val="-12"/>
          <w:lang w:eastAsia="zh-CN"/>
        </w:rPr>
        <w:t>保管合同相关文件资料</w:t>
      </w:r>
      <w:r>
        <w:rPr>
          <w:rFonts w:hint="eastAsia" w:ascii="仿宋_GB2312" w:eastAsia="仿宋_GB2312"/>
          <w:color w:val="050100"/>
          <w:lang w:eastAsia="zh-CN"/>
        </w:rPr>
        <w:t>（</w:t>
      </w:r>
      <w:r>
        <w:rPr>
          <w:rFonts w:hint="eastAsia" w:ascii="仿宋_GB2312" w:eastAsia="仿宋_GB2312"/>
          <w:color w:val="050100"/>
          <w:spacing w:val="-7"/>
          <w:lang w:eastAsia="zh-CN"/>
        </w:rPr>
        <w:t>合同副本、审批流程单复印件、与合同</w:t>
      </w:r>
      <w:r>
        <w:rPr>
          <w:rFonts w:hint="eastAsia" w:ascii="仿宋_GB2312" w:eastAsia="仿宋_GB2312"/>
          <w:color w:val="050100"/>
          <w:spacing w:val="-12"/>
          <w:lang w:eastAsia="zh-CN"/>
        </w:rPr>
        <w:t>事项有关的批准文件、会议记录、授权文件、信函、传真、数据电文、音像资料、合同履行材料、合同涉诉材料等）。</w:t>
      </w:r>
    </w:p>
    <w:p w14:paraId="4F222B20">
      <w:pPr>
        <w:pStyle w:val="13"/>
        <w:spacing w:before="23" w:line="331" w:lineRule="auto"/>
        <w:ind w:left="118" w:right="357" w:firstLine="455"/>
        <w:rPr>
          <w:rFonts w:hint="eastAsia" w:ascii="仿宋_GB2312" w:eastAsia="仿宋_GB2312"/>
          <w:lang w:eastAsia="zh-CN"/>
        </w:rPr>
      </w:pPr>
      <w:r>
        <w:rPr>
          <w:rFonts w:hint="eastAsia" w:ascii="仿宋_GB2312" w:eastAsia="仿宋_GB2312"/>
          <w:color w:val="050100"/>
          <w:lang w:eastAsia="zh-CN"/>
        </w:rPr>
        <w:t>第四十一条 合同归口管理部门应当建立合同台账对合同等进行记载和跟踪，妥善保管合同副本、审核流程单复印件。</w:t>
      </w:r>
    </w:p>
    <w:p w14:paraId="72E2AB49">
      <w:pPr>
        <w:pStyle w:val="13"/>
        <w:tabs>
          <w:tab w:val="left" w:pos="1934"/>
        </w:tabs>
        <w:spacing w:before="23" w:line="331" w:lineRule="auto"/>
        <w:ind w:left="121" w:right="228" w:firstLine="455"/>
        <w:rPr>
          <w:rFonts w:hint="eastAsia" w:ascii="仿宋_GB2312" w:eastAsia="仿宋_GB2312"/>
          <w:lang w:eastAsia="zh-CN"/>
        </w:rPr>
      </w:pPr>
      <w:r>
        <w:rPr>
          <w:rFonts w:hint="eastAsia" w:ascii="仿宋_GB2312" w:eastAsia="仿宋_GB2312"/>
          <w:color w:val="050100"/>
          <w:lang w:eastAsia="zh-CN"/>
        </w:rPr>
        <w:t>第四十二条</w:t>
      </w:r>
      <w:r>
        <w:rPr>
          <w:rFonts w:hint="eastAsia" w:ascii="仿宋_GB2312" w:eastAsia="仿宋_GB2312"/>
          <w:color w:val="050100"/>
          <w:lang w:eastAsia="zh-CN"/>
        </w:rPr>
        <w:tab/>
      </w:r>
      <w:r>
        <w:rPr>
          <w:rFonts w:hint="eastAsia" w:ascii="仿宋_GB2312" w:eastAsia="仿宋_GB2312"/>
          <w:color w:val="050100"/>
          <w:lang w:eastAsia="zh-CN"/>
        </w:rPr>
        <w:t>党政办公室负责合同归档管理</w:t>
      </w:r>
      <w:r>
        <w:rPr>
          <w:rFonts w:hint="eastAsia" w:ascii="仿宋_GB2312" w:eastAsia="仿宋_GB2312"/>
          <w:color w:val="050100"/>
          <w:spacing w:val="-83"/>
          <w:lang w:eastAsia="zh-CN"/>
        </w:rPr>
        <w:t>，</w:t>
      </w:r>
      <w:r>
        <w:rPr>
          <w:rFonts w:hint="eastAsia" w:ascii="仿宋_GB2312" w:eastAsia="仿宋_GB2312"/>
          <w:color w:val="050100"/>
          <w:lang w:eastAsia="zh-CN"/>
        </w:rPr>
        <w:t>在合同承办部  门办理合同印章后</w:t>
      </w:r>
      <w:r>
        <w:rPr>
          <w:rFonts w:hint="eastAsia" w:ascii="仿宋_GB2312" w:eastAsia="仿宋_GB2312"/>
          <w:color w:val="050100"/>
          <w:spacing w:val="-65"/>
          <w:lang w:eastAsia="zh-CN"/>
        </w:rPr>
        <w:t>，将</w:t>
      </w:r>
      <w:r>
        <w:rPr>
          <w:rFonts w:hint="eastAsia" w:ascii="仿宋_GB2312" w:eastAsia="仿宋_GB2312"/>
          <w:color w:val="050100"/>
          <w:lang w:eastAsia="zh-CN"/>
        </w:rPr>
        <w:t>《秦皇岛职业技术学院合同审核表</w:t>
      </w:r>
      <w:r>
        <w:rPr>
          <w:rFonts w:hint="eastAsia" w:ascii="仿宋_GB2312" w:eastAsia="仿宋_GB2312"/>
          <w:color w:val="050100"/>
          <w:spacing w:val="-65"/>
          <w:lang w:eastAsia="zh-CN"/>
        </w:rPr>
        <w:t>》</w:t>
      </w:r>
      <w:r>
        <w:rPr>
          <w:rFonts w:hint="eastAsia" w:ascii="仿宋_GB2312" w:eastAsia="仿宋_GB2312"/>
          <w:color w:val="050100"/>
          <w:lang w:eastAsia="zh-CN"/>
        </w:rPr>
        <w:t>原件、合同正本留存归档。</w:t>
      </w:r>
    </w:p>
    <w:p w14:paraId="1469C543">
      <w:pPr>
        <w:pStyle w:val="13"/>
        <w:spacing w:before="23"/>
        <w:ind w:left="1840" w:right="1937"/>
        <w:jc w:val="center"/>
        <w:rPr>
          <w:rFonts w:hint="eastAsia" w:ascii="黑体" w:eastAsia="黑体"/>
          <w:lang w:eastAsia="zh-CN"/>
        </w:rPr>
      </w:pPr>
      <w:r>
        <w:rPr>
          <w:rFonts w:hint="eastAsia" w:ascii="黑体" w:eastAsia="黑体"/>
          <w:color w:val="050100"/>
          <w:lang w:eastAsia="zh-CN"/>
        </w:rPr>
        <w:t>第八章监督检查与责任追究</w:t>
      </w:r>
    </w:p>
    <w:p w14:paraId="49A1C19F">
      <w:pPr>
        <w:pStyle w:val="13"/>
        <w:spacing w:before="107" w:line="331" w:lineRule="auto"/>
        <w:ind w:left="124" w:right="219" w:firstLine="455"/>
        <w:jc w:val="both"/>
        <w:rPr>
          <w:rFonts w:hint="eastAsia" w:ascii="仿宋_GB2312" w:eastAsia="仿宋_GB2312"/>
          <w:lang w:eastAsia="zh-CN"/>
        </w:rPr>
      </w:pPr>
      <w:r>
        <w:rPr>
          <w:rFonts w:hint="eastAsia" w:ascii="仿宋_GB2312" w:eastAsia="仿宋_GB2312"/>
          <w:color w:val="050100"/>
          <w:spacing w:val="-9"/>
          <w:lang w:eastAsia="zh-CN"/>
        </w:rPr>
        <w:t>第四十三条 学院定期检查各归口管理部门、承办部门的合</w:t>
      </w:r>
      <w:r>
        <w:rPr>
          <w:rFonts w:hint="eastAsia" w:ascii="仿宋_GB2312" w:eastAsia="仿宋_GB2312"/>
          <w:color w:val="050100"/>
          <w:spacing w:val="-13"/>
          <w:lang w:eastAsia="zh-CN"/>
        </w:rPr>
        <w:t>同管理及履约状况，并将检查结果纳入学院年度考核以及部门负责人经济责任审计范畴。</w:t>
      </w:r>
    </w:p>
    <w:p w14:paraId="2453D435">
      <w:pPr>
        <w:pStyle w:val="13"/>
        <w:spacing w:before="24" w:line="331" w:lineRule="auto"/>
        <w:ind w:left="127" w:right="348" w:firstLine="455"/>
        <w:rPr>
          <w:rFonts w:hint="eastAsia" w:ascii="仿宋_GB2312" w:eastAsia="仿宋_GB2312"/>
          <w:lang w:eastAsia="zh-CN"/>
        </w:rPr>
      </w:pPr>
      <w:r>
        <w:rPr>
          <w:rFonts w:hint="eastAsia" w:ascii="仿宋_GB2312" w:eastAsia="仿宋_GB2312"/>
          <w:color w:val="050100"/>
          <w:lang w:eastAsia="zh-CN"/>
        </w:rPr>
        <w:t>第四十四条 合同归口管理部门应定期对业务主管范围内的合同管理及履约情况进行检查、评估。</w:t>
      </w:r>
    </w:p>
    <w:p w14:paraId="337EEF05">
      <w:pPr>
        <w:pStyle w:val="13"/>
        <w:spacing w:before="24" w:line="328" w:lineRule="auto"/>
        <w:ind w:left="129" w:right="228" w:firstLine="455"/>
        <w:rPr>
          <w:rFonts w:hint="eastAsia" w:ascii="仿宋_GB2312" w:eastAsia="仿宋_GB2312"/>
          <w:lang w:eastAsia="zh-CN"/>
        </w:rPr>
      </w:pPr>
      <w:r>
        <w:rPr>
          <w:rFonts w:hint="eastAsia" w:ascii="仿宋_GB2312" w:eastAsia="仿宋_GB2312"/>
          <w:color w:val="050100"/>
          <w:spacing w:val="-10"/>
          <w:lang w:eastAsia="zh-CN"/>
        </w:rPr>
        <w:t>第四十五条 有下列情形之一，造成严重后果的，由当事人承担相应的赔偿责任，并根据情节轻重追究其他责任：</w:t>
      </w:r>
    </w:p>
    <w:p w14:paraId="54B36223">
      <w:pPr>
        <w:pStyle w:val="13"/>
        <w:spacing w:before="28" w:line="328" w:lineRule="auto"/>
        <w:ind w:left="113" w:right="228" w:firstLine="472"/>
        <w:rPr>
          <w:rFonts w:hint="eastAsia" w:ascii="仿宋_GB2312" w:eastAsia="仿宋_GB2312"/>
          <w:lang w:eastAsia="zh-CN"/>
        </w:rPr>
      </w:pPr>
      <w:r>
        <w:rPr>
          <w:rFonts w:hint="eastAsia" w:ascii="仿宋_GB2312" w:eastAsia="仿宋_GB2312"/>
          <w:color w:val="050100"/>
          <w:lang w:eastAsia="zh-CN"/>
        </w:rPr>
        <w:t>（一</w:t>
      </w:r>
      <w:r>
        <w:rPr>
          <w:rFonts w:hint="eastAsia" w:ascii="仿宋_GB2312" w:eastAsia="仿宋_GB2312"/>
          <w:color w:val="050100"/>
          <w:spacing w:val="-85"/>
          <w:lang w:eastAsia="zh-CN"/>
        </w:rPr>
        <w:t>）</w:t>
      </w:r>
      <w:r>
        <w:rPr>
          <w:rFonts w:hint="eastAsia" w:ascii="仿宋_GB2312" w:eastAsia="仿宋_GB2312"/>
          <w:color w:val="050100"/>
          <w:spacing w:val="-4"/>
          <w:lang w:eastAsia="zh-CN"/>
        </w:rPr>
        <w:t>违反程序和规定擅自对外签订合同或超越学院授权权限签订合同的；</w:t>
      </w:r>
    </w:p>
    <w:p w14:paraId="5F8E211E">
      <w:pPr>
        <w:pStyle w:val="13"/>
        <w:spacing w:before="25"/>
        <w:ind w:left="570"/>
        <w:rPr>
          <w:rFonts w:hint="eastAsia" w:ascii="仿宋_GB2312" w:eastAsia="仿宋_GB2312"/>
          <w:lang w:eastAsia="zh-CN"/>
        </w:rPr>
      </w:pPr>
      <w:r>
        <w:rPr>
          <w:rFonts w:hint="eastAsia" w:ascii="仿宋_GB2312" w:eastAsia="仿宋_GB2312"/>
          <w:color w:val="050100"/>
          <w:lang w:eastAsia="zh-CN"/>
        </w:rPr>
        <w:t>（二）应签订书面合同但未签订的；</w:t>
      </w:r>
    </w:p>
    <w:p w14:paraId="4D4382B8">
      <w:pPr>
        <w:pStyle w:val="13"/>
        <w:spacing w:before="108"/>
        <w:ind w:left="571"/>
        <w:rPr>
          <w:rFonts w:hint="eastAsia" w:ascii="仿宋_GB2312" w:eastAsia="仿宋_GB2312"/>
          <w:lang w:eastAsia="zh-CN"/>
        </w:rPr>
      </w:pPr>
      <w:r>
        <w:rPr>
          <w:rFonts w:hint="eastAsia" w:ascii="仿宋_GB2312" w:eastAsia="仿宋_GB2312"/>
          <w:color w:val="050100"/>
          <w:lang w:eastAsia="zh-CN"/>
        </w:rPr>
        <w:t>（三）玩忽职守、疏忽大意，没有按本办法履行职责的；</w:t>
      </w:r>
    </w:p>
    <w:p w14:paraId="386FED01">
      <w:pPr>
        <w:rPr>
          <w:rFonts w:hint="eastAsia" w:ascii="仿宋_GB2312" w:eastAsia="仿宋_GB2312"/>
          <w:lang w:eastAsia="zh-CN"/>
        </w:rPr>
        <w:sectPr>
          <w:pgSz w:w="8570" w:h="12250" w:orient="landscape"/>
          <w:pgMar w:top="1140" w:right="880" w:bottom="1160" w:left="1080" w:header="0" w:footer="975" w:gutter="0"/>
          <w:cols w:space="720" w:num="1"/>
        </w:sectPr>
      </w:pPr>
    </w:p>
    <w:p w14:paraId="2E970C70">
      <w:pPr>
        <w:pStyle w:val="13"/>
        <w:rPr>
          <w:rFonts w:ascii="仿宋_GB2312"/>
          <w:sz w:val="20"/>
          <w:lang w:eastAsia="zh-CN"/>
        </w:rPr>
      </w:pPr>
    </w:p>
    <w:p w14:paraId="2147B964">
      <w:pPr>
        <w:pStyle w:val="13"/>
        <w:spacing w:before="8"/>
        <w:rPr>
          <w:rFonts w:ascii="仿宋_GB2312"/>
          <w:sz w:val="20"/>
          <w:lang w:eastAsia="zh-CN"/>
        </w:rPr>
      </w:pPr>
    </w:p>
    <w:p w14:paraId="03457109">
      <w:pPr>
        <w:pStyle w:val="13"/>
        <w:spacing w:before="37" w:line="328" w:lineRule="auto"/>
        <w:ind w:left="113" w:right="321" w:firstLine="455"/>
        <w:rPr>
          <w:rFonts w:hint="eastAsia" w:ascii="仿宋_GB2312" w:eastAsia="仿宋_GB2312"/>
          <w:lang w:eastAsia="zh-CN"/>
        </w:rPr>
      </w:pPr>
      <w:r>
        <w:rPr>
          <w:rFonts w:hint="eastAsia" w:ascii="仿宋_GB2312" w:eastAsia="仿宋_GB2312"/>
          <w:color w:val="050100"/>
          <w:lang w:eastAsia="zh-CN"/>
        </w:rPr>
        <w:t>（四</w:t>
      </w:r>
      <w:r>
        <w:rPr>
          <w:rFonts w:hint="eastAsia" w:ascii="仿宋_GB2312" w:eastAsia="仿宋_GB2312"/>
          <w:color w:val="050100"/>
          <w:spacing w:val="-29"/>
          <w:lang w:eastAsia="zh-CN"/>
        </w:rPr>
        <w:t>）</w:t>
      </w:r>
      <w:r>
        <w:rPr>
          <w:rFonts w:hint="eastAsia" w:ascii="仿宋_GB2312" w:eastAsia="仿宋_GB2312"/>
          <w:color w:val="050100"/>
          <w:spacing w:val="-6"/>
          <w:lang w:eastAsia="zh-CN"/>
        </w:rPr>
        <w:t>丢失或者擅自销毁、隐匿合同或合同附件，以及合同履行过程中形成的各种函件、单据等相关材料的；</w:t>
      </w:r>
    </w:p>
    <w:p w14:paraId="36327368">
      <w:pPr>
        <w:pStyle w:val="13"/>
        <w:spacing w:before="26" w:line="331" w:lineRule="auto"/>
        <w:ind w:left="116" w:right="321" w:firstLine="455"/>
        <w:rPr>
          <w:rFonts w:hint="eastAsia" w:ascii="仿宋_GB2312" w:eastAsia="仿宋_GB2312"/>
          <w:lang w:eastAsia="zh-CN"/>
        </w:rPr>
      </w:pPr>
      <w:r>
        <w:rPr>
          <w:rFonts w:hint="eastAsia" w:ascii="仿宋_GB2312" w:eastAsia="仿宋_GB2312"/>
          <w:color w:val="050100"/>
          <w:lang w:eastAsia="zh-CN"/>
        </w:rPr>
        <w:t>（五）其他违反法律法规和学院纪律的行为，在合同签订和履行中给学院造成损失的。</w:t>
      </w:r>
    </w:p>
    <w:p w14:paraId="4565347C">
      <w:pPr>
        <w:pStyle w:val="13"/>
        <w:spacing w:before="24"/>
        <w:ind w:left="2678" w:right="2891"/>
        <w:jc w:val="center"/>
        <w:rPr>
          <w:rFonts w:hint="eastAsia" w:ascii="黑体" w:eastAsia="黑体"/>
          <w:lang w:eastAsia="zh-CN"/>
        </w:rPr>
      </w:pPr>
      <w:r>
        <w:rPr>
          <w:rFonts w:hint="eastAsia" w:ascii="黑体" w:eastAsia="黑体"/>
          <w:color w:val="050100"/>
          <w:lang w:eastAsia="zh-CN"/>
        </w:rPr>
        <w:t>第九章附则</w:t>
      </w:r>
    </w:p>
    <w:p w14:paraId="7546FCC1">
      <w:pPr>
        <w:pStyle w:val="13"/>
        <w:spacing w:before="107" w:line="331" w:lineRule="auto"/>
        <w:ind w:left="118" w:right="220" w:firstLine="455"/>
        <w:rPr>
          <w:rFonts w:hint="eastAsia" w:ascii="仿宋_GB2312" w:eastAsia="仿宋_GB2312"/>
          <w:lang w:eastAsia="zh-CN"/>
        </w:rPr>
      </w:pPr>
      <w:r>
        <w:rPr>
          <w:rFonts w:hint="eastAsia" w:ascii="仿宋_GB2312" w:eastAsia="仿宋_GB2312"/>
          <w:color w:val="050100"/>
          <w:lang w:eastAsia="zh-CN"/>
        </w:rPr>
        <w:t>第四十六条 以院属独立法人名义签订的合同不适用本办法。院属具有独立法人资格的单位，应当建立合同管理的相关制度， 加强合同管理，防范法律风险。</w:t>
      </w:r>
    </w:p>
    <w:p w14:paraId="7E49351E">
      <w:pPr>
        <w:pStyle w:val="13"/>
        <w:spacing w:before="23"/>
        <w:ind w:left="576"/>
        <w:rPr>
          <w:rFonts w:hint="eastAsia" w:ascii="仿宋_GB2312" w:eastAsia="仿宋_GB2312"/>
          <w:lang w:eastAsia="zh-CN"/>
        </w:rPr>
      </w:pPr>
      <w:r>
        <w:rPr>
          <w:rFonts w:hint="eastAsia" w:ascii="仿宋_GB2312" w:eastAsia="仿宋_GB2312"/>
          <w:color w:val="050100"/>
          <w:lang w:eastAsia="zh-CN"/>
        </w:rPr>
        <w:t>第四十七条 本办法由学院党政办公室负责解释。</w:t>
      </w:r>
    </w:p>
    <w:p w14:paraId="3140FFF6">
      <w:pPr>
        <w:pStyle w:val="13"/>
        <w:spacing w:before="108" w:line="328" w:lineRule="auto"/>
        <w:ind w:left="121" w:right="321" w:firstLine="455"/>
        <w:rPr>
          <w:rFonts w:hint="eastAsia" w:ascii="仿宋_GB2312" w:eastAsia="仿宋_GB2312"/>
          <w:lang w:eastAsia="zh-CN"/>
        </w:rPr>
      </w:pPr>
      <w:r>
        <w:rPr>
          <w:rFonts w:hint="eastAsia" w:ascii="仿宋_GB2312" w:eastAsia="仿宋_GB2312"/>
          <w:color w:val="050100"/>
          <w:spacing w:val="-9"/>
          <w:lang w:eastAsia="zh-CN"/>
        </w:rPr>
        <w:t>第四十八条 本办法自印发之日起施行。原《秦皇岛职业技术学院合同(协议)运行管理规定》（秦职院〔2017〕35</w:t>
      </w:r>
      <w:r>
        <w:rPr>
          <w:rFonts w:hint="eastAsia" w:ascii="仿宋_GB2312" w:eastAsia="仿宋_GB2312"/>
          <w:color w:val="050100"/>
          <w:spacing w:val="-2"/>
          <w:lang w:eastAsia="zh-CN"/>
        </w:rPr>
        <w:t xml:space="preserve"> 号</w:t>
      </w:r>
      <w:r>
        <w:rPr>
          <w:rFonts w:hint="eastAsia" w:ascii="仿宋_GB2312" w:eastAsia="仿宋_GB2312"/>
          <w:color w:val="050100"/>
          <w:lang w:eastAsia="zh-CN"/>
        </w:rPr>
        <w:t>）同时废止。</w:t>
      </w:r>
    </w:p>
    <w:p w14:paraId="25C01960">
      <w:pPr>
        <w:pStyle w:val="13"/>
        <w:spacing w:before="3"/>
        <w:rPr>
          <w:rFonts w:ascii="仿宋_GB2312"/>
          <w:sz w:val="32"/>
          <w:lang w:eastAsia="zh-CN"/>
        </w:rPr>
      </w:pPr>
    </w:p>
    <w:p w14:paraId="69688E64">
      <w:pPr>
        <w:pStyle w:val="13"/>
        <w:ind w:left="536"/>
        <w:rPr>
          <w:rFonts w:hint="eastAsia" w:ascii="仿宋_GB2312" w:eastAsia="仿宋_GB2312"/>
          <w:lang w:eastAsia="zh-CN"/>
        </w:rPr>
      </w:pPr>
      <w:r>
        <w:rPr>
          <w:rFonts w:hint="eastAsia" w:ascii="仿宋_GB2312" w:eastAsia="仿宋_GB2312"/>
          <w:color w:val="050100"/>
          <w:lang w:eastAsia="zh-CN"/>
        </w:rPr>
        <w:t>附件：1.合同审核表</w:t>
      </w:r>
    </w:p>
    <w:p w14:paraId="4F6A09C8">
      <w:pPr>
        <w:pStyle w:val="13"/>
        <w:spacing w:before="107"/>
        <w:ind w:left="1215"/>
        <w:rPr>
          <w:rFonts w:hint="eastAsia" w:ascii="仿宋_GB2312" w:eastAsia="仿宋_GB2312"/>
          <w:lang w:eastAsia="zh-CN"/>
        </w:rPr>
      </w:pPr>
      <w:r>
        <w:rPr>
          <w:rFonts w:hint="eastAsia" w:ascii="仿宋_GB2312" w:eastAsia="仿宋_GB2312"/>
          <w:color w:val="050100"/>
          <w:lang w:eastAsia="zh-CN"/>
        </w:rPr>
        <w:t>2.合同统一编号规则</w:t>
      </w:r>
    </w:p>
    <w:p w14:paraId="568A2D6E">
      <w:pPr>
        <w:pStyle w:val="13"/>
        <w:spacing w:before="109"/>
        <w:ind w:left="1215"/>
        <w:rPr>
          <w:rFonts w:hint="eastAsia" w:ascii="仿宋_GB2312" w:eastAsia="仿宋_GB2312"/>
          <w:lang w:eastAsia="zh-CN"/>
        </w:rPr>
      </w:pPr>
      <w:r>
        <w:rPr>
          <w:rFonts w:hint="eastAsia" w:ascii="仿宋_GB2312" w:eastAsia="仿宋_GB2312"/>
          <w:color w:val="050100"/>
          <w:lang w:eastAsia="zh-CN"/>
        </w:rPr>
        <w:t>3.合同台账</w:t>
      </w:r>
    </w:p>
    <w:p w14:paraId="2B68A250">
      <w:pPr>
        <w:rPr>
          <w:rFonts w:hint="eastAsia" w:ascii="仿宋_GB2312" w:eastAsia="仿宋_GB2312"/>
          <w:lang w:eastAsia="zh-CN"/>
        </w:rPr>
        <w:sectPr>
          <w:pgSz w:w="8570" w:h="12250" w:orient="landscape"/>
          <w:pgMar w:top="1140" w:right="780" w:bottom="1160" w:left="1080" w:header="0" w:footer="975" w:gutter="0"/>
          <w:cols w:space="720" w:num="1"/>
        </w:sectPr>
      </w:pPr>
    </w:p>
    <w:p w14:paraId="616D105F">
      <w:pPr>
        <w:pStyle w:val="13"/>
        <w:spacing w:before="88"/>
        <w:ind w:left="182"/>
        <w:rPr>
          <w:rFonts w:hint="eastAsia" w:ascii="黑体" w:eastAsia="黑体"/>
          <w:lang w:eastAsia="zh-CN"/>
        </w:rPr>
      </w:pPr>
      <w:r>
        <w:rPr>
          <w:rFonts w:hint="eastAsia" w:ascii="黑体" w:eastAsia="黑体"/>
          <w:color w:val="050100"/>
          <w:spacing w:val="-25"/>
          <w:lang w:eastAsia="zh-CN"/>
        </w:rPr>
        <w:t xml:space="preserve">附件 </w:t>
      </w:r>
      <w:r>
        <w:rPr>
          <w:rFonts w:hint="eastAsia" w:ascii="黑体" w:eastAsia="黑体"/>
          <w:color w:val="050100"/>
          <w:lang w:eastAsia="zh-CN"/>
        </w:rPr>
        <w:t>1</w:t>
      </w:r>
    </w:p>
    <w:p w14:paraId="76892817">
      <w:pPr>
        <w:pStyle w:val="13"/>
        <w:spacing w:before="3"/>
        <w:rPr>
          <w:rFonts w:ascii="黑体"/>
          <w:sz w:val="39"/>
          <w:lang w:eastAsia="zh-CN"/>
        </w:rPr>
      </w:pPr>
      <w:r>
        <w:rPr>
          <w:lang w:eastAsia="zh-CN"/>
        </w:rPr>
        <w:br w:type="column"/>
      </w:r>
    </w:p>
    <w:p w14:paraId="00A20DC3">
      <w:pPr>
        <w:pStyle w:val="3"/>
        <w:ind w:left="132"/>
        <w:jc w:val="left"/>
        <w:rPr>
          <w:lang w:eastAsia="zh-CN"/>
        </w:rPr>
      </w:pPr>
      <w:r>
        <w:rPr>
          <w:color w:val="050100"/>
          <w:lang w:eastAsia="zh-CN"/>
        </w:rPr>
        <w:t>秦皇岛职业技术学院合同审核表</w:t>
      </w:r>
    </w:p>
    <w:p w14:paraId="01C5BE7C">
      <w:pPr>
        <w:rPr>
          <w:lang w:eastAsia="zh-CN"/>
        </w:rPr>
        <w:sectPr>
          <w:pgSz w:w="8570" w:h="12250" w:orient="landscape"/>
          <w:pgMar w:top="1140" w:right="980" w:bottom="1160" w:left="1160" w:header="0" w:footer="975" w:gutter="0"/>
          <w:cols w:equalWidth="0" w:num="2">
            <w:col w:w="805" w:space="40"/>
            <w:col w:w="5585"/>
          </w:cols>
        </w:sectPr>
      </w:pPr>
    </w:p>
    <w:p w14:paraId="45C77D45">
      <w:pPr>
        <w:pStyle w:val="13"/>
        <w:spacing w:before="6"/>
        <w:rPr>
          <w:rFonts w:ascii="方正小标宋简体"/>
          <w:sz w:val="9"/>
          <w:lang w:eastAsia="zh-CN"/>
        </w:rPr>
      </w:pPr>
    </w:p>
    <w:tbl>
      <w:tblPr>
        <w:tblStyle w:val="182"/>
        <w:tblW w:w="0" w:type="auto"/>
        <w:tblInd w:w="102" w:type="dxa"/>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Layout w:type="fixed"/>
        <w:tblCellMar>
          <w:top w:w="0" w:type="dxa"/>
          <w:left w:w="0" w:type="dxa"/>
          <w:bottom w:w="0" w:type="dxa"/>
          <w:right w:w="0" w:type="dxa"/>
        </w:tblCellMar>
      </w:tblPr>
      <w:tblGrid>
        <w:gridCol w:w="1600"/>
        <w:gridCol w:w="1504"/>
        <w:gridCol w:w="1349"/>
        <w:gridCol w:w="1485"/>
      </w:tblGrid>
      <w:tr w14:paraId="3ABA429A">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48" w:hRule="exact"/>
        </w:trPr>
        <w:tc>
          <w:tcPr>
            <w:tcW w:w="1600" w:type="dxa"/>
            <w:noWrap w:val="0"/>
          </w:tcPr>
          <w:p w14:paraId="61B8BC07">
            <w:pPr>
              <w:pStyle w:val="184"/>
              <w:spacing w:before="59"/>
              <w:ind w:left="111" w:right="110"/>
              <w:rPr>
                <w:rFonts w:hint="eastAsia" w:ascii="仿宋_GB2312" w:eastAsia="仿宋_GB2312"/>
                <w:sz w:val="20"/>
              </w:rPr>
            </w:pPr>
            <w:r>
              <w:rPr>
                <w:rFonts w:hint="eastAsia" w:ascii="仿宋_GB2312" w:eastAsia="仿宋_GB2312"/>
                <w:color w:val="050100"/>
                <w:sz w:val="20"/>
              </w:rPr>
              <w:t>合同名称</w:t>
            </w:r>
          </w:p>
        </w:tc>
        <w:tc>
          <w:tcPr>
            <w:tcW w:w="4338" w:type="dxa"/>
            <w:gridSpan w:val="3"/>
            <w:noWrap w:val="0"/>
          </w:tcPr>
          <w:p w14:paraId="76598691"/>
        </w:tc>
      </w:tr>
      <w:tr w14:paraId="2CB3F271">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48" w:hRule="exact"/>
        </w:trPr>
        <w:tc>
          <w:tcPr>
            <w:tcW w:w="1600" w:type="dxa"/>
            <w:noWrap w:val="0"/>
          </w:tcPr>
          <w:p w14:paraId="02553E8A">
            <w:pPr>
              <w:pStyle w:val="184"/>
              <w:spacing w:before="58"/>
              <w:ind w:left="111" w:right="111"/>
              <w:rPr>
                <w:rFonts w:hint="eastAsia" w:ascii="仿宋_GB2312" w:eastAsia="仿宋_GB2312"/>
                <w:sz w:val="20"/>
              </w:rPr>
            </w:pPr>
            <w:r>
              <w:rPr>
                <w:rFonts w:hint="eastAsia" w:ascii="仿宋_GB2312" w:eastAsia="仿宋_GB2312"/>
                <w:color w:val="050100"/>
                <w:sz w:val="20"/>
              </w:rPr>
              <w:t>合同标的额</w:t>
            </w:r>
          </w:p>
        </w:tc>
        <w:tc>
          <w:tcPr>
            <w:tcW w:w="1504" w:type="dxa"/>
            <w:noWrap w:val="0"/>
          </w:tcPr>
          <w:p w14:paraId="2D193974"/>
        </w:tc>
        <w:tc>
          <w:tcPr>
            <w:tcW w:w="1349" w:type="dxa"/>
            <w:noWrap w:val="0"/>
          </w:tcPr>
          <w:p w14:paraId="467D51AD">
            <w:pPr>
              <w:pStyle w:val="184"/>
              <w:spacing w:before="58"/>
              <w:ind w:left="271" w:right="271"/>
              <w:rPr>
                <w:rFonts w:hint="eastAsia" w:ascii="仿宋_GB2312" w:eastAsia="仿宋_GB2312"/>
                <w:sz w:val="20"/>
              </w:rPr>
            </w:pPr>
            <w:r>
              <w:rPr>
                <w:rFonts w:hint="eastAsia" w:ascii="仿宋_GB2312" w:eastAsia="仿宋_GB2312"/>
                <w:color w:val="050100"/>
                <w:sz w:val="20"/>
              </w:rPr>
              <w:t>合同编号</w:t>
            </w:r>
          </w:p>
        </w:tc>
        <w:tc>
          <w:tcPr>
            <w:tcW w:w="1485" w:type="dxa"/>
            <w:noWrap w:val="0"/>
          </w:tcPr>
          <w:p w14:paraId="3C3C983B"/>
        </w:tc>
      </w:tr>
      <w:tr w14:paraId="179274A6">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48" w:hRule="exact"/>
        </w:trPr>
        <w:tc>
          <w:tcPr>
            <w:tcW w:w="1600" w:type="dxa"/>
            <w:noWrap w:val="0"/>
          </w:tcPr>
          <w:p w14:paraId="7D9EF03B">
            <w:pPr>
              <w:pStyle w:val="184"/>
              <w:spacing w:before="58"/>
              <w:ind w:left="111" w:right="111"/>
              <w:rPr>
                <w:rFonts w:hint="eastAsia" w:ascii="仿宋_GB2312" w:eastAsia="仿宋_GB2312"/>
                <w:sz w:val="20"/>
              </w:rPr>
            </w:pPr>
            <w:r>
              <w:rPr>
                <w:rFonts w:hint="eastAsia" w:ascii="仿宋_GB2312" w:eastAsia="仿宋_GB2312"/>
                <w:color w:val="050100"/>
                <w:sz w:val="20"/>
              </w:rPr>
              <w:t>承办部门</w:t>
            </w:r>
          </w:p>
        </w:tc>
        <w:tc>
          <w:tcPr>
            <w:tcW w:w="1504" w:type="dxa"/>
            <w:noWrap w:val="0"/>
          </w:tcPr>
          <w:p w14:paraId="44FE3D12"/>
        </w:tc>
        <w:tc>
          <w:tcPr>
            <w:tcW w:w="1349" w:type="dxa"/>
            <w:noWrap w:val="0"/>
          </w:tcPr>
          <w:p w14:paraId="61FCE341">
            <w:pPr>
              <w:pStyle w:val="184"/>
              <w:spacing w:before="58"/>
              <w:ind w:left="270" w:right="271"/>
              <w:rPr>
                <w:rFonts w:hint="eastAsia" w:ascii="仿宋_GB2312" w:eastAsia="仿宋_GB2312"/>
                <w:sz w:val="20"/>
              </w:rPr>
            </w:pPr>
            <w:r>
              <w:rPr>
                <w:rFonts w:hint="eastAsia" w:ascii="仿宋_GB2312" w:eastAsia="仿宋_GB2312"/>
                <w:color w:val="050100"/>
                <w:sz w:val="20"/>
              </w:rPr>
              <w:t>承办人</w:t>
            </w:r>
          </w:p>
        </w:tc>
        <w:tc>
          <w:tcPr>
            <w:tcW w:w="1485" w:type="dxa"/>
            <w:noWrap w:val="0"/>
          </w:tcPr>
          <w:p w14:paraId="62B00581"/>
        </w:tc>
      </w:tr>
      <w:tr w14:paraId="0A16F962">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48" w:hRule="exact"/>
        </w:trPr>
        <w:tc>
          <w:tcPr>
            <w:tcW w:w="1600" w:type="dxa"/>
            <w:noWrap w:val="0"/>
          </w:tcPr>
          <w:p w14:paraId="11FC00F0">
            <w:pPr>
              <w:pStyle w:val="184"/>
              <w:spacing w:before="58"/>
              <w:ind w:left="111" w:right="111"/>
              <w:rPr>
                <w:rFonts w:hint="eastAsia" w:ascii="仿宋_GB2312" w:eastAsia="仿宋_GB2312"/>
                <w:sz w:val="20"/>
              </w:rPr>
            </w:pPr>
            <w:r>
              <w:rPr>
                <w:rFonts w:hint="eastAsia" w:ascii="仿宋_GB2312" w:eastAsia="仿宋_GB2312"/>
                <w:color w:val="050100"/>
                <w:sz w:val="20"/>
              </w:rPr>
              <w:t>合同类型</w:t>
            </w:r>
          </w:p>
        </w:tc>
        <w:tc>
          <w:tcPr>
            <w:tcW w:w="4338" w:type="dxa"/>
            <w:gridSpan w:val="3"/>
            <w:noWrap w:val="0"/>
          </w:tcPr>
          <w:p w14:paraId="12616079">
            <w:pPr>
              <w:pStyle w:val="184"/>
              <w:spacing w:before="58"/>
              <w:ind w:left="877"/>
              <w:jc w:val="left"/>
              <w:rPr>
                <w:rFonts w:hint="eastAsia" w:ascii="仿宋_GB2312" w:eastAsia="仿宋_GB2312"/>
                <w:sz w:val="20"/>
              </w:rPr>
            </w:pPr>
            <w:r>
              <w:rPr>
                <w:rFonts w:hint="eastAsia" w:ascii="仿宋_GB2312" w:eastAsia="仿宋_GB2312"/>
                <w:color w:val="050100"/>
                <w:sz w:val="20"/>
              </w:rPr>
              <w:t>一般合同（） 重大合同（）</w:t>
            </w:r>
          </w:p>
        </w:tc>
      </w:tr>
      <w:tr w14:paraId="64CE211E">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99" w:hRule="exact"/>
        </w:trPr>
        <w:tc>
          <w:tcPr>
            <w:tcW w:w="1600" w:type="dxa"/>
            <w:noWrap w:val="0"/>
          </w:tcPr>
          <w:p w14:paraId="7A0CF152">
            <w:pPr>
              <w:pStyle w:val="184"/>
              <w:spacing w:before="83"/>
              <w:ind w:left="111" w:right="111"/>
              <w:rPr>
                <w:rFonts w:hint="eastAsia" w:ascii="仿宋_GB2312" w:eastAsia="仿宋_GB2312"/>
                <w:sz w:val="20"/>
              </w:rPr>
            </w:pPr>
            <w:r>
              <w:rPr>
                <w:rFonts w:hint="eastAsia" w:ascii="仿宋_GB2312" w:eastAsia="仿宋_GB2312"/>
                <w:color w:val="050100"/>
                <w:sz w:val="20"/>
              </w:rPr>
              <w:t>承办部门负责人</w:t>
            </w:r>
          </w:p>
        </w:tc>
        <w:tc>
          <w:tcPr>
            <w:tcW w:w="4338" w:type="dxa"/>
            <w:gridSpan w:val="3"/>
            <w:noWrap w:val="0"/>
          </w:tcPr>
          <w:p w14:paraId="0EFD2A06">
            <w:pPr>
              <w:pStyle w:val="184"/>
              <w:spacing w:before="12"/>
              <w:jc w:val="left"/>
              <w:rPr>
                <w:rFonts w:ascii="方正小标宋简体"/>
                <w:sz w:val="15"/>
              </w:rPr>
            </w:pPr>
          </w:p>
          <w:p w14:paraId="17254FB0">
            <w:pPr>
              <w:pStyle w:val="184"/>
              <w:tabs>
                <w:tab w:val="left" w:pos="371"/>
                <w:tab w:val="left" w:pos="816"/>
              </w:tabs>
              <w:ind w:right="330"/>
              <w:jc w:val="right"/>
              <w:rPr>
                <w:rFonts w:hint="eastAsia" w:ascii="仿宋_GB2312" w:eastAsia="仿宋_GB2312"/>
                <w:sz w:val="14"/>
              </w:rPr>
            </w:pPr>
            <w:r>
              <w:rPr>
                <w:rFonts w:hint="eastAsia" w:ascii="仿宋_GB2312" w:eastAsia="仿宋_GB2312"/>
                <w:color w:val="050100"/>
                <w:sz w:val="14"/>
              </w:rPr>
              <w:t>年</w:t>
            </w:r>
            <w:r>
              <w:rPr>
                <w:rFonts w:hint="eastAsia" w:ascii="仿宋_GB2312" w:eastAsia="仿宋_GB2312"/>
                <w:color w:val="050100"/>
                <w:sz w:val="14"/>
              </w:rPr>
              <w:tab/>
            </w:r>
            <w:r>
              <w:rPr>
                <w:rFonts w:hint="eastAsia" w:ascii="仿宋_GB2312" w:eastAsia="仿宋_GB2312"/>
                <w:color w:val="050100"/>
                <w:sz w:val="14"/>
              </w:rPr>
              <w:t>月</w:t>
            </w:r>
            <w:r>
              <w:rPr>
                <w:rFonts w:hint="eastAsia" w:ascii="仿宋_GB2312" w:eastAsia="仿宋_GB2312"/>
                <w:color w:val="050100"/>
                <w:sz w:val="14"/>
              </w:rPr>
              <w:tab/>
            </w:r>
            <w:r>
              <w:rPr>
                <w:rFonts w:hint="eastAsia" w:ascii="仿宋_GB2312" w:eastAsia="仿宋_GB2312"/>
                <w:color w:val="050100"/>
                <w:sz w:val="14"/>
              </w:rPr>
              <w:t>日</w:t>
            </w:r>
          </w:p>
        </w:tc>
      </w:tr>
      <w:tr w14:paraId="02B75C9E">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1463" w:hRule="exact"/>
        </w:trPr>
        <w:tc>
          <w:tcPr>
            <w:tcW w:w="1600" w:type="dxa"/>
            <w:noWrap w:val="0"/>
          </w:tcPr>
          <w:p w14:paraId="78278CA5">
            <w:pPr>
              <w:pStyle w:val="184"/>
              <w:jc w:val="left"/>
              <w:rPr>
                <w:rFonts w:ascii="方正小标宋简体"/>
              </w:rPr>
            </w:pPr>
          </w:p>
          <w:p w14:paraId="42B02C97">
            <w:pPr>
              <w:pStyle w:val="184"/>
              <w:spacing w:line="405" w:lineRule="auto"/>
              <w:ind w:left="400" w:right="325"/>
              <w:jc w:val="left"/>
              <w:rPr>
                <w:rFonts w:hint="eastAsia" w:ascii="仿宋_GB2312" w:eastAsia="仿宋_GB2312"/>
                <w:sz w:val="20"/>
              </w:rPr>
            </w:pPr>
            <w:r>
              <w:rPr>
                <w:rFonts w:hint="eastAsia" w:ascii="仿宋_GB2312" w:eastAsia="仿宋_GB2312"/>
                <w:color w:val="050100"/>
                <w:sz w:val="20"/>
              </w:rPr>
              <w:t>归口部门审核意见</w:t>
            </w:r>
          </w:p>
        </w:tc>
        <w:tc>
          <w:tcPr>
            <w:tcW w:w="4338" w:type="dxa"/>
            <w:gridSpan w:val="3"/>
            <w:noWrap w:val="0"/>
          </w:tcPr>
          <w:p w14:paraId="160D751B">
            <w:pPr>
              <w:pStyle w:val="184"/>
              <w:jc w:val="left"/>
              <w:rPr>
                <w:rFonts w:ascii="方正小标宋简体"/>
                <w:sz w:val="14"/>
              </w:rPr>
            </w:pPr>
          </w:p>
          <w:p w14:paraId="6FCC4063">
            <w:pPr>
              <w:pStyle w:val="184"/>
              <w:jc w:val="left"/>
              <w:rPr>
                <w:rFonts w:ascii="方正小标宋简体"/>
                <w:sz w:val="14"/>
              </w:rPr>
            </w:pPr>
          </w:p>
          <w:p w14:paraId="5C83ACFE">
            <w:pPr>
              <w:pStyle w:val="184"/>
              <w:jc w:val="left"/>
              <w:rPr>
                <w:rFonts w:ascii="方正小标宋简体"/>
                <w:sz w:val="14"/>
              </w:rPr>
            </w:pPr>
          </w:p>
          <w:p w14:paraId="6AAAB82B">
            <w:pPr>
              <w:pStyle w:val="184"/>
              <w:jc w:val="left"/>
              <w:rPr>
                <w:rFonts w:ascii="方正小标宋简体"/>
                <w:sz w:val="14"/>
              </w:rPr>
            </w:pPr>
          </w:p>
          <w:p w14:paraId="21FEC4EC">
            <w:pPr>
              <w:pStyle w:val="184"/>
              <w:spacing w:before="12"/>
              <w:jc w:val="left"/>
              <w:rPr>
                <w:rFonts w:ascii="方正小标宋简体"/>
                <w:sz w:val="18"/>
              </w:rPr>
            </w:pPr>
          </w:p>
          <w:p w14:paraId="1763FE77">
            <w:pPr>
              <w:pStyle w:val="184"/>
              <w:tabs>
                <w:tab w:val="left" w:pos="371"/>
                <w:tab w:val="left" w:pos="816"/>
              </w:tabs>
              <w:ind w:right="382"/>
              <w:jc w:val="right"/>
              <w:rPr>
                <w:rFonts w:hint="eastAsia" w:ascii="仿宋_GB2312" w:eastAsia="仿宋_GB2312"/>
                <w:sz w:val="14"/>
              </w:rPr>
            </w:pPr>
            <w:r>
              <w:rPr>
                <w:rFonts w:hint="eastAsia" w:ascii="仿宋_GB2312" w:eastAsia="仿宋_GB2312"/>
                <w:color w:val="050100"/>
                <w:sz w:val="14"/>
              </w:rPr>
              <w:t>年</w:t>
            </w:r>
            <w:r>
              <w:rPr>
                <w:rFonts w:hint="eastAsia" w:ascii="仿宋_GB2312" w:eastAsia="仿宋_GB2312"/>
                <w:color w:val="050100"/>
                <w:sz w:val="14"/>
              </w:rPr>
              <w:tab/>
            </w:r>
            <w:r>
              <w:rPr>
                <w:rFonts w:hint="eastAsia" w:ascii="仿宋_GB2312" w:eastAsia="仿宋_GB2312"/>
                <w:color w:val="050100"/>
                <w:sz w:val="14"/>
              </w:rPr>
              <w:t>月</w:t>
            </w:r>
            <w:r>
              <w:rPr>
                <w:rFonts w:hint="eastAsia" w:ascii="仿宋_GB2312" w:eastAsia="仿宋_GB2312"/>
                <w:color w:val="050100"/>
                <w:sz w:val="14"/>
              </w:rPr>
              <w:tab/>
            </w:r>
            <w:r>
              <w:rPr>
                <w:rFonts w:hint="eastAsia" w:ascii="仿宋_GB2312" w:eastAsia="仿宋_GB2312"/>
                <w:color w:val="050100"/>
                <w:sz w:val="14"/>
              </w:rPr>
              <w:t>日</w:t>
            </w:r>
          </w:p>
        </w:tc>
      </w:tr>
      <w:tr w14:paraId="7B4A0210">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1457" w:hRule="exact"/>
        </w:trPr>
        <w:tc>
          <w:tcPr>
            <w:tcW w:w="1600" w:type="dxa"/>
            <w:noWrap w:val="0"/>
          </w:tcPr>
          <w:p w14:paraId="03F2EDA4">
            <w:pPr>
              <w:pStyle w:val="184"/>
              <w:spacing w:before="14"/>
              <w:jc w:val="left"/>
              <w:rPr>
                <w:rFonts w:ascii="方正小标宋简体"/>
                <w:sz w:val="21"/>
              </w:rPr>
            </w:pPr>
          </w:p>
          <w:p w14:paraId="58B3F67C">
            <w:pPr>
              <w:pStyle w:val="184"/>
              <w:spacing w:line="405" w:lineRule="auto"/>
              <w:ind w:left="400" w:right="325" w:firstLine="98"/>
              <w:jc w:val="left"/>
              <w:rPr>
                <w:rFonts w:hint="eastAsia" w:ascii="仿宋_GB2312" w:eastAsia="仿宋_GB2312"/>
                <w:sz w:val="20"/>
              </w:rPr>
            </w:pPr>
            <w:r>
              <w:rPr>
                <w:rFonts w:hint="eastAsia" w:ascii="仿宋_GB2312" w:eastAsia="仿宋_GB2312"/>
                <w:color w:val="050100"/>
                <w:sz w:val="20"/>
              </w:rPr>
              <w:t>财经处审核意见</w:t>
            </w:r>
          </w:p>
        </w:tc>
        <w:tc>
          <w:tcPr>
            <w:tcW w:w="4338" w:type="dxa"/>
            <w:gridSpan w:val="3"/>
            <w:noWrap w:val="0"/>
          </w:tcPr>
          <w:p w14:paraId="5C3723E4">
            <w:pPr>
              <w:pStyle w:val="184"/>
              <w:jc w:val="left"/>
              <w:rPr>
                <w:rFonts w:ascii="方正小标宋简体"/>
                <w:sz w:val="14"/>
              </w:rPr>
            </w:pPr>
          </w:p>
          <w:p w14:paraId="46230FFC">
            <w:pPr>
              <w:pStyle w:val="184"/>
              <w:jc w:val="left"/>
              <w:rPr>
                <w:rFonts w:ascii="方正小标宋简体"/>
                <w:sz w:val="14"/>
              </w:rPr>
            </w:pPr>
          </w:p>
          <w:p w14:paraId="7D9E6E06">
            <w:pPr>
              <w:pStyle w:val="184"/>
              <w:jc w:val="left"/>
              <w:rPr>
                <w:rFonts w:ascii="方正小标宋简体"/>
                <w:sz w:val="14"/>
              </w:rPr>
            </w:pPr>
          </w:p>
          <w:p w14:paraId="505DE4C6">
            <w:pPr>
              <w:pStyle w:val="184"/>
              <w:jc w:val="left"/>
              <w:rPr>
                <w:rFonts w:ascii="方正小标宋简体"/>
                <w:sz w:val="14"/>
              </w:rPr>
            </w:pPr>
          </w:p>
          <w:p w14:paraId="46931C54">
            <w:pPr>
              <w:pStyle w:val="184"/>
              <w:spacing w:before="8"/>
              <w:jc w:val="left"/>
              <w:rPr>
                <w:rFonts w:ascii="方正小标宋简体"/>
                <w:sz w:val="18"/>
              </w:rPr>
            </w:pPr>
          </w:p>
          <w:p w14:paraId="35555096">
            <w:pPr>
              <w:pStyle w:val="184"/>
              <w:tabs>
                <w:tab w:val="left" w:pos="371"/>
                <w:tab w:val="left" w:pos="816"/>
              </w:tabs>
              <w:ind w:right="345"/>
              <w:jc w:val="right"/>
              <w:rPr>
                <w:rFonts w:hint="eastAsia" w:ascii="仿宋_GB2312" w:eastAsia="仿宋_GB2312"/>
                <w:sz w:val="14"/>
              </w:rPr>
            </w:pPr>
            <w:r>
              <w:rPr>
                <w:rFonts w:hint="eastAsia" w:ascii="仿宋_GB2312" w:eastAsia="仿宋_GB2312"/>
                <w:color w:val="050100"/>
                <w:sz w:val="14"/>
              </w:rPr>
              <w:t>年</w:t>
            </w:r>
            <w:r>
              <w:rPr>
                <w:rFonts w:hint="eastAsia" w:ascii="仿宋_GB2312" w:eastAsia="仿宋_GB2312"/>
                <w:color w:val="050100"/>
                <w:sz w:val="14"/>
              </w:rPr>
              <w:tab/>
            </w:r>
            <w:r>
              <w:rPr>
                <w:rFonts w:hint="eastAsia" w:ascii="仿宋_GB2312" w:eastAsia="仿宋_GB2312"/>
                <w:color w:val="050100"/>
                <w:sz w:val="14"/>
              </w:rPr>
              <w:t>月</w:t>
            </w:r>
            <w:r>
              <w:rPr>
                <w:rFonts w:hint="eastAsia" w:ascii="仿宋_GB2312" w:eastAsia="仿宋_GB2312"/>
                <w:color w:val="050100"/>
                <w:sz w:val="14"/>
              </w:rPr>
              <w:tab/>
            </w:r>
            <w:r>
              <w:rPr>
                <w:rFonts w:hint="eastAsia" w:ascii="仿宋_GB2312" w:eastAsia="仿宋_GB2312"/>
                <w:color w:val="050100"/>
                <w:sz w:val="14"/>
              </w:rPr>
              <w:t>日</w:t>
            </w:r>
          </w:p>
        </w:tc>
      </w:tr>
      <w:tr w14:paraId="4591F2F4">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1331" w:hRule="exact"/>
        </w:trPr>
        <w:tc>
          <w:tcPr>
            <w:tcW w:w="1600" w:type="dxa"/>
            <w:noWrap w:val="0"/>
          </w:tcPr>
          <w:p w14:paraId="2752B10A">
            <w:pPr>
              <w:pStyle w:val="184"/>
              <w:spacing w:before="13"/>
              <w:jc w:val="left"/>
              <w:rPr>
                <w:rFonts w:ascii="方正小标宋简体"/>
                <w:sz w:val="17"/>
              </w:rPr>
            </w:pPr>
          </w:p>
          <w:p w14:paraId="55B42F44">
            <w:pPr>
              <w:pStyle w:val="184"/>
              <w:spacing w:line="405" w:lineRule="auto"/>
              <w:ind w:left="400" w:right="173" w:hanging="100"/>
              <w:jc w:val="left"/>
              <w:rPr>
                <w:rFonts w:hint="eastAsia" w:ascii="仿宋_GB2312" w:eastAsia="仿宋_GB2312"/>
                <w:sz w:val="20"/>
              </w:rPr>
            </w:pPr>
            <w:r>
              <w:rPr>
                <w:rFonts w:hint="eastAsia" w:ascii="仿宋_GB2312" w:eastAsia="仿宋_GB2312"/>
                <w:color w:val="050100"/>
                <w:sz w:val="20"/>
              </w:rPr>
              <w:t>党政办公室审核意见</w:t>
            </w:r>
          </w:p>
        </w:tc>
        <w:tc>
          <w:tcPr>
            <w:tcW w:w="4338" w:type="dxa"/>
            <w:gridSpan w:val="3"/>
            <w:noWrap w:val="0"/>
          </w:tcPr>
          <w:p w14:paraId="6D8B1583">
            <w:pPr>
              <w:pStyle w:val="184"/>
              <w:jc w:val="left"/>
              <w:rPr>
                <w:rFonts w:ascii="方正小标宋简体"/>
                <w:sz w:val="14"/>
              </w:rPr>
            </w:pPr>
          </w:p>
          <w:p w14:paraId="61F8B456">
            <w:pPr>
              <w:pStyle w:val="184"/>
              <w:jc w:val="left"/>
              <w:rPr>
                <w:rFonts w:ascii="方正小标宋简体"/>
                <w:sz w:val="14"/>
              </w:rPr>
            </w:pPr>
          </w:p>
          <w:p w14:paraId="71BF2254">
            <w:pPr>
              <w:pStyle w:val="184"/>
              <w:jc w:val="left"/>
              <w:rPr>
                <w:rFonts w:ascii="方正小标宋简体"/>
                <w:sz w:val="14"/>
              </w:rPr>
            </w:pPr>
          </w:p>
          <w:p w14:paraId="28E67385">
            <w:pPr>
              <w:pStyle w:val="184"/>
              <w:jc w:val="left"/>
              <w:rPr>
                <w:rFonts w:ascii="方正小标宋简体"/>
                <w:sz w:val="14"/>
              </w:rPr>
            </w:pPr>
          </w:p>
          <w:p w14:paraId="722B0F7B">
            <w:pPr>
              <w:pStyle w:val="184"/>
              <w:spacing w:before="7"/>
              <w:jc w:val="left"/>
              <w:rPr>
                <w:rFonts w:ascii="方正小标宋简体"/>
                <w:sz w:val="14"/>
              </w:rPr>
            </w:pPr>
          </w:p>
          <w:p w14:paraId="16E84A2A">
            <w:pPr>
              <w:pStyle w:val="184"/>
              <w:tabs>
                <w:tab w:val="left" w:pos="369"/>
                <w:tab w:val="left" w:pos="741"/>
              </w:tabs>
              <w:ind w:right="382"/>
              <w:jc w:val="right"/>
              <w:rPr>
                <w:rFonts w:hint="eastAsia" w:ascii="仿宋_GB2312" w:eastAsia="仿宋_GB2312"/>
                <w:sz w:val="14"/>
              </w:rPr>
            </w:pPr>
            <w:r>
              <w:rPr>
                <w:rFonts w:hint="eastAsia" w:ascii="仿宋_GB2312" w:eastAsia="仿宋_GB2312"/>
                <w:color w:val="050100"/>
                <w:sz w:val="14"/>
              </w:rPr>
              <w:t>年</w:t>
            </w:r>
            <w:r>
              <w:rPr>
                <w:rFonts w:hint="eastAsia" w:ascii="仿宋_GB2312" w:eastAsia="仿宋_GB2312"/>
                <w:color w:val="050100"/>
                <w:sz w:val="14"/>
              </w:rPr>
              <w:tab/>
            </w:r>
            <w:r>
              <w:rPr>
                <w:rFonts w:hint="eastAsia" w:ascii="仿宋_GB2312" w:eastAsia="仿宋_GB2312"/>
                <w:color w:val="050100"/>
                <w:sz w:val="14"/>
              </w:rPr>
              <w:t>月</w:t>
            </w:r>
            <w:r>
              <w:rPr>
                <w:rFonts w:hint="eastAsia" w:ascii="仿宋_GB2312" w:eastAsia="仿宋_GB2312"/>
                <w:color w:val="050100"/>
                <w:sz w:val="14"/>
              </w:rPr>
              <w:tab/>
            </w:r>
            <w:r>
              <w:rPr>
                <w:rFonts w:hint="eastAsia" w:ascii="仿宋_GB2312" w:eastAsia="仿宋_GB2312"/>
                <w:color w:val="050100"/>
                <w:sz w:val="14"/>
              </w:rPr>
              <w:t>日</w:t>
            </w:r>
          </w:p>
        </w:tc>
      </w:tr>
      <w:tr w14:paraId="0E244E0F">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889" w:hRule="exact"/>
        </w:trPr>
        <w:tc>
          <w:tcPr>
            <w:tcW w:w="1600" w:type="dxa"/>
            <w:noWrap w:val="0"/>
          </w:tcPr>
          <w:p w14:paraId="71F55A87">
            <w:pPr>
              <w:pStyle w:val="184"/>
              <w:spacing w:before="58" w:line="405" w:lineRule="auto"/>
              <w:ind w:left="103" w:right="22" w:firstLine="98"/>
              <w:jc w:val="left"/>
              <w:rPr>
                <w:rFonts w:hint="eastAsia" w:ascii="仿宋_GB2312" w:eastAsia="仿宋_GB2312"/>
                <w:sz w:val="20"/>
                <w:lang w:eastAsia="zh-CN"/>
              </w:rPr>
            </w:pPr>
            <w:r>
              <w:rPr>
                <w:rFonts w:hint="eastAsia" w:ascii="仿宋_GB2312" w:eastAsia="仿宋_GB2312"/>
                <w:color w:val="050100"/>
                <w:sz w:val="20"/>
                <w:lang w:eastAsia="zh-CN"/>
              </w:rPr>
              <w:t>承办部门主管院领导审批意见</w:t>
            </w:r>
          </w:p>
        </w:tc>
        <w:tc>
          <w:tcPr>
            <w:tcW w:w="4338" w:type="dxa"/>
            <w:gridSpan w:val="3"/>
            <w:noWrap w:val="0"/>
          </w:tcPr>
          <w:p w14:paraId="21DD0CB0">
            <w:pPr>
              <w:rPr>
                <w:lang w:eastAsia="zh-CN"/>
              </w:rPr>
            </w:pPr>
          </w:p>
        </w:tc>
      </w:tr>
      <w:tr w14:paraId="062E4502">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941" w:hRule="exact"/>
        </w:trPr>
        <w:tc>
          <w:tcPr>
            <w:tcW w:w="1600" w:type="dxa"/>
            <w:noWrap w:val="0"/>
          </w:tcPr>
          <w:p w14:paraId="4A31F757">
            <w:pPr>
              <w:pStyle w:val="184"/>
              <w:spacing w:before="83" w:line="405" w:lineRule="auto"/>
              <w:ind w:left="400" w:right="325"/>
              <w:jc w:val="left"/>
              <w:rPr>
                <w:rFonts w:hint="eastAsia" w:ascii="仿宋_GB2312" w:eastAsia="仿宋_GB2312"/>
                <w:sz w:val="20"/>
              </w:rPr>
            </w:pPr>
            <w:r>
              <w:rPr>
                <w:rFonts w:hint="eastAsia" w:ascii="仿宋_GB2312" w:eastAsia="仿宋_GB2312"/>
                <w:color w:val="050100"/>
                <w:sz w:val="20"/>
              </w:rPr>
              <w:t>书记院长审批意见</w:t>
            </w:r>
          </w:p>
        </w:tc>
        <w:tc>
          <w:tcPr>
            <w:tcW w:w="4338" w:type="dxa"/>
            <w:gridSpan w:val="3"/>
            <w:noWrap w:val="0"/>
          </w:tcPr>
          <w:p w14:paraId="7E365716"/>
        </w:tc>
      </w:tr>
    </w:tbl>
    <w:p w14:paraId="450D74CC">
      <w:pPr>
        <w:sectPr>
          <w:type w:val="continuous"/>
          <w:pgSz w:w="8570" w:h="12250" w:orient="landscape"/>
          <w:pgMar w:top="1140" w:right="980" w:bottom="280" w:left="1160" w:header="720" w:footer="720" w:gutter="0"/>
          <w:cols w:space="720" w:num="1"/>
        </w:sectPr>
      </w:pPr>
    </w:p>
    <w:p w14:paraId="6F87D636">
      <w:pPr>
        <w:pStyle w:val="13"/>
        <w:rPr>
          <w:rFonts w:ascii="方正小标宋简体"/>
          <w:sz w:val="20"/>
        </w:rPr>
      </w:pPr>
    </w:p>
    <w:p w14:paraId="781C1AF5">
      <w:pPr>
        <w:pStyle w:val="13"/>
        <w:spacing w:before="1"/>
        <w:rPr>
          <w:rFonts w:ascii="方正小标宋简体"/>
          <w:sz w:val="27"/>
        </w:rPr>
      </w:pPr>
    </w:p>
    <w:p w14:paraId="32CE114B">
      <w:pPr>
        <w:pStyle w:val="13"/>
        <w:spacing w:before="37"/>
        <w:ind w:left="112"/>
        <w:rPr>
          <w:rFonts w:hint="eastAsia" w:ascii="黑体" w:eastAsia="黑体"/>
        </w:rPr>
      </w:pPr>
      <w:r>
        <w:rPr>
          <w:rFonts w:hint="eastAsia" w:ascii="黑体" w:eastAsia="黑体"/>
          <w:color w:val="050100"/>
        </w:rPr>
        <w:t>附件 2</w:t>
      </w:r>
    </w:p>
    <w:p w14:paraId="2B1D42C2">
      <w:pPr>
        <w:pStyle w:val="3"/>
        <w:spacing w:before="27"/>
        <w:jc w:val="left"/>
        <w:rPr>
          <w:lang w:eastAsia="zh-CN"/>
        </w:rPr>
      </w:pPr>
      <w:r>
        <w:rPr>
          <w:color w:val="050100"/>
          <w:lang w:eastAsia="zh-CN"/>
        </w:rPr>
        <w:t>秦皇岛职业技术学院合同统一编号规则</w:t>
      </w:r>
    </w:p>
    <w:p w14:paraId="4A97640B">
      <w:pPr>
        <w:pStyle w:val="13"/>
        <w:spacing w:before="49" w:line="328" w:lineRule="auto"/>
        <w:ind w:left="113" w:right="228" w:firstLine="452"/>
        <w:rPr>
          <w:rFonts w:ascii="仿宋_GB2312" w:hAnsi="仿宋_GB2312" w:eastAsia="仿宋_GB2312"/>
          <w:lang w:eastAsia="zh-CN"/>
        </w:rPr>
      </w:pPr>
      <w:r>
        <w:rPr>
          <w:rFonts w:hint="eastAsia" w:ascii="仿宋_GB2312" w:hAnsi="仿宋_GB2312" w:eastAsia="仿宋_GB2312"/>
          <w:color w:val="050100"/>
          <w:spacing w:val="-5"/>
          <w:lang w:eastAsia="zh-CN"/>
        </w:rPr>
        <w:t>一、合同统一编号规格</w:t>
      </w:r>
      <w:r>
        <w:rPr>
          <w:rFonts w:hint="eastAsia" w:ascii="仿宋_GB2312" w:hAnsi="仿宋_GB2312" w:eastAsia="仿宋_GB2312"/>
          <w:color w:val="050100"/>
          <w:lang w:eastAsia="zh-CN"/>
        </w:rPr>
        <w:t>（模板</w:t>
      </w:r>
      <w:r>
        <w:rPr>
          <w:rFonts w:hint="eastAsia" w:ascii="仿宋_GB2312" w:hAnsi="仿宋_GB2312" w:eastAsia="仿宋_GB2312"/>
          <w:color w:val="050100"/>
          <w:spacing w:val="-12"/>
          <w:lang w:eastAsia="zh-CN"/>
        </w:rPr>
        <w:t>）</w:t>
      </w:r>
      <w:r>
        <w:rPr>
          <w:rFonts w:hint="eastAsia" w:ascii="仿宋_GB2312" w:hAnsi="仿宋_GB2312" w:eastAsia="仿宋_GB2312"/>
          <w:color w:val="050100"/>
          <w:spacing w:val="-3"/>
          <w:lang w:eastAsia="zh-CN"/>
        </w:rPr>
        <w:t>为：</w:t>
      </w:r>
      <w:r>
        <w:rPr>
          <w:rFonts w:hint="eastAsia" w:ascii="仿宋_GB2312" w:hAnsi="仿宋_GB2312" w:eastAsia="仿宋_GB2312"/>
          <w:color w:val="050100"/>
          <w:spacing w:val="-5"/>
          <w:lang w:eastAsia="zh-CN"/>
        </w:rPr>
        <w:t>20xx（</w:t>
      </w:r>
      <w:r>
        <w:rPr>
          <w:rFonts w:hint="eastAsia" w:ascii="仿宋_GB2312" w:hAnsi="仿宋_GB2312" w:eastAsia="仿宋_GB2312"/>
          <w:color w:val="050100"/>
          <w:spacing w:val="1"/>
          <w:lang w:eastAsia="zh-CN"/>
        </w:rPr>
        <w:t>年度</w:t>
      </w:r>
      <w:r>
        <w:rPr>
          <w:rFonts w:hint="eastAsia" w:ascii="仿宋_GB2312" w:hAnsi="仿宋_GB2312" w:eastAsia="仿宋_GB2312"/>
          <w:color w:val="050100"/>
          <w:spacing w:val="-7"/>
          <w:lang w:eastAsia="zh-CN"/>
        </w:rPr>
        <w:t>）</w:t>
      </w:r>
      <w:r>
        <w:rPr>
          <w:rFonts w:hint="eastAsia" w:ascii="仿宋_GB2312" w:hAnsi="仿宋_GB2312" w:eastAsia="仿宋_GB2312"/>
          <w:color w:val="050100"/>
          <w:spacing w:val="-3"/>
          <w:lang w:eastAsia="zh-CN"/>
        </w:rPr>
        <w:t>—部门编号—合同编号（以合同归口管理部门为单位</w:t>
      </w:r>
      <w:r>
        <w:rPr>
          <w:rFonts w:hint="eastAsia" w:ascii="仿宋_GB2312" w:hAnsi="仿宋_GB2312" w:eastAsia="仿宋_GB2312"/>
          <w:color w:val="050100"/>
          <w:spacing w:val="-114"/>
          <w:lang w:eastAsia="zh-CN"/>
        </w:rPr>
        <w:t>）</w:t>
      </w:r>
      <w:r>
        <w:rPr>
          <w:rFonts w:hint="eastAsia" w:ascii="仿宋_GB2312" w:hAnsi="仿宋_GB2312" w:eastAsia="仿宋_GB2312"/>
          <w:color w:val="050100"/>
          <w:lang w:eastAsia="zh-CN"/>
        </w:rPr>
        <w:t>。</w:t>
      </w:r>
    </w:p>
    <w:p w14:paraId="11448492">
      <w:pPr>
        <w:pStyle w:val="13"/>
        <w:spacing w:before="27"/>
        <w:ind w:left="567"/>
        <w:rPr>
          <w:rFonts w:hint="eastAsia" w:ascii="仿宋_GB2312" w:eastAsia="仿宋_GB2312"/>
        </w:rPr>
      </w:pPr>
      <w:r>
        <w:rPr>
          <w:rFonts w:hint="eastAsia" w:ascii="仿宋_GB2312" w:eastAsia="仿宋_GB2312"/>
          <w:color w:val="050100"/>
          <w:spacing w:val="-8"/>
          <w:lang w:eastAsia="zh-CN"/>
        </w:rPr>
        <w:t>二、各部门编号为：</w:t>
      </w:r>
      <w:r>
        <w:rPr>
          <w:rFonts w:hint="eastAsia" w:ascii="仿宋_GB2312" w:eastAsia="仿宋_GB2312"/>
          <w:color w:val="050100"/>
          <w:spacing w:val="-13"/>
          <w:lang w:eastAsia="zh-CN"/>
        </w:rPr>
        <w:t>01</w:t>
      </w:r>
      <w:r>
        <w:rPr>
          <w:rFonts w:hint="eastAsia" w:ascii="仿宋_GB2312" w:eastAsia="仿宋_GB2312"/>
          <w:color w:val="050100"/>
          <w:spacing w:val="-6"/>
          <w:lang w:eastAsia="zh-CN"/>
        </w:rPr>
        <w:t>.党政办公室；</w:t>
      </w:r>
      <w:r>
        <w:rPr>
          <w:rFonts w:hint="eastAsia" w:ascii="仿宋_GB2312" w:eastAsia="仿宋_GB2312"/>
          <w:color w:val="050100"/>
          <w:spacing w:val="-13"/>
          <w:lang w:eastAsia="zh-CN"/>
        </w:rPr>
        <w:t>02</w:t>
      </w:r>
      <w:r>
        <w:rPr>
          <w:rFonts w:hint="eastAsia" w:ascii="仿宋_GB2312" w:eastAsia="仿宋_GB2312"/>
          <w:color w:val="050100"/>
          <w:spacing w:val="-6"/>
          <w:lang w:eastAsia="zh-CN"/>
        </w:rPr>
        <w:t>.组宣部；</w:t>
      </w:r>
      <w:r>
        <w:rPr>
          <w:rFonts w:hint="eastAsia" w:ascii="仿宋_GB2312" w:eastAsia="仿宋_GB2312"/>
          <w:color w:val="050100"/>
          <w:spacing w:val="-13"/>
          <w:lang w:eastAsia="zh-CN"/>
        </w:rPr>
        <w:t>03</w:t>
      </w:r>
      <w:r>
        <w:rPr>
          <w:rFonts w:hint="eastAsia" w:ascii="仿宋_GB2312" w:eastAsia="仿宋_GB2312"/>
          <w:color w:val="050100"/>
          <w:spacing w:val="5"/>
          <w:lang w:eastAsia="zh-CN"/>
        </w:rPr>
        <w:t xml:space="preserve">.  </w:t>
      </w:r>
      <w:r>
        <w:rPr>
          <w:rFonts w:hint="eastAsia" w:ascii="仿宋_GB2312" w:eastAsia="仿宋_GB2312"/>
          <w:color w:val="050100"/>
          <w:spacing w:val="5"/>
        </w:rPr>
        <w:t>团委；</w:t>
      </w:r>
    </w:p>
    <w:p w14:paraId="4CC8E619">
      <w:pPr>
        <w:pStyle w:val="13"/>
        <w:spacing w:before="107"/>
        <w:ind w:left="115"/>
        <w:rPr>
          <w:rFonts w:hint="eastAsia" w:ascii="仿宋_GB2312" w:eastAsia="仿宋_GB2312"/>
          <w:lang w:eastAsia="zh-CN"/>
        </w:rPr>
      </w:pPr>
      <w:r>
        <w:rPr>
          <w:rFonts w:hint="eastAsia" w:ascii="仿宋_GB2312" w:eastAsia="仿宋_GB2312"/>
          <w:color w:val="050100"/>
          <w:lang w:eastAsia="zh-CN"/>
        </w:rPr>
        <w:t>04. 教务科研处；05. 人事处；06. 财经处；07. 学生工作处；</w:t>
      </w:r>
    </w:p>
    <w:p w14:paraId="7F6C6A81">
      <w:pPr>
        <w:pStyle w:val="13"/>
        <w:spacing w:before="107" w:line="331" w:lineRule="auto"/>
        <w:ind w:left="117" w:right="228" w:hanging="1"/>
        <w:rPr>
          <w:rFonts w:hint="eastAsia" w:ascii="仿宋_GB2312" w:eastAsia="仿宋_GB2312"/>
          <w:lang w:eastAsia="zh-CN"/>
        </w:rPr>
      </w:pPr>
      <w:r>
        <w:rPr>
          <w:rFonts w:hint="eastAsia" w:ascii="仿宋_GB2312" w:eastAsia="仿宋_GB2312"/>
          <w:color w:val="050100"/>
          <w:lang w:eastAsia="zh-CN"/>
        </w:rPr>
        <w:t>08.</w:t>
      </w:r>
      <w:r>
        <w:rPr>
          <w:rFonts w:hint="eastAsia" w:ascii="仿宋_GB2312" w:eastAsia="仿宋_GB2312"/>
          <w:color w:val="050100"/>
          <w:spacing w:val="-7"/>
          <w:lang w:eastAsia="zh-CN"/>
        </w:rPr>
        <w:t xml:space="preserve"> 招生就业处；09. 后勤管理处；10. 后勤服务中心；11.</w:t>
      </w:r>
      <w:r>
        <w:rPr>
          <w:rFonts w:hint="eastAsia" w:ascii="仿宋_GB2312" w:eastAsia="仿宋_GB2312"/>
          <w:color w:val="050100"/>
          <w:spacing w:val="-18"/>
          <w:lang w:eastAsia="zh-CN"/>
        </w:rPr>
        <w:t xml:space="preserve"> 培训中心；12</w:t>
      </w:r>
      <w:r>
        <w:rPr>
          <w:rFonts w:hint="eastAsia" w:ascii="仿宋_GB2312" w:eastAsia="仿宋_GB2312"/>
          <w:color w:val="050100"/>
          <w:spacing w:val="-11"/>
          <w:lang w:eastAsia="zh-CN"/>
        </w:rPr>
        <w:t>. 信息中心；</w:t>
      </w:r>
      <w:r>
        <w:rPr>
          <w:rFonts w:hint="eastAsia" w:ascii="仿宋_GB2312" w:eastAsia="仿宋_GB2312"/>
          <w:color w:val="050100"/>
          <w:lang w:eastAsia="zh-CN"/>
        </w:rPr>
        <w:t>13.</w:t>
      </w:r>
      <w:r>
        <w:rPr>
          <w:rFonts w:hint="eastAsia" w:ascii="仿宋_GB2312" w:eastAsia="仿宋_GB2312"/>
          <w:color w:val="050100"/>
          <w:spacing w:val="-10"/>
          <w:lang w:eastAsia="zh-CN"/>
        </w:rPr>
        <w:t xml:space="preserve"> 保卫处。</w:t>
      </w:r>
    </w:p>
    <w:p w14:paraId="0C474153">
      <w:pPr>
        <w:pStyle w:val="13"/>
        <w:spacing w:before="24"/>
        <w:ind w:left="571"/>
        <w:rPr>
          <w:rFonts w:ascii="仿宋_GB2312" w:hAnsi="仿宋_GB2312" w:eastAsia="仿宋_GB2312"/>
          <w:lang w:eastAsia="zh-CN"/>
        </w:rPr>
      </w:pPr>
      <w:r>
        <w:rPr>
          <w:rFonts w:hint="eastAsia" w:ascii="仿宋_GB2312" w:hAnsi="仿宋_GB2312" w:eastAsia="仿宋_GB2312"/>
          <w:color w:val="050100"/>
          <w:lang w:eastAsia="zh-CN"/>
        </w:rPr>
        <w:t>三、以党政办公室为例：2020—01—001。</w:t>
      </w:r>
    </w:p>
    <w:p w14:paraId="5917A03E">
      <w:pPr>
        <w:rPr>
          <w:rFonts w:ascii="仿宋_GB2312" w:hAnsi="仿宋_GB2312" w:eastAsia="仿宋_GB2312"/>
          <w:lang w:eastAsia="zh-CN"/>
        </w:rPr>
        <w:sectPr>
          <w:pgSz w:w="8570" w:h="12250" w:orient="landscape"/>
          <w:pgMar w:top="1140" w:right="880" w:bottom="1160" w:left="1080" w:header="0" w:footer="975" w:gutter="0"/>
          <w:cols w:space="720" w:num="1"/>
        </w:sectPr>
      </w:pPr>
    </w:p>
    <w:p w14:paraId="1C940863">
      <w:pPr>
        <w:pStyle w:val="13"/>
        <w:spacing w:before="12"/>
        <w:rPr>
          <w:rFonts w:ascii="仿宋_GB2312"/>
          <w:sz w:val="14"/>
          <w:lang w:eastAsia="zh-CN"/>
        </w:rPr>
      </w:pPr>
    </w:p>
    <w:p w14:paraId="6D88B6AD">
      <w:pPr>
        <w:rPr>
          <w:rFonts w:ascii="仿宋_GB2312"/>
          <w:sz w:val="14"/>
          <w:lang w:eastAsia="zh-CN"/>
        </w:rPr>
        <w:sectPr>
          <w:footerReference r:id="rId5" w:type="default"/>
          <w:pgSz w:w="12250" w:h="8570"/>
          <w:pgMar w:top="780" w:right="1160" w:bottom="280" w:left="720" w:header="0" w:footer="0" w:gutter="0"/>
          <w:cols w:space="720" w:num="1"/>
        </w:sectPr>
      </w:pPr>
    </w:p>
    <w:p w14:paraId="427FBF8D">
      <w:pPr>
        <w:pStyle w:val="13"/>
        <w:spacing w:before="37"/>
        <w:ind w:left="468"/>
        <w:rPr>
          <w:rFonts w:hint="eastAsia" w:ascii="黑体" w:eastAsia="黑体"/>
          <w:lang w:eastAsia="zh-CN"/>
        </w:rPr>
      </w:pPr>
      <w:r>
        <w:rPr>
          <w:rFonts w:hint="eastAsia" w:ascii="黑体" w:eastAsia="黑体"/>
          <w:color w:val="050100"/>
          <w:spacing w:val="-25"/>
          <w:lang w:eastAsia="zh-CN"/>
        </w:rPr>
        <w:t xml:space="preserve">附件 </w:t>
      </w:r>
      <w:r>
        <w:rPr>
          <w:rFonts w:hint="eastAsia" w:ascii="黑体" w:eastAsia="黑体"/>
          <w:color w:val="050100"/>
          <w:lang w:eastAsia="zh-CN"/>
        </w:rPr>
        <w:t>3</w:t>
      </w:r>
    </w:p>
    <w:p w14:paraId="00C38211">
      <w:pPr>
        <w:pStyle w:val="3"/>
        <w:spacing w:before="294"/>
        <w:ind w:left="468"/>
        <w:jc w:val="left"/>
        <w:rPr>
          <w:lang w:eastAsia="zh-CN"/>
        </w:rPr>
      </w:pPr>
      <w:r>
        <w:rPr>
          <w:lang w:eastAsia="zh-CN"/>
        </w:rPr>
        <w:br w:type="column"/>
      </w:r>
      <w:r>
        <w:rPr>
          <w:color w:val="050100"/>
          <w:lang w:eastAsia="zh-CN"/>
        </w:rPr>
        <w:t>秦皇岛职业技术学院合同台账</w:t>
      </w:r>
    </w:p>
    <w:p w14:paraId="5E4BE304">
      <w:pPr>
        <w:rPr>
          <w:lang w:eastAsia="zh-CN"/>
        </w:rPr>
        <w:sectPr>
          <w:type w:val="continuous"/>
          <w:pgSz w:w="12250" w:h="8570"/>
          <w:pgMar w:top="1140" w:right="1160" w:bottom="280" w:left="720" w:header="720" w:footer="720" w:gutter="0"/>
          <w:cols w:equalWidth="0" w:num="2">
            <w:col w:w="1091" w:space="1821"/>
            <w:col w:w="7458"/>
          </w:cols>
        </w:sectPr>
      </w:pPr>
    </w:p>
    <w:p w14:paraId="5F4507E8">
      <w:pPr>
        <w:tabs>
          <w:tab w:val="left" w:pos="8996"/>
        </w:tabs>
        <w:spacing w:after="25" w:line="185" w:lineRule="exact"/>
        <w:ind w:left="492"/>
        <w:rPr>
          <w:rFonts w:hint="eastAsia" w:ascii="宋体" w:eastAsia="宋体"/>
          <w:sz w:val="17"/>
          <w:lang w:eastAsia="zh-CN"/>
        </w:rPr>
      </w:pPr>
      <w:r>
        <w:rPr>
          <w:rFonts w:hint="eastAsia" w:ascii="宋体" w:eastAsia="宋体"/>
          <w:color w:val="050100"/>
          <w:sz w:val="17"/>
          <w:lang w:eastAsia="zh-CN"/>
        </w:rPr>
        <w:t>合同归口管理部门：</w:t>
      </w:r>
      <w:r>
        <w:rPr>
          <w:rFonts w:hint="eastAsia" w:ascii="宋体" w:eastAsia="宋体"/>
          <w:color w:val="050100"/>
          <w:sz w:val="17"/>
          <w:lang w:eastAsia="zh-CN"/>
        </w:rPr>
        <w:tab/>
      </w:r>
      <w:r>
        <w:rPr>
          <w:rFonts w:hint="eastAsia" w:ascii="宋体" w:eastAsia="宋体"/>
          <w:color w:val="050100"/>
          <w:sz w:val="17"/>
          <w:lang w:eastAsia="zh-CN"/>
        </w:rPr>
        <w:t>年度</w:t>
      </w:r>
    </w:p>
    <w:tbl>
      <w:tblPr>
        <w:tblStyle w:val="182"/>
        <w:tblW w:w="0" w:type="auto"/>
        <w:tblInd w:w="388" w:type="dxa"/>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Layout w:type="fixed"/>
        <w:tblCellMar>
          <w:top w:w="0" w:type="dxa"/>
          <w:left w:w="0" w:type="dxa"/>
          <w:bottom w:w="0" w:type="dxa"/>
          <w:right w:w="0" w:type="dxa"/>
        </w:tblCellMar>
      </w:tblPr>
      <w:tblGrid>
        <w:gridCol w:w="999"/>
        <w:gridCol w:w="3211"/>
        <w:gridCol w:w="902"/>
        <w:gridCol w:w="1203"/>
        <w:gridCol w:w="902"/>
        <w:gridCol w:w="902"/>
        <w:gridCol w:w="902"/>
        <w:gridCol w:w="841"/>
      </w:tblGrid>
      <w:tr w14:paraId="2A2AF270">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48" w:hRule="exact"/>
        </w:trPr>
        <w:tc>
          <w:tcPr>
            <w:tcW w:w="999" w:type="dxa"/>
            <w:noWrap w:val="0"/>
          </w:tcPr>
          <w:p w14:paraId="0516A47E">
            <w:pPr>
              <w:pStyle w:val="184"/>
              <w:spacing w:before="83"/>
              <w:ind w:right="155"/>
              <w:jc w:val="right"/>
              <w:rPr>
                <w:rFonts w:hint="eastAsia" w:ascii="宋体" w:eastAsia="宋体"/>
                <w:sz w:val="17"/>
              </w:rPr>
            </w:pPr>
            <w:r>
              <w:rPr>
                <w:rFonts w:hint="eastAsia" w:ascii="宋体" w:eastAsia="宋体"/>
                <w:color w:val="050100"/>
                <w:sz w:val="17"/>
              </w:rPr>
              <w:t>合同编号</w:t>
            </w:r>
          </w:p>
        </w:tc>
        <w:tc>
          <w:tcPr>
            <w:tcW w:w="3211" w:type="dxa"/>
            <w:noWrap w:val="0"/>
          </w:tcPr>
          <w:p w14:paraId="2CB50C3D">
            <w:pPr>
              <w:pStyle w:val="184"/>
              <w:spacing w:before="83"/>
              <w:ind w:left="1259" w:right="1259"/>
              <w:rPr>
                <w:rFonts w:hint="eastAsia" w:ascii="宋体" w:eastAsia="宋体"/>
                <w:sz w:val="17"/>
              </w:rPr>
            </w:pPr>
            <w:r>
              <w:rPr>
                <w:rFonts w:hint="eastAsia" w:ascii="宋体" w:eastAsia="宋体"/>
                <w:color w:val="050100"/>
                <w:sz w:val="17"/>
              </w:rPr>
              <w:t>合同名称</w:t>
            </w:r>
          </w:p>
        </w:tc>
        <w:tc>
          <w:tcPr>
            <w:tcW w:w="902" w:type="dxa"/>
            <w:noWrap w:val="0"/>
          </w:tcPr>
          <w:p w14:paraId="6169F5B4">
            <w:pPr>
              <w:pStyle w:val="184"/>
              <w:spacing w:line="195" w:lineRule="exact"/>
              <w:ind w:left="185" w:right="184"/>
              <w:rPr>
                <w:rFonts w:hint="eastAsia" w:ascii="宋体" w:eastAsia="宋体"/>
                <w:sz w:val="17"/>
              </w:rPr>
            </w:pPr>
            <w:r>
              <w:rPr>
                <w:rFonts w:hint="eastAsia" w:ascii="宋体" w:eastAsia="宋体"/>
                <w:color w:val="050100"/>
                <w:sz w:val="17"/>
              </w:rPr>
              <w:t>标的额</w:t>
            </w:r>
          </w:p>
          <w:p w14:paraId="7E35FB8E">
            <w:pPr>
              <w:pStyle w:val="184"/>
              <w:spacing w:line="243" w:lineRule="exact"/>
              <w:ind w:left="185" w:right="184"/>
              <w:rPr>
                <w:rFonts w:ascii="Calibri" w:eastAsia="Calibri"/>
                <w:sz w:val="17"/>
              </w:rPr>
            </w:pPr>
            <w:r>
              <w:rPr>
                <w:rFonts w:ascii="Calibri" w:eastAsia="Calibri"/>
                <w:color w:val="050100"/>
                <w:sz w:val="17"/>
              </w:rPr>
              <w:t>(</w:t>
            </w:r>
            <w:r>
              <w:rPr>
                <w:rFonts w:hint="eastAsia" w:ascii="宋体" w:eastAsia="宋体"/>
                <w:color w:val="050100"/>
                <w:sz w:val="17"/>
              </w:rPr>
              <w:t>元</w:t>
            </w:r>
            <w:r>
              <w:rPr>
                <w:rFonts w:ascii="Calibri" w:eastAsia="Calibri"/>
                <w:color w:val="050100"/>
                <w:sz w:val="17"/>
              </w:rPr>
              <w:t>)</w:t>
            </w:r>
          </w:p>
        </w:tc>
        <w:tc>
          <w:tcPr>
            <w:tcW w:w="1203" w:type="dxa"/>
            <w:noWrap w:val="0"/>
          </w:tcPr>
          <w:p w14:paraId="69DF6E65">
            <w:pPr>
              <w:pStyle w:val="184"/>
              <w:spacing w:before="83"/>
              <w:ind w:left="258"/>
              <w:jc w:val="left"/>
              <w:rPr>
                <w:rFonts w:hint="eastAsia" w:ascii="宋体" w:eastAsia="宋体"/>
                <w:sz w:val="17"/>
              </w:rPr>
            </w:pPr>
            <w:r>
              <w:rPr>
                <w:rFonts w:hint="eastAsia" w:ascii="宋体" w:eastAsia="宋体"/>
                <w:color w:val="050100"/>
                <w:sz w:val="17"/>
              </w:rPr>
              <w:t>承办部门</w:t>
            </w:r>
          </w:p>
        </w:tc>
        <w:tc>
          <w:tcPr>
            <w:tcW w:w="902" w:type="dxa"/>
            <w:noWrap w:val="0"/>
          </w:tcPr>
          <w:p w14:paraId="4AF98D32">
            <w:pPr>
              <w:pStyle w:val="184"/>
              <w:spacing w:before="83"/>
              <w:ind w:left="108"/>
              <w:jc w:val="left"/>
              <w:rPr>
                <w:rFonts w:hint="eastAsia" w:ascii="宋体" w:eastAsia="宋体"/>
                <w:sz w:val="17"/>
              </w:rPr>
            </w:pPr>
            <w:r>
              <w:rPr>
                <w:rFonts w:hint="eastAsia" w:ascii="宋体" w:eastAsia="宋体"/>
                <w:color w:val="050100"/>
                <w:sz w:val="17"/>
              </w:rPr>
              <w:t>签订日期</w:t>
            </w:r>
          </w:p>
        </w:tc>
        <w:tc>
          <w:tcPr>
            <w:tcW w:w="902" w:type="dxa"/>
            <w:noWrap w:val="0"/>
          </w:tcPr>
          <w:p w14:paraId="73539DA4">
            <w:pPr>
              <w:pStyle w:val="184"/>
              <w:spacing w:line="195" w:lineRule="exact"/>
              <w:ind w:left="107"/>
              <w:jc w:val="left"/>
              <w:rPr>
                <w:rFonts w:hint="eastAsia" w:ascii="宋体" w:eastAsia="宋体"/>
                <w:sz w:val="17"/>
              </w:rPr>
            </w:pPr>
            <w:r>
              <w:rPr>
                <w:rFonts w:hint="eastAsia" w:ascii="宋体" w:eastAsia="宋体"/>
                <w:color w:val="050100"/>
                <w:sz w:val="17"/>
              </w:rPr>
              <w:t>合同约定</w:t>
            </w:r>
          </w:p>
          <w:p w14:paraId="4CBB4B0E">
            <w:pPr>
              <w:pStyle w:val="184"/>
              <w:spacing w:line="222" w:lineRule="exact"/>
              <w:ind w:left="107"/>
              <w:jc w:val="left"/>
              <w:rPr>
                <w:rFonts w:hint="eastAsia" w:ascii="宋体" w:eastAsia="宋体"/>
                <w:sz w:val="17"/>
              </w:rPr>
            </w:pPr>
            <w:r>
              <w:rPr>
                <w:rFonts w:hint="eastAsia" w:ascii="宋体" w:eastAsia="宋体"/>
                <w:color w:val="050100"/>
                <w:sz w:val="17"/>
              </w:rPr>
              <w:t>终止日期</w:t>
            </w:r>
          </w:p>
        </w:tc>
        <w:tc>
          <w:tcPr>
            <w:tcW w:w="902" w:type="dxa"/>
            <w:noWrap w:val="0"/>
          </w:tcPr>
          <w:p w14:paraId="547D1217">
            <w:pPr>
              <w:pStyle w:val="184"/>
              <w:spacing w:before="83"/>
              <w:ind w:left="108"/>
              <w:jc w:val="left"/>
              <w:rPr>
                <w:rFonts w:hint="eastAsia" w:ascii="宋体" w:eastAsia="宋体"/>
                <w:sz w:val="17"/>
              </w:rPr>
            </w:pPr>
            <w:r>
              <w:rPr>
                <w:rFonts w:hint="eastAsia" w:ascii="宋体" w:eastAsia="宋体"/>
                <w:color w:val="050100"/>
                <w:sz w:val="17"/>
              </w:rPr>
              <w:t>授权代表</w:t>
            </w:r>
          </w:p>
        </w:tc>
        <w:tc>
          <w:tcPr>
            <w:tcW w:w="841" w:type="dxa"/>
            <w:noWrap w:val="0"/>
          </w:tcPr>
          <w:p w14:paraId="3B4D7EAB">
            <w:pPr>
              <w:pStyle w:val="184"/>
              <w:spacing w:before="83"/>
              <w:ind w:left="78"/>
              <w:jc w:val="left"/>
              <w:rPr>
                <w:rFonts w:hint="eastAsia" w:ascii="宋体" w:eastAsia="宋体"/>
                <w:sz w:val="17"/>
              </w:rPr>
            </w:pPr>
            <w:r>
              <w:rPr>
                <w:rFonts w:hint="eastAsia" w:ascii="宋体" w:eastAsia="宋体"/>
                <w:color w:val="050100"/>
                <w:sz w:val="17"/>
              </w:rPr>
              <w:t>归档情况</w:t>
            </w:r>
          </w:p>
        </w:tc>
      </w:tr>
      <w:tr w14:paraId="4A57B7ED">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244BC340">
            <w:pPr>
              <w:pStyle w:val="184"/>
              <w:spacing w:before="1"/>
              <w:jc w:val="left"/>
              <w:rPr>
                <w:rFonts w:ascii="宋体"/>
                <w:sz w:val="12"/>
              </w:rPr>
            </w:pPr>
          </w:p>
          <w:p w14:paraId="1BDAD302">
            <w:pPr>
              <w:pStyle w:val="184"/>
              <w:ind w:right="150"/>
              <w:jc w:val="right"/>
              <w:rPr>
                <w:rFonts w:ascii="Calibri"/>
                <w:sz w:val="14"/>
              </w:rPr>
            </w:pPr>
            <w:r>
              <w:rPr>
                <w:rFonts w:ascii="Calibri"/>
                <w:color w:val="050100"/>
                <w:sz w:val="14"/>
              </w:rPr>
              <w:t>2020-01-001</w:t>
            </w:r>
          </w:p>
        </w:tc>
        <w:tc>
          <w:tcPr>
            <w:tcW w:w="3211" w:type="dxa"/>
            <w:noWrap w:val="0"/>
          </w:tcPr>
          <w:p w14:paraId="42D60040"/>
        </w:tc>
        <w:tc>
          <w:tcPr>
            <w:tcW w:w="902" w:type="dxa"/>
            <w:noWrap w:val="0"/>
          </w:tcPr>
          <w:p w14:paraId="33743EA4"/>
        </w:tc>
        <w:tc>
          <w:tcPr>
            <w:tcW w:w="1203" w:type="dxa"/>
            <w:noWrap w:val="0"/>
          </w:tcPr>
          <w:p w14:paraId="7DB25D1C"/>
        </w:tc>
        <w:tc>
          <w:tcPr>
            <w:tcW w:w="902" w:type="dxa"/>
            <w:noWrap w:val="0"/>
          </w:tcPr>
          <w:p w14:paraId="4DF7D314"/>
        </w:tc>
        <w:tc>
          <w:tcPr>
            <w:tcW w:w="902" w:type="dxa"/>
            <w:noWrap w:val="0"/>
          </w:tcPr>
          <w:p w14:paraId="35325334"/>
        </w:tc>
        <w:tc>
          <w:tcPr>
            <w:tcW w:w="902" w:type="dxa"/>
            <w:noWrap w:val="0"/>
          </w:tcPr>
          <w:p w14:paraId="1BD714C2"/>
        </w:tc>
        <w:tc>
          <w:tcPr>
            <w:tcW w:w="841" w:type="dxa"/>
            <w:noWrap w:val="0"/>
          </w:tcPr>
          <w:p w14:paraId="5BE21154"/>
        </w:tc>
      </w:tr>
      <w:tr w14:paraId="4D56A1A4">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26C59DE7"/>
        </w:tc>
        <w:tc>
          <w:tcPr>
            <w:tcW w:w="3211" w:type="dxa"/>
            <w:noWrap w:val="0"/>
          </w:tcPr>
          <w:p w14:paraId="7870F672"/>
        </w:tc>
        <w:tc>
          <w:tcPr>
            <w:tcW w:w="902" w:type="dxa"/>
            <w:noWrap w:val="0"/>
          </w:tcPr>
          <w:p w14:paraId="4026F192"/>
        </w:tc>
        <w:tc>
          <w:tcPr>
            <w:tcW w:w="1203" w:type="dxa"/>
            <w:noWrap w:val="0"/>
          </w:tcPr>
          <w:p w14:paraId="7DA5A682"/>
        </w:tc>
        <w:tc>
          <w:tcPr>
            <w:tcW w:w="902" w:type="dxa"/>
            <w:noWrap w:val="0"/>
          </w:tcPr>
          <w:p w14:paraId="79ED63E6"/>
        </w:tc>
        <w:tc>
          <w:tcPr>
            <w:tcW w:w="902" w:type="dxa"/>
            <w:noWrap w:val="0"/>
          </w:tcPr>
          <w:p w14:paraId="1B44491F"/>
        </w:tc>
        <w:tc>
          <w:tcPr>
            <w:tcW w:w="902" w:type="dxa"/>
            <w:noWrap w:val="0"/>
          </w:tcPr>
          <w:p w14:paraId="011C5677"/>
        </w:tc>
        <w:tc>
          <w:tcPr>
            <w:tcW w:w="841" w:type="dxa"/>
            <w:noWrap w:val="0"/>
          </w:tcPr>
          <w:p w14:paraId="274678E0"/>
        </w:tc>
      </w:tr>
      <w:tr w14:paraId="1C36087C">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54A0C0C4"/>
        </w:tc>
        <w:tc>
          <w:tcPr>
            <w:tcW w:w="3211" w:type="dxa"/>
            <w:noWrap w:val="0"/>
          </w:tcPr>
          <w:p w14:paraId="12C8217E"/>
        </w:tc>
        <w:tc>
          <w:tcPr>
            <w:tcW w:w="902" w:type="dxa"/>
            <w:noWrap w:val="0"/>
          </w:tcPr>
          <w:p w14:paraId="7C957CC2"/>
        </w:tc>
        <w:tc>
          <w:tcPr>
            <w:tcW w:w="1203" w:type="dxa"/>
            <w:noWrap w:val="0"/>
          </w:tcPr>
          <w:p w14:paraId="72787035"/>
        </w:tc>
        <w:tc>
          <w:tcPr>
            <w:tcW w:w="902" w:type="dxa"/>
            <w:noWrap w:val="0"/>
          </w:tcPr>
          <w:p w14:paraId="5BCF3F90"/>
        </w:tc>
        <w:tc>
          <w:tcPr>
            <w:tcW w:w="902" w:type="dxa"/>
            <w:noWrap w:val="0"/>
          </w:tcPr>
          <w:p w14:paraId="7277B386"/>
        </w:tc>
        <w:tc>
          <w:tcPr>
            <w:tcW w:w="902" w:type="dxa"/>
            <w:noWrap w:val="0"/>
          </w:tcPr>
          <w:p w14:paraId="28C87EDB"/>
        </w:tc>
        <w:tc>
          <w:tcPr>
            <w:tcW w:w="841" w:type="dxa"/>
            <w:noWrap w:val="0"/>
          </w:tcPr>
          <w:p w14:paraId="3415E16B"/>
        </w:tc>
      </w:tr>
      <w:tr w14:paraId="4662085C">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57869716"/>
        </w:tc>
        <w:tc>
          <w:tcPr>
            <w:tcW w:w="3211" w:type="dxa"/>
            <w:noWrap w:val="0"/>
          </w:tcPr>
          <w:p w14:paraId="799040E7"/>
        </w:tc>
        <w:tc>
          <w:tcPr>
            <w:tcW w:w="902" w:type="dxa"/>
            <w:noWrap w:val="0"/>
          </w:tcPr>
          <w:p w14:paraId="3721F2EC"/>
        </w:tc>
        <w:tc>
          <w:tcPr>
            <w:tcW w:w="1203" w:type="dxa"/>
            <w:noWrap w:val="0"/>
          </w:tcPr>
          <w:p w14:paraId="69B63C08"/>
        </w:tc>
        <w:tc>
          <w:tcPr>
            <w:tcW w:w="902" w:type="dxa"/>
            <w:noWrap w:val="0"/>
          </w:tcPr>
          <w:p w14:paraId="423E5260"/>
        </w:tc>
        <w:tc>
          <w:tcPr>
            <w:tcW w:w="902" w:type="dxa"/>
            <w:noWrap w:val="0"/>
          </w:tcPr>
          <w:p w14:paraId="03A63712"/>
        </w:tc>
        <w:tc>
          <w:tcPr>
            <w:tcW w:w="902" w:type="dxa"/>
            <w:noWrap w:val="0"/>
          </w:tcPr>
          <w:p w14:paraId="5404DF84"/>
        </w:tc>
        <w:tc>
          <w:tcPr>
            <w:tcW w:w="841" w:type="dxa"/>
            <w:noWrap w:val="0"/>
          </w:tcPr>
          <w:p w14:paraId="7CE7D052"/>
        </w:tc>
      </w:tr>
      <w:tr w14:paraId="00FA2890">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6EDCAA72"/>
        </w:tc>
        <w:tc>
          <w:tcPr>
            <w:tcW w:w="3211" w:type="dxa"/>
            <w:noWrap w:val="0"/>
          </w:tcPr>
          <w:p w14:paraId="76B790C4"/>
        </w:tc>
        <w:tc>
          <w:tcPr>
            <w:tcW w:w="902" w:type="dxa"/>
            <w:noWrap w:val="0"/>
          </w:tcPr>
          <w:p w14:paraId="60AE0A70"/>
        </w:tc>
        <w:tc>
          <w:tcPr>
            <w:tcW w:w="1203" w:type="dxa"/>
            <w:noWrap w:val="0"/>
          </w:tcPr>
          <w:p w14:paraId="18ECD11E"/>
        </w:tc>
        <w:tc>
          <w:tcPr>
            <w:tcW w:w="902" w:type="dxa"/>
            <w:noWrap w:val="0"/>
          </w:tcPr>
          <w:p w14:paraId="3EF5C8E9"/>
        </w:tc>
        <w:tc>
          <w:tcPr>
            <w:tcW w:w="902" w:type="dxa"/>
            <w:noWrap w:val="0"/>
          </w:tcPr>
          <w:p w14:paraId="6C396666"/>
        </w:tc>
        <w:tc>
          <w:tcPr>
            <w:tcW w:w="902" w:type="dxa"/>
            <w:noWrap w:val="0"/>
          </w:tcPr>
          <w:p w14:paraId="53943C94"/>
        </w:tc>
        <w:tc>
          <w:tcPr>
            <w:tcW w:w="841" w:type="dxa"/>
            <w:noWrap w:val="0"/>
          </w:tcPr>
          <w:p w14:paraId="4B80C8A3"/>
        </w:tc>
      </w:tr>
      <w:tr w14:paraId="3F1B8F3A">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63E3BB37"/>
        </w:tc>
        <w:tc>
          <w:tcPr>
            <w:tcW w:w="3211" w:type="dxa"/>
            <w:noWrap w:val="0"/>
          </w:tcPr>
          <w:p w14:paraId="38EAEDB7"/>
        </w:tc>
        <w:tc>
          <w:tcPr>
            <w:tcW w:w="902" w:type="dxa"/>
            <w:noWrap w:val="0"/>
          </w:tcPr>
          <w:p w14:paraId="45E26BC9"/>
        </w:tc>
        <w:tc>
          <w:tcPr>
            <w:tcW w:w="1203" w:type="dxa"/>
            <w:noWrap w:val="0"/>
          </w:tcPr>
          <w:p w14:paraId="04085E7F"/>
        </w:tc>
        <w:tc>
          <w:tcPr>
            <w:tcW w:w="902" w:type="dxa"/>
            <w:noWrap w:val="0"/>
          </w:tcPr>
          <w:p w14:paraId="2CC59486"/>
        </w:tc>
        <w:tc>
          <w:tcPr>
            <w:tcW w:w="902" w:type="dxa"/>
            <w:noWrap w:val="0"/>
          </w:tcPr>
          <w:p w14:paraId="17F7CA32"/>
        </w:tc>
        <w:tc>
          <w:tcPr>
            <w:tcW w:w="902" w:type="dxa"/>
            <w:noWrap w:val="0"/>
          </w:tcPr>
          <w:p w14:paraId="5E6CD3F3"/>
        </w:tc>
        <w:tc>
          <w:tcPr>
            <w:tcW w:w="841" w:type="dxa"/>
            <w:noWrap w:val="0"/>
          </w:tcPr>
          <w:p w14:paraId="2468844E"/>
        </w:tc>
      </w:tr>
      <w:tr w14:paraId="0CFF6C98">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72490F04"/>
        </w:tc>
        <w:tc>
          <w:tcPr>
            <w:tcW w:w="3211" w:type="dxa"/>
            <w:noWrap w:val="0"/>
          </w:tcPr>
          <w:p w14:paraId="4EA20B1E"/>
        </w:tc>
        <w:tc>
          <w:tcPr>
            <w:tcW w:w="902" w:type="dxa"/>
            <w:noWrap w:val="0"/>
          </w:tcPr>
          <w:p w14:paraId="66E10200"/>
        </w:tc>
        <w:tc>
          <w:tcPr>
            <w:tcW w:w="1203" w:type="dxa"/>
            <w:noWrap w:val="0"/>
          </w:tcPr>
          <w:p w14:paraId="077EFB26"/>
        </w:tc>
        <w:tc>
          <w:tcPr>
            <w:tcW w:w="902" w:type="dxa"/>
            <w:noWrap w:val="0"/>
          </w:tcPr>
          <w:p w14:paraId="5A54934B"/>
        </w:tc>
        <w:tc>
          <w:tcPr>
            <w:tcW w:w="902" w:type="dxa"/>
            <w:noWrap w:val="0"/>
          </w:tcPr>
          <w:p w14:paraId="6B1F8B61"/>
        </w:tc>
        <w:tc>
          <w:tcPr>
            <w:tcW w:w="902" w:type="dxa"/>
            <w:noWrap w:val="0"/>
          </w:tcPr>
          <w:p w14:paraId="3AEC8763"/>
        </w:tc>
        <w:tc>
          <w:tcPr>
            <w:tcW w:w="841" w:type="dxa"/>
            <w:noWrap w:val="0"/>
          </w:tcPr>
          <w:p w14:paraId="67C2C5E4"/>
        </w:tc>
      </w:tr>
      <w:tr w14:paraId="15C000C8">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77EDA83D"/>
        </w:tc>
        <w:tc>
          <w:tcPr>
            <w:tcW w:w="3211" w:type="dxa"/>
            <w:noWrap w:val="0"/>
          </w:tcPr>
          <w:p w14:paraId="4DE6BE8F"/>
        </w:tc>
        <w:tc>
          <w:tcPr>
            <w:tcW w:w="902" w:type="dxa"/>
            <w:noWrap w:val="0"/>
          </w:tcPr>
          <w:p w14:paraId="2081EB40"/>
        </w:tc>
        <w:tc>
          <w:tcPr>
            <w:tcW w:w="1203" w:type="dxa"/>
            <w:noWrap w:val="0"/>
          </w:tcPr>
          <w:p w14:paraId="4DBAB775"/>
        </w:tc>
        <w:tc>
          <w:tcPr>
            <w:tcW w:w="902" w:type="dxa"/>
            <w:noWrap w:val="0"/>
          </w:tcPr>
          <w:p w14:paraId="73916A53"/>
        </w:tc>
        <w:tc>
          <w:tcPr>
            <w:tcW w:w="902" w:type="dxa"/>
            <w:noWrap w:val="0"/>
          </w:tcPr>
          <w:p w14:paraId="2CDF63EB"/>
        </w:tc>
        <w:tc>
          <w:tcPr>
            <w:tcW w:w="902" w:type="dxa"/>
            <w:noWrap w:val="0"/>
          </w:tcPr>
          <w:p w14:paraId="3B471D59"/>
        </w:tc>
        <w:tc>
          <w:tcPr>
            <w:tcW w:w="841" w:type="dxa"/>
            <w:noWrap w:val="0"/>
          </w:tcPr>
          <w:p w14:paraId="75C90A0A"/>
        </w:tc>
      </w:tr>
      <w:tr w14:paraId="628BE332">
        <w:tblPrEx>
          <w:tblBorders>
            <w:top w:val="single" w:color="050100" w:sz="2" w:space="0"/>
            <w:left w:val="single" w:color="050100" w:sz="2" w:space="0"/>
            <w:bottom w:val="single" w:color="050100" w:sz="2" w:space="0"/>
            <w:right w:val="single" w:color="050100" w:sz="2" w:space="0"/>
            <w:insideH w:val="single" w:color="050100" w:sz="2" w:space="0"/>
            <w:insideV w:val="single" w:color="050100" w:sz="2" w:space="0"/>
          </w:tblBorders>
          <w:tblCellMar>
            <w:top w:w="0" w:type="dxa"/>
            <w:left w:w="0" w:type="dxa"/>
            <w:bottom w:w="0" w:type="dxa"/>
            <w:right w:w="0" w:type="dxa"/>
          </w:tblCellMar>
        </w:tblPrEx>
        <w:trPr>
          <w:trHeight w:val="488" w:hRule="exact"/>
        </w:trPr>
        <w:tc>
          <w:tcPr>
            <w:tcW w:w="999" w:type="dxa"/>
            <w:noWrap w:val="0"/>
          </w:tcPr>
          <w:p w14:paraId="34571466"/>
        </w:tc>
        <w:tc>
          <w:tcPr>
            <w:tcW w:w="3211" w:type="dxa"/>
            <w:noWrap w:val="0"/>
          </w:tcPr>
          <w:p w14:paraId="1510C44D"/>
        </w:tc>
        <w:tc>
          <w:tcPr>
            <w:tcW w:w="902" w:type="dxa"/>
            <w:noWrap w:val="0"/>
          </w:tcPr>
          <w:p w14:paraId="3F385A17"/>
        </w:tc>
        <w:tc>
          <w:tcPr>
            <w:tcW w:w="1203" w:type="dxa"/>
            <w:noWrap w:val="0"/>
          </w:tcPr>
          <w:p w14:paraId="40F309C1"/>
        </w:tc>
        <w:tc>
          <w:tcPr>
            <w:tcW w:w="902" w:type="dxa"/>
            <w:noWrap w:val="0"/>
          </w:tcPr>
          <w:p w14:paraId="559A34CC"/>
        </w:tc>
        <w:tc>
          <w:tcPr>
            <w:tcW w:w="902" w:type="dxa"/>
            <w:noWrap w:val="0"/>
          </w:tcPr>
          <w:p w14:paraId="68C0AC73"/>
        </w:tc>
        <w:tc>
          <w:tcPr>
            <w:tcW w:w="902" w:type="dxa"/>
            <w:noWrap w:val="0"/>
          </w:tcPr>
          <w:p w14:paraId="68D8E72F"/>
        </w:tc>
        <w:tc>
          <w:tcPr>
            <w:tcW w:w="841" w:type="dxa"/>
            <w:noWrap w:val="0"/>
          </w:tcPr>
          <w:p w14:paraId="5DBBFCE6"/>
        </w:tc>
      </w:tr>
    </w:tbl>
    <w:p w14:paraId="17897650">
      <w:pPr>
        <w:ind w:left="468"/>
        <w:rPr>
          <w:rFonts w:hint="eastAsia" w:ascii="宋体" w:eastAsia="宋体"/>
          <w:sz w:val="14"/>
          <w:lang w:eastAsia="zh-CN"/>
        </w:rPr>
      </w:pPr>
      <w:r>
        <w:rPr>
          <w:lang w:eastAsia="zh-CN"/>
        </w:rPr>
        <w:drawing>
          <wp:anchor distT="0" distB="0" distL="0" distR="0" simplePos="0" relativeHeight="251710464" behindDoc="0" locked="0" layoutInCell="1" allowOverlap="1">
            <wp:simplePos x="0" y="0"/>
            <wp:positionH relativeFrom="page">
              <wp:posOffset>521970</wp:posOffset>
            </wp:positionH>
            <wp:positionV relativeFrom="paragraph">
              <wp:posOffset>-421640</wp:posOffset>
            </wp:positionV>
            <wp:extent cx="59690" cy="700405"/>
            <wp:effectExtent l="0" t="0" r="0" b="0"/>
            <wp:wrapNone/>
            <wp:docPr id="112"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0.png"/>
                    <pic:cNvPicPr>
                      <a:picLocks noChangeAspect="1"/>
                    </pic:cNvPicPr>
                  </pic:nvPicPr>
                  <pic:blipFill>
                    <a:blip r:embed="rId96"/>
                    <a:stretch>
                      <a:fillRect/>
                    </a:stretch>
                  </pic:blipFill>
                  <pic:spPr>
                    <a:xfrm>
                      <a:off x="0" y="0"/>
                      <a:ext cx="59446" cy="700414"/>
                    </a:xfrm>
                    <a:prstGeom prst="rect">
                      <a:avLst/>
                    </a:prstGeom>
                  </pic:spPr>
                </pic:pic>
              </a:graphicData>
            </a:graphic>
          </wp:anchor>
        </w:drawing>
      </w:r>
      <w:r>
        <w:rPr>
          <w:rFonts w:hint="eastAsia"/>
          <w:lang w:eastAsia="zh-CN"/>
        </w:rPr>
        <mc:AlternateContent>
          <mc:Choice Requires="wps">
            <w:drawing>
              <wp:anchor distT="0" distB="0" distL="114300" distR="114300" simplePos="0" relativeHeight="251730944" behindDoc="1" locked="0" layoutInCell="1" allowOverlap="1">
                <wp:simplePos x="0" y="0"/>
                <wp:positionH relativeFrom="page">
                  <wp:posOffset>606425</wp:posOffset>
                </wp:positionH>
                <wp:positionV relativeFrom="paragraph">
                  <wp:posOffset>-170815</wp:posOffset>
                </wp:positionV>
                <wp:extent cx="152400" cy="596900"/>
                <wp:effectExtent l="0" t="0" r="3175" b="0"/>
                <wp:wrapNone/>
                <wp:docPr id="113" name="Text Box 2"/>
                <wp:cNvGraphicFramePr/>
                <a:graphic xmlns:a="http://schemas.openxmlformats.org/drawingml/2006/main">
                  <a:graphicData uri="http://schemas.microsoft.com/office/word/2010/wordprocessingShape">
                    <wps:wsp>
                      <wps:cNvSpPr txBox="1">
                        <a:spLocks noChangeArrowheads="1"/>
                      </wps:cNvSpPr>
                      <wps:spPr bwMode="auto">
                        <a:xfrm>
                          <a:off x="0" y="0"/>
                          <a:ext cx="152400" cy="596900"/>
                        </a:xfrm>
                        <a:prstGeom prst="rect">
                          <a:avLst/>
                        </a:prstGeom>
                        <a:noFill/>
                        <a:ln>
                          <a:noFill/>
                        </a:ln>
                      </wps:spPr>
                      <wps:txbx>
                        <w:txbxContent>
                          <w:p w14:paraId="6880DD09">
                            <w:pPr>
                              <w:spacing w:line="220" w:lineRule="exact"/>
                              <w:ind w:left="20" w:right="-100"/>
                              <w:rPr>
                                <w:rFonts w:ascii="汉仪书宋二简" w:hAnsi="汉仪书宋二简"/>
                                <w:sz w:val="20"/>
                              </w:rPr>
                            </w:pPr>
                            <w:r>
                              <w:rPr>
                                <w:rFonts w:ascii="汉仪书宋二简" w:hAnsi="汉仪书宋二简"/>
                                <w:color w:val="231F20"/>
                                <w:sz w:val="20"/>
                              </w:rPr>
                              <w:t>— 113 —</w:t>
                            </w:r>
                          </w:p>
                        </w:txbxContent>
                      </wps:txbx>
                      <wps:bodyPr rot="0" vert="vert" wrap="square" lIns="0" tIns="0" rIns="0" bIns="0" anchor="t" anchorCtr="0" upright="1">
                        <a:noAutofit/>
                      </wps:bodyPr>
                    </wps:wsp>
                  </a:graphicData>
                </a:graphic>
              </wp:anchor>
            </w:drawing>
          </mc:Choice>
          <mc:Fallback>
            <w:pict>
              <v:shape id="Text Box 2" o:spid="_x0000_s1026" o:spt="202" type="#_x0000_t202" style="position:absolute;left:0pt;margin-left:47.75pt;margin-top:-13.45pt;height:47pt;width:12pt;mso-position-horizontal-relative:page;z-index:-251585536;mso-width-relative:page;mso-height-relative:page;" filled="f" stroked="f" coordsize="21600,21600" o:gfxdata="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g+0z/aAAAACQEAAA8AAAAAAAAAAQAgAAAAIgAAAGRycy9kb3ducmV2&#10;LnhtbFBLAQIUABQAAAAIAIdO4kAWlpmE+gEAAAUEAAAOAAAAAAAAAAEAIAAAACkBAABkcnMvZTJv&#10;RG9jLnhtbFBLBQYAAAAABgAGAFkBAACVBQAAAAA=&#10;">
                <v:fill on="f" focussize="0,0"/>
                <v:stroke on="f"/>
                <v:imagedata o:title=""/>
                <o:lock v:ext="edit" aspectratio="f"/>
                <v:textbox inset="0mm,0mm,0mm,0mm" style="layout-flow:vertical;">
                  <w:txbxContent>
                    <w:p w14:paraId="6880DD09">
                      <w:pPr>
                        <w:spacing w:line="220" w:lineRule="exact"/>
                        <w:ind w:left="20" w:right="-100"/>
                        <w:rPr>
                          <w:rFonts w:ascii="汉仪书宋二简" w:hAnsi="汉仪书宋二简"/>
                          <w:sz w:val="20"/>
                        </w:rPr>
                      </w:pPr>
                      <w:r>
                        <w:rPr>
                          <w:rFonts w:ascii="汉仪书宋二简" w:hAnsi="汉仪书宋二简"/>
                          <w:color w:val="231F20"/>
                          <w:sz w:val="20"/>
                        </w:rPr>
                        <w:t>— 113 —</w:t>
                      </w:r>
                    </w:p>
                  </w:txbxContent>
                </v:textbox>
              </v:shape>
            </w:pict>
          </mc:Fallback>
        </mc:AlternateContent>
      </w:r>
      <w:r>
        <w:rPr>
          <w:rFonts w:hint="eastAsia" w:ascii="宋体" w:eastAsia="宋体"/>
          <w:color w:val="050100"/>
          <w:sz w:val="14"/>
          <w:lang w:eastAsia="zh-CN"/>
        </w:rPr>
        <w:t>备注：</w:t>
      </w:r>
      <w:r>
        <w:rPr>
          <w:rFonts w:ascii="Calibri" w:eastAsia="Calibri"/>
          <w:color w:val="050100"/>
          <w:sz w:val="14"/>
          <w:lang w:eastAsia="zh-CN"/>
        </w:rPr>
        <w:t>1.</w:t>
      </w:r>
      <w:r>
        <w:rPr>
          <w:rFonts w:hint="eastAsia" w:ascii="宋体" w:eastAsia="宋体"/>
          <w:color w:val="050100"/>
          <w:sz w:val="14"/>
          <w:lang w:eastAsia="zh-CN"/>
        </w:rPr>
        <w:t>合同编号由归口管理部门统一编号，按编号顺序依次填写；</w:t>
      </w:r>
    </w:p>
    <w:p w14:paraId="096A224B">
      <w:pPr>
        <w:spacing w:before="19"/>
        <w:ind w:left="912"/>
        <w:rPr>
          <w:rFonts w:hint="eastAsia" w:ascii="宋体" w:eastAsia="宋体"/>
          <w:sz w:val="14"/>
          <w:lang w:eastAsia="zh-CN"/>
        </w:rPr>
      </w:pPr>
      <w:r>
        <w:rPr>
          <w:rFonts w:ascii="Calibri" w:eastAsia="Calibri"/>
          <w:color w:val="050100"/>
          <w:sz w:val="14"/>
          <w:lang w:eastAsia="zh-CN"/>
        </w:rPr>
        <w:t>2.</w:t>
      </w:r>
      <w:r>
        <w:rPr>
          <w:rFonts w:hint="eastAsia" w:ascii="宋体" w:eastAsia="宋体"/>
          <w:color w:val="050100"/>
          <w:sz w:val="14"/>
          <w:lang w:eastAsia="zh-CN"/>
        </w:rPr>
        <w:t>合同归口管理部门应当建立合同台账对合同等进行记载和跟踪。</w:t>
      </w:r>
    </w:p>
    <w:sectPr>
      <w:type w:val="continuous"/>
      <w:pgSz w:w="12250" w:h="8570"/>
      <w:pgMar w:top="1140" w:right="1160" w:bottom="280" w:left="72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Arial Unicode MS"/>
    <w:panose1 w:val="020B0604020202020204"/>
    <w:charset w:val="86"/>
    <w:family w:val="auto"/>
    <w:pitch w:val="default"/>
    <w:sig w:usb0="00000000" w:usb1="00000000" w:usb2="00000000" w:usb3="00000000" w:csb0="00000000" w:csb1="00000000"/>
  </w:font>
  <w:font w:name="等线">
    <w:altName w:val="Arial Unicode MS"/>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AFF" w:usb1="C0007843" w:usb2="00000009" w:usb3="00000000" w:csb0="400001FF" w:csb1="FFFF0000"/>
  </w:font>
  <w:font w:name="方正书宋_GBK">
    <w:altName w:val="Arial Unicode MS"/>
    <w:panose1 w:val="020B0604020202020204"/>
    <w:charset w:val="00"/>
    <w:family w:val="auto"/>
    <w:pitch w:val="default"/>
    <w:sig w:usb0="00000000" w:usb1="00000000" w:usb2="00000000" w:usb3="00000000" w:csb0="00000000" w:csb1="00000000"/>
  </w:font>
  <w:font w:name="方正小标宋_GBK">
    <w:altName w:val="Arial Unicode MS"/>
    <w:panose1 w:val="020B0604020202020204"/>
    <w:charset w:val="00"/>
    <w:family w:val="auto"/>
    <w:pitch w:val="default"/>
    <w:sig w:usb0="00000000" w:usb1="00000000" w:usb2="00000000" w:usb3="00000000" w:csb0="00000000" w:csb1="00000000"/>
  </w:font>
  <w:font w:name="方正小标宋简体">
    <w:altName w:val="Arial Unicode MS"/>
    <w:panose1 w:val="020B0604020202020204"/>
    <w:charset w:val="00"/>
    <w:family w:val="auto"/>
    <w:pitch w:val="default"/>
    <w:sig w:usb0="00000000" w:usb1="00000000" w:usb2="00000000" w:usb3="00000000" w:csb0="00000000" w:csb1="00000000"/>
  </w:font>
  <w:font w:name="汉仪书宋二简">
    <w:altName w:val="宋体"/>
    <w:panose1 w:val="020B0604020202020204"/>
    <w:charset w:val="00"/>
    <w:family w:val="auto"/>
    <w:pitch w:val="default"/>
    <w:sig w:usb0="00000000" w:usb1="00000000" w:usb2="00000000" w:usb3="00000000" w:csb0="00000000" w:csb1="00000000"/>
  </w:font>
  <w:font w:name="方正楷体_GBK">
    <w:altName w:val="Arial Unicode MS"/>
    <w:panose1 w:val="020B0604020202020204"/>
    <w:charset w:val="00"/>
    <w:family w:val="auto"/>
    <w:pitch w:val="default"/>
    <w:sig w:usb0="00000000" w:usb1="00000000" w:usb2="00000000" w:usb3="00000000" w:csb0="00000000" w:csb1="00000000"/>
  </w:font>
  <w:font w:name="方正黑体_GBK">
    <w:altName w:val="Arial Unicode MS"/>
    <w:panose1 w:val="020B0604020202020204"/>
    <w:charset w:val="00"/>
    <w:family w:val="auto"/>
    <w:pitch w:val="default"/>
    <w:sig w:usb0="00000000" w:usb1="00000000" w:usb2="00000000" w:usb3="00000000" w:csb0="00000000" w:csb1="00000000"/>
  </w:font>
  <w:font w:name="仿宋_GB2312">
    <w:altName w:val="仿宋"/>
    <w:panose1 w:val="02010609060101010101"/>
    <w:charset w:val="00"/>
    <w:family w:val="auto"/>
    <w:pitch w:val="default"/>
    <w:sig w:usb0="00000000" w:usb1="00000000" w:usb2="00000000" w:usb3="00000000" w:csb0="00000000" w:csb1="00000000"/>
  </w:font>
  <w:font w:name="楷体_GB2312">
    <w:altName w:val="楷体"/>
    <w:panose1 w:val="02010609060101010101"/>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FFE48">
    <w:pPr>
      <w:pStyle w:val="13"/>
      <w:spacing w:line="14" w:lineRule="auto"/>
      <w:rPr>
        <w:sz w:val="20"/>
      </w:rPr>
    </w:pPr>
    <w:r>
      <w:rPr>
        <w:lang w:eastAsia="zh-CN"/>
      </w:rPr>
      <mc:AlternateContent>
        <mc:Choice Requires="wps">
          <w:drawing>
            <wp:anchor distT="0" distB="0" distL="114300" distR="114300" simplePos="0" relativeHeight="251731968" behindDoc="1" locked="0" layoutInCell="1" allowOverlap="1">
              <wp:simplePos x="0" y="0"/>
              <wp:positionH relativeFrom="page">
                <wp:posOffset>4154170</wp:posOffset>
              </wp:positionH>
              <wp:positionV relativeFrom="page">
                <wp:posOffset>7017385</wp:posOffset>
              </wp:positionV>
              <wp:extent cx="596900" cy="152400"/>
              <wp:effectExtent l="1270" t="0" r="1905" b="2540"/>
              <wp:wrapNone/>
              <wp:docPr id="1" name="Text Box 2"/>
              <wp:cNvGraphicFramePr/>
              <a:graphic xmlns:a="http://schemas.openxmlformats.org/drawingml/2006/main">
                <a:graphicData uri="http://schemas.microsoft.com/office/word/2010/wordprocessingShape">
                  <wps:wsp>
                    <wps:cNvSpPr txBox="1">
                      <a:spLocks noChangeArrowheads="1"/>
                    </wps:cNvSpPr>
                    <wps:spPr bwMode="auto">
                      <a:xfrm>
                        <a:off x="0" y="0"/>
                        <a:ext cx="596900" cy="152400"/>
                      </a:xfrm>
                      <a:prstGeom prst="rect">
                        <a:avLst/>
                      </a:prstGeom>
                      <a:noFill/>
                      <a:ln>
                        <a:noFill/>
                      </a:ln>
                    </wps:spPr>
                    <wps:txbx>
                      <w:txbxContent>
                        <w:p w14:paraId="4F9A0BBD">
                          <w:pPr>
                            <w:spacing w:line="220" w:lineRule="exact"/>
                            <w:ind w:left="20"/>
                            <w:rPr>
                              <w:rFonts w:ascii="汉仪书宋二简" w:hAnsi="汉仪书宋二简"/>
                              <w:sz w:val="20"/>
                            </w:rPr>
                          </w:pPr>
                          <w:r>
                            <w:rPr>
                              <w:rFonts w:ascii="汉仪书宋二简" w:hAnsi="汉仪书宋二简"/>
                              <w:color w:val="231F20"/>
                              <w:sz w:val="20"/>
                            </w:rPr>
                            <w:t xml:space="preserve">— </w:t>
                          </w:r>
                          <w:r>
                            <w:fldChar w:fldCharType="begin"/>
                          </w:r>
                          <w:r>
                            <w:rPr>
                              <w:rFonts w:ascii="汉仪书宋二简" w:hAnsi="汉仪书宋二简"/>
                              <w:color w:val="231F20"/>
                              <w:sz w:val="20"/>
                            </w:rPr>
                            <w:instrText xml:space="preserve"> PAGE </w:instrText>
                          </w:r>
                          <w:r>
                            <w:fldChar w:fldCharType="separate"/>
                          </w:r>
                          <w:r>
                            <w:rPr>
                              <w:rFonts w:ascii="汉仪书宋二简" w:hAnsi="汉仪书宋二简"/>
                              <w:color w:val="231F20"/>
                              <w:sz w:val="20"/>
                            </w:rPr>
                            <w:t>5</w:t>
                          </w:r>
                          <w:r>
                            <w:fldChar w:fldCharType="end"/>
                          </w:r>
                          <w:r>
                            <w:rPr>
                              <w:rFonts w:ascii="汉仪书宋二简" w:hAnsi="汉仪书宋二简"/>
                              <w:color w:val="231F20"/>
                              <w:sz w:val="20"/>
                            </w:rPr>
                            <w:t xml:space="preserve"> —</w:t>
                          </w:r>
                        </w:p>
                      </w:txbxContent>
                    </wps:txbx>
                    <wps:bodyPr rot="0" vert="horz" wrap="square" lIns="0" tIns="0" rIns="0" bIns="0" anchor="t" anchorCtr="0" upright="1">
                      <a:noAutofit/>
                    </wps:bodyPr>
                  </wps:wsp>
                </a:graphicData>
              </a:graphic>
            </wp:anchor>
          </w:drawing>
        </mc:Choice>
        <mc:Fallback>
          <w:pict>
            <v:shape id="Text Box 2" o:spid="_x0000_s1026" o:spt="202" type="#_x0000_t202" style="position:absolute;left:0pt;margin-left:327.1pt;margin-top:552.55pt;height:12pt;width:47pt;mso-position-horizontal-relative:page;mso-position-vertical-relative:page;z-index:-251584512;mso-width-relative:page;mso-height-relative:page;" filled="f" stroked="f" coordsize="21600,21600" o:gfxdata="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OelHfaAAAADQEAAA8AAAAAAAAAAQAgAAAAIgAAAGRycy9kb3ducmV2&#10;LnhtbFBLAQIUABQAAAAIAIdO4kA3ZE2e+gEAAAMEAAAOAAAAAAAAAAEAIAAAACkBAABkcnMvZTJv&#10;RG9jLnhtbFBLBQYAAAAABgAGAFkBAACVBQAAAAA=&#10;">
              <v:fill on="f" focussize="0,0"/>
              <v:stroke on="f"/>
              <v:imagedata o:title=""/>
              <o:lock v:ext="edit" aspectratio="f"/>
              <v:textbox inset="0mm,0mm,0mm,0mm">
                <w:txbxContent>
                  <w:p w14:paraId="4F9A0BBD">
                    <w:pPr>
                      <w:spacing w:line="220" w:lineRule="exact"/>
                      <w:ind w:left="20"/>
                      <w:rPr>
                        <w:rFonts w:ascii="汉仪书宋二简" w:hAnsi="汉仪书宋二简"/>
                        <w:sz w:val="20"/>
                      </w:rPr>
                    </w:pPr>
                    <w:r>
                      <w:rPr>
                        <w:rFonts w:ascii="汉仪书宋二简" w:hAnsi="汉仪书宋二简"/>
                        <w:color w:val="231F20"/>
                        <w:sz w:val="20"/>
                      </w:rPr>
                      <w:t xml:space="preserve">— </w:t>
                    </w:r>
                    <w:r>
                      <w:fldChar w:fldCharType="begin"/>
                    </w:r>
                    <w:r>
                      <w:rPr>
                        <w:rFonts w:ascii="汉仪书宋二简" w:hAnsi="汉仪书宋二简"/>
                        <w:color w:val="231F20"/>
                        <w:sz w:val="20"/>
                      </w:rPr>
                      <w:instrText xml:space="preserve"> PAGE </w:instrText>
                    </w:r>
                    <w:r>
                      <w:fldChar w:fldCharType="separate"/>
                    </w:r>
                    <w:r>
                      <w:rPr>
                        <w:rFonts w:ascii="汉仪书宋二简" w:hAnsi="汉仪书宋二简"/>
                        <w:color w:val="231F20"/>
                        <w:sz w:val="20"/>
                      </w:rPr>
                      <w:t>5</w:t>
                    </w:r>
                    <w:r>
                      <w:fldChar w:fldCharType="end"/>
                    </w:r>
                    <w:r>
                      <w:rPr>
                        <w:rFonts w:ascii="汉仪书宋二简" w:hAnsi="汉仪书宋二简"/>
                        <w:color w:val="231F20"/>
                        <w:sz w:val="20"/>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1B1BCA">
    <w:pPr>
      <w:pStyle w:val="13"/>
      <w:spacing w:line="14" w:lineRule="auto"/>
      <w:rPr>
        <w:sz w:val="20"/>
      </w:rPr>
    </w:pPr>
    <w:r>
      <w:rPr>
        <w:lang w:eastAsia="zh-CN"/>
      </w:rPr>
      <mc:AlternateContent>
        <mc:Choice Requires="wps">
          <w:drawing>
            <wp:anchor distT="0" distB="0" distL="114300" distR="114300" simplePos="0" relativeHeight="251731968" behindDoc="1" locked="0" layoutInCell="1" allowOverlap="1">
              <wp:simplePos x="0" y="0"/>
              <wp:positionH relativeFrom="page">
                <wp:posOffset>779145</wp:posOffset>
              </wp:positionH>
              <wp:positionV relativeFrom="page">
                <wp:posOffset>7017385</wp:posOffset>
              </wp:positionV>
              <wp:extent cx="596900" cy="152400"/>
              <wp:effectExtent l="0" t="0" r="0" b="2540"/>
              <wp:wrapNone/>
              <wp:docPr id="2" name="Text Box 1"/>
              <wp:cNvGraphicFramePr/>
              <a:graphic xmlns:a="http://schemas.openxmlformats.org/drawingml/2006/main">
                <a:graphicData uri="http://schemas.microsoft.com/office/word/2010/wordprocessingShape">
                  <wps:wsp>
                    <wps:cNvSpPr txBox="1">
                      <a:spLocks noChangeArrowheads="1"/>
                    </wps:cNvSpPr>
                    <wps:spPr bwMode="auto">
                      <a:xfrm>
                        <a:off x="0" y="0"/>
                        <a:ext cx="596900" cy="152400"/>
                      </a:xfrm>
                      <a:prstGeom prst="rect">
                        <a:avLst/>
                      </a:prstGeom>
                      <a:noFill/>
                      <a:ln>
                        <a:noFill/>
                      </a:ln>
                    </wps:spPr>
                    <wps:txbx>
                      <w:txbxContent>
                        <w:p w14:paraId="4667C0E0">
                          <w:pPr>
                            <w:spacing w:line="220" w:lineRule="exact"/>
                            <w:ind w:left="20"/>
                            <w:rPr>
                              <w:rFonts w:ascii="汉仪书宋二简" w:hAnsi="汉仪书宋二简"/>
                              <w:sz w:val="20"/>
                            </w:rPr>
                          </w:pPr>
                          <w:r>
                            <w:rPr>
                              <w:rFonts w:ascii="汉仪书宋二简" w:hAnsi="汉仪书宋二简"/>
                              <w:color w:val="231F20"/>
                              <w:sz w:val="20"/>
                            </w:rPr>
                            <w:t xml:space="preserve">— </w:t>
                          </w:r>
                          <w:r>
                            <w:fldChar w:fldCharType="begin"/>
                          </w:r>
                          <w:r>
                            <w:rPr>
                              <w:rFonts w:ascii="汉仪书宋二简" w:hAnsi="汉仪书宋二简"/>
                              <w:color w:val="231F20"/>
                              <w:sz w:val="20"/>
                            </w:rPr>
                            <w:instrText xml:space="preserve"> PAGE </w:instrText>
                          </w:r>
                          <w:r>
                            <w:fldChar w:fldCharType="separate"/>
                          </w:r>
                          <w:r>
                            <w:rPr>
                              <w:rFonts w:ascii="汉仪书宋二简" w:hAnsi="汉仪书宋二简"/>
                              <w:color w:val="231F20"/>
                              <w:sz w:val="20"/>
                            </w:rPr>
                            <w:t>6</w:t>
                          </w:r>
                          <w:r>
                            <w:fldChar w:fldCharType="end"/>
                          </w:r>
                          <w:r>
                            <w:rPr>
                              <w:rFonts w:ascii="汉仪书宋二简" w:hAnsi="汉仪书宋二简"/>
                              <w:color w:val="231F20"/>
                              <w:sz w:val="20"/>
                            </w:rPr>
                            <w:t xml:space="preserve"> —</w:t>
                          </w:r>
                        </w:p>
                      </w:txbxContent>
                    </wps:txbx>
                    <wps:bodyPr rot="0" vert="horz" wrap="square" lIns="0" tIns="0" rIns="0" bIns="0" anchor="t" anchorCtr="0" upright="1">
                      <a:noAutofit/>
                    </wps:bodyPr>
                  </wps:wsp>
                </a:graphicData>
              </a:graphic>
            </wp:anchor>
          </w:drawing>
        </mc:Choice>
        <mc:Fallback>
          <w:pict>
            <v:shape id="Text Box 1" o:spid="_x0000_s1026" o:spt="202" type="#_x0000_t202" style="position:absolute;left:0pt;margin-left:61.35pt;margin-top:552.55pt;height:12pt;width:47pt;mso-position-horizontal-relative:page;mso-position-vertical-relative:page;z-index:-251584512;mso-width-relative:page;mso-height-relative:page;" filled="f" stroked="f" coordsize="21600,21600" o:gfxdata="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QX7KNkAAAANAQAADwAAAAAAAAABACAAAAAiAAAAZHJzL2Rvd25yZXYu&#10;eG1sUEsBAhQAFAAAAAgAh07iQCj+Bln6AQAAAwQAAA4AAAAAAAAAAQAgAAAAKAEAAGRycy9lMm9E&#10;b2MueG1sUEsFBgAAAAAGAAYAWQEAAJQFAAAAAA==&#10;">
              <v:fill on="f" focussize="0,0"/>
              <v:stroke on="f"/>
              <v:imagedata o:title=""/>
              <o:lock v:ext="edit" aspectratio="f"/>
              <v:textbox inset="0mm,0mm,0mm,0mm">
                <w:txbxContent>
                  <w:p w14:paraId="4667C0E0">
                    <w:pPr>
                      <w:spacing w:line="220" w:lineRule="exact"/>
                      <w:ind w:left="20"/>
                      <w:rPr>
                        <w:rFonts w:ascii="汉仪书宋二简" w:hAnsi="汉仪书宋二简"/>
                        <w:sz w:val="20"/>
                      </w:rPr>
                    </w:pPr>
                    <w:r>
                      <w:rPr>
                        <w:rFonts w:ascii="汉仪书宋二简" w:hAnsi="汉仪书宋二简"/>
                        <w:color w:val="231F20"/>
                        <w:sz w:val="20"/>
                      </w:rPr>
                      <w:t xml:space="preserve">— </w:t>
                    </w:r>
                    <w:r>
                      <w:fldChar w:fldCharType="begin"/>
                    </w:r>
                    <w:r>
                      <w:rPr>
                        <w:rFonts w:ascii="汉仪书宋二简" w:hAnsi="汉仪书宋二简"/>
                        <w:color w:val="231F20"/>
                        <w:sz w:val="20"/>
                      </w:rPr>
                      <w:instrText xml:space="preserve"> PAGE </w:instrText>
                    </w:r>
                    <w:r>
                      <w:fldChar w:fldCharType="separate"/>
                    </w:r>
                    <w:r>
                      <w:rPr>
                        <w:rFonts w:ascii="汉仪书宋二简" w:hAnsi="汉仪书宋二简"/>
                        <w:color w:val="231F20"/>
                        <w:sz w:val="20"/>
                      </w:rPr>
                      <w:t>6</w:t>
                    </w:r>
                    <w:r>
                      <w:fldChar w:fldCharType="end"/>
                    </w:r>
                    <w:r>
                      <w:rPr>
                        <w:rFonts w:ascii="汉仪书宋二简" w:hAnsi="汉仪书宋二简"/>
                        <w:color w:val="231F20"/>
                        <w:sz w:val="20"/>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118986">
    <w:pPr>
      <w:pStyle w:val="13"/>
      <w:spacing w:line="14" w:lineRule="auto"/>
      <w:rPr>
        <w:sz w:val="2"/>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11F1A"/>
    <w:multiLevelType w:val="multilevel"/>
    <w:tmpl w:val="80211F1A"/>
    <w:lvl w:ilvl="0" w:tentative="0">
      <w:start w:val="1"/>
      <w:numFmt w:val="decimal"/>
      <w:suff w:val="space"/>
      <w:lvlText w:val="%1."/>
      <w:lvlJc w:val="left"/>
      <w:pPr>
        <w:ind w:left="100" w:hanging="220"/>
        <w:jc w:val="left"/>
      </w:pPr>
      <w:rPr>
        <w:rFonts w:hint="default" w:ascii="方正书宋_GBK" w:hAnsi="方正书宋_GBK" w:eastAsia="方正书宋_GBK" w:cs="方正书宋_GBK"/>
        <w:color w:val="231F20"/>
        <w:sz w:val="22"/>
        <w:szCs w:val="22"/>
      </w:rPr>
    </w:lvl>
    <w:lvl w:ilvl="1" w:tentative="0">
      <w:start w:val="1"/>
      <w:numFmt w:val="bullet"/>
      <w:suff w:val="space"/>
      <w:lvlText w:val="•"/>
      <w:lvlJc w:val="left"/>
      <w:pPr>
        <w:ind w:left="768" w:hanging="220"/>
      </w:pPr>
      <w:rPr>
        <w:rFonts w:hint="default"/>
      </w:rPr>
    </w:lvl>
    <w:lvl w:ilvl="2" w:tentative="0">
      <w:start w:val="1"/>
      <w:numFmt w:val="bullet"/>
      <w:suff w:val="space"/>
      <w:lvlText w:val="•"/>
      <w:lvlJc w:val="left"/>
      <w:pPr>
        <w:ind w:left="1436" w:hanging="220"/>
      </w:pPr>
      <w:rPr>
        <w:rFonts w:hint="default"/>
      </w:rPr>
    </w:lvl>
    <w:lvl w:ilvl="3" w:tentative="0">
      <w:start w:val="1"/>
      <w:numFmt w:val="bullet"/>
      <w:suff w:val="space"/>
      <w:lvlText w:val="•"/>
      <w:lvlJc w:val="left"/>
      <w:pPr>
        <w:ind w:left="2104" w:hanging="220"/>
      </w:pPr>
      <w:rPr>
        <w:rFonts w:hint="default"/>
      </w:rPr>
    </w:lvl>
    <w:lvl w:ilvl="4" w:tentative="0">
      <w:start w:val="1"/>
      <w:numFmt w:val="bullet"/>
      <w:suff w:val="space"/>
      <w:lvlText w:val="•"/>
      <w:lvlJc w:val="left"/>
      <w:pPr>
        <w:ind w:left="2772" w:hanging="220"/>
      </w:pPr>
      <w:rPr>
        <w:rFonts w:hint="default"/>
      </w:rPr>
    </w:lvl>
    <w:lvl w:ilvl="5" w:tentative="0">
      <w:start w:val="1"/>
      <w:numFmt w:val="bullet"/>
      <w:suff w:val="space"/>
      <w:lvlText w:val="•"/>
      <w:lvlJc w:val="left"/>
      <w:pPr>
        <w:ind w:left="3440" w:hanging="220"/>
      </w:pPr>
      <w:rPr>
        <w:rFonts w:hint="default"/>
      </w:rPr>
    </w:lvl>
    <w:lvl w:ilvl="6" w:tentative="0">
      <w:start w:val="1"/>
      <w:numFmt w:val="bullet"/>
      <w:suff w:val="space"/>
      <w:lvlText w:val="•"/>
      <w:lvlJc w:val="left"/>
      <w:pPr>
        <w:ind w:left="4108" w:hanging="220"/>
      </w:pPr>
      <w:rPr>
        <w:rFonts w:hint="default"/>
      </w:rPr>
    </w:lvl>
    <w:lvl w:ilvl="7" w:tentative="0">
      <w:start w:val="1"/>
      <w:numFmt w:val="bullet"/>
      <w:suff w:val="space"/>
      <w:lvlText w:val="•"/>
      <w:lvlJc w:val="left"/>
      <w:pPr>
        <w:ind w:left="4776" w:hanging="220"/>
      </w:pPr>
      <w:rPr>
        <w:rFonts w:hint="default"/>
      </w:rPr>
    </w:lvl>
    <w:lvl w:ilvl="8" w:tentative="0">
      <w:start w:val="1"/>
      <w:numFmt w:val="bullet"/>
      <w:suff w:val="space"/>
      <w:lvlText w:val="•"/>
      <w:lvlJc w:val="left"/>
      <w:pPr>
        <w:ind w:left="5444" w:hanging="220"/>
      </w:pPr>
      <w:rPr>
        <w:rFonts w:hint="default"/>
      </w:rPr>
    </w:lvl>
  </w:abstractNum>
  <w:abstractNum w:abstractNumId="1">
    <w:nsid w:val="C78B0507"/>
    <w:multiLevelType w:val="multilevel"/>
    <w:tmpl w:val="C78B0507"/>
    <w:lvl w:ilvl="0" w:tentative="0">
      <w:start w:val="5"/>
      <w:numFmt w:val="decimal"/>
      <w:suff w:val="space"/>
      <w:lvlText w:val="%1"/>
      <w:lvlJc w:val="left"/>
      <w:pPr>
        <w:ind w:left="884" w:hanging="331"/>
        <w:jc w:val="left"/>
      </w:pPr>
      <w:rPr>
        <w:rFonts w:hint="default"/>
      </w:rPr>
    </w:lvl>
    <w:lvl w:ilvl="1" w:tentative="0">
      <w:start w:val="1"/>
      <w:numFmt w:val="decimal"/>
      <w:suff w:val="space"/>
      <w:lvlText w:val="%1.%2"/>
      <w:lvlJc w:val="left"/>
      <w:pPr>
        <w:ind w:left="884" w:hanging="331"/>
        <w:jc w:val="left"/>
      </w:pPr>
      <w:rPr>
        <w:rFonts w:hint="default" w:ascii="方正楷体_GBK" w:hAnsi="方正楷体_GBK" w:eastAsia="方正楷体_GBK" w:cs="方正楷体_GBK"/>
        <w:color w:val="231F20"/>
        <w:sz w:val="22"/>
        <w:szCs w:val="22"/>
      </w:rPr>
    </w:lvl>
    <w:lvl w:ilvl="2" w:tentative="0">
      <w:start w:val="1"/>
      <w:numFmt w:val="bullet"/>
      <w:suff w:val="space"/>
      <w:lvlText w:val="•"/>
      <w:lvlJc w:val="left"/>
      <w:pPr>
        <w:ind w:left="2016" w:hanging="331"/>
      </w:pPr>
      <w:rPr>
        <w:rFonts w:hint="default"/>
      </w:rPr>
    </w:lvl>
    <w:lvl w:ilvl="3" w:tentative="0">
      <w:start w:val="1"/>
      <w:numFmt w:val="bullet"/>
      <w:suff w:val="space"/>
      <w:lvlText w:val="•"/>
      <w:lvlJc w:val="left"/>
      <w:pPr>
        <w:ind w:left="2584" w:hanging="331"/>
      </w:pPr>
      <w:rPr>
        <w:rFonts w:hint="default"/>
      </w:rPr>
    </w:lvl>
    <w:lvl w:ilvl="4" w:tentative="0">
      <w:start w:val="1"/>
      <w:numFmt w:val="bullet"/>
      <w:suff w:val="space"/>
      <w:lvlText w:val="•"/>
      <w:lvlJc w:val="left"/>
      <w:pPr>
        <w:ind w:left="3152" w:hanging="331"/>
      </w:pPr>
      <w:rPr>
        <w:rFonts w:hint="default"/>
      </w:rPr>
    </w:lvl>
    <w:lvl w:ilvl="5" w:tentative="0">
      <w:start w:val="1"/>
      <w:numFmt w:val="bullet"/>
      <w:suff w:val="space"/>
      <w:lvlText w:val="•"/>
      <w:lvlJc w:val="left"/>
      <w:pPr>
        <w:ind w:left="3720" w:hanging="331"/>
      </w:pPr>
      <w:rPr>
        <w:rFonts w:hint="default"/>
      </w:rPr>
    </w:lvl>
    <w:lvl w:ilvl="6" w:tentative="0">
      <w:start w:val="1"/>
      <w:numFmt w:val="bullet"/>
      <w:suff w:val="space"/>
      <w:lvlText w:val="•"/>
      <w:lvlJc w:val="left"/>
      <w:pPr>
        <w:ind w:left="4288" w:hanging="331"/>
      </w:pPr>
      <w:rPr>
        <w:rFonts w:hint="default"/>
      </w:rPr>
    </w:lvl>
    <w:lvl w:ilvl="7" w:tentative="0">
      <w:start w:val="1"/>
      <w:numFmt w:val="bullet"/>
      <w:suff w:val="space"/>
      <w:lvlText w:val="•"/>
      <w:lvlJc w:val="left"/>
      <w:pPr>
        <w:ind w:left="4856" w:hanging="331"/>
      </w:pPr>
      <w:rPr>
        <w:rFonts w:hint="default"/>
      </w:rPr>
    </w:lvl>
    <w:lvl w:ilvl="8" w:tentative="0">
      <w:start w:val="1"/>
      <w:numFmt w:val="bullet"/>
      <w:suff w:val="space"/>
      <w:lvlText w:val="•"/>
      <w:lvlJc w:val="left"/>
      <w:pPr>
        <w:ind w:left="5424" w:hanging="331"/>
      </w:pPr>
      <w:rPr>
        <w:rFonts w:hint="default"/>
      </w:rPr>
    </w:lvl>
  </w:abstractNum>
  <w:abstractNum w:abstractNumId="2">
    <w:nsid w:val="004311F1"/>
    <w:multiLevelType w:val="multilevel"/>
    <w:tmpl w:val="004311F1"/>
    <w:lvl w:ilvl="0" w:tentative="0">
      <w:start w:val="1"/>
      <w:numFmt w:val="decimal"/>
      <w:suff w:val="space"/>
      <w:lvlText w:val="%1"/>
      <w:lvlJc w:val="left"/>
      <w:pPr>
        <w:ind w:left="884" w:hanging="331"/>
        <w:jc w:val="left"/>
      </w:pPr>
      <w:rPr>
        <w:rFonts w:hint="default"/>
      </w:rPr>
    </w:lvl>
    <w:lvl w:ilvl="1" w:tentative="0">
      <w:start w:val="2"/>
      <w:numFmt w:val="decimal"/>
      <w:suff w:val="space"/>
      <w:lvlText w:val="%1.%2"/>
      <w:lvlJc w:val="left"/>
      <w:pPr>
        <w:ind w:left="884" w:hanging="331"/>
        <w:jc w:val="left"/>
      </w:pPr>
      <w:rPr>
        <w:rFonts w:hint="default" w:ascii="方正楷体_GBK" w:hAnsi="方正楷体_GBK" w:eastAsia="方正楷体_GBK" w:cs="方正楷体_GBK"/>
        <w:color w:val="231F20"/>
        <w:sz w:val="22"/>
        <w:szCs w:val="22"/>
      </w:rPr>
    </w:lvl>
    <w:lvl w:ilvl="2" w:tentative="0">
      <w:start w:val="1"/>
      <w:numFmt w:val="bullet"/>
      <w:suff w:val="space"/>
      <w:lvlText w:val="•"/>
      <w:lvlJc w:val="left"/>
      <w:pPr>
        <w:ind w:left="2052" w:hanging="331"/>
      </w:pPr>
      <w:rPr>
        <w:rFonts w:hint="default"/>
      </w:rPr>
    </w:lvl>
    <w:lvl w:ilvl="3" w:tentative="0">
      <w:start w:val="1"/>
      <w:numFmt w:val="bullet"/>
      <w:suff w:val="space"/>
      <w:lvlText w:val="•"/>
      <w:lvlJc w:val="left"/>
      <w:pPr>
        <w:ind w:left="2638" w:hanging="331"/>
      </w:pPr>
      <w:rPr>
        <w:rFonts w:hint="default"/>
      </w:rPr>
    </w:lvl>
    <w:lvl w:ilvl="4" w:tentative="0">
      <w:start w:val="1"/>
      <w:numFmt w:val="bullet"/>
      <w:suff w:val="space"/>
      <w:lvlText w:val="•"/>
      <w:lvlJc w:val="left"/>
      <w:pPr>
        <w:ind w:left="3224" w:hanging="331"/>
      </w:pPr>
      <w:rPr>
        <w:rFonts w:hint="default"/>
      </w:rPr>
    </w:lvl>
    <w:lvl w:ilvl="5" w:tentative="0">
      <w:start w:val="1"/>
      <w:numFmt w:val="bullet"/>
      <w:suff w:val="space"/>
      <w:lvlText w:val="•"/>
      <w:lvlJc w:val="left"/>
      <w:pPr>
        <w:ind w:left="3810" w:hanging="331"/>
      </w:pPr>
      <w:rPr>
        <w:rFonts w:hint="default"/>
      </w:rPr>
    </w:lvl>
    <w:lvl w:ilvl="6" w:tentative="0">
      <w:start w:val="1"/>
      <w:numFmt w:val="bullet"/>
      <w:suff w:val="space"/>
      <w:lvlText w:val="•"/>
      <w:lvlJc w:val="left"/>
      <w:pPr>
        <w:ind w:left="4396" w:hanging="331"/>
      </w:pPr>
      <w:rPr>
        <w:rFonts w:hint="default"/>
      </w:rPr>
    </w:lvl>
    <w:lvl w:ilvl="7" w:tentative="0">
      <w:start w:val="1"/>
      <w:numFmt w:val="bullet"/>
      <w:suff w:val="space"/>
      <w:lvlText w:val="•"/>
      <w:lvlJc w:val="left"/>
      <w:pPr>
        <w:ind w:left="4982" w:hanging="331"/>
      </w:pPr>
      <w:rPr>
        <w:rFonts w:hint="default"/>
      </w:rPr>
    </w:lvl>
    <w:lvl w:ilvl="8" w:tentative="0">
      <w:start w:val="1"/>
      <w:numFmt w:val="bullet"/>
      <w:suff w:val="space"/>
      <w:lvlText w:val="•"/>
      <w:lvlJc w:val="left"/>
      <w:pPr>
        <w:ind w:left="5568" w:hanging="331"/>
      </w:pPr>
      <w:rPr>
        <w:rFonts w:hint="default"/>
      </w:rPr>
    </w:lvl>
  </w:abstractNum>
  <w:abstractNum w:abstractNumId="3">
    <w:nsid w:val="11D24C19"/>
    <w:multiLevelType w:val="multilevel"/>
    <w:tmpl w:val="11D24C19"/>
    <w:lvl w:ilvl="0" w:tentative="0">
      <w:start w:val="1"/>
      <w:numFmt w:val="decimal"/>
      <w:suff w:val="space"/>
      <w:lvlText w:val="%1."/>
      <w:lvlJc w:val="left"/>
      <w:pPr>
        <w:ind w:left="100" w:hanging="219"/>
        <w:jc w:val="left"/>
      </w:pPr>
      <w:rPr>
        <w:rFonts w:hint="default" w:ascii="方正书宋_GBK" w:hAnsi="方正书宋_GBK" w:eastAsia="方正书宋_GBK" w:cs="方正书宋_GBK"/>
        <w:color w:val="231F20"/>
        <w:sz w:val="22"/>
        <w:szCs w:val="22"/>
      </w:rPr>
    </w:lvl>
    <w:lvl w:ilvl="1" w:tentative="0">
      <w:start w:val="1"/>
      <w:numFmt w:val="bullet"/>
      <w:suff w:val="space"/>
      <w:lvlText w:val="•"/>
      <w:lvlJc w:val="left"/>
      <w:pPr>
        <w:ind w:left="764" w:hanging="219"/>
      </w:pPr>
      <w:rPr>
        <w:rFonts w:hint="default"/>
      </w:rPr>
    </w:lvl>
    <w:lvl w:ilvl="2" w:tentative="0">
      <w:start w:val="1"/>
      <w:numFmt w:val="bullet"/>
      <w:suff w:val="space"/>
      <w:lvlText w:val="•"/>
      <w:lvlJc w:val="left"/>
      <w:pPr>
        <w:ind w:left="1428" w:hanging="219"/>
      </w:pPr>
      <w:rPr>
        <w:rFonts w:hint="default"/>
      </w:rPr>
    </w:lvl>
    <w:lvl w:ilvl="3" w:tentative="0">
      <w:start w:val="1"/>
      <w:numFmt w:val="bullet"/>
      <w:suff w:val="space"/>
      <w:lvlText w:val="•"/>
      <w:lvlJc w:val="left"/>
      <w:pPr>
        <w:ind w:left="2092" w:hanging="219"/>
      </w:pPr>
      <w:rPr>
        <w:rFonts w:hint="default"/>
      </w:rPr>
    </w:lvl>
    <w:lvl w:ilvl="4" w:tentative="0">
      <w:start w:val="1"/>
      <w:numFmt w:val="bullet"/>
      <w:suff w:val="space"/>
      <w:lvlText w:val="•"/>
      <w:lvlJc w:val="left"/>
      <w:pPr>
        <w:ind w:left="2756" w:hanging="219"/>
      </w:pPr>
      <w:rPr>
        <w:rFonts w:hint="default"/>
      </w:rPr>
    </w:lvl>
    <w:lvl w:ilvl="5" w:tentative="0">
      <w:start w:val="1"/>
      <w:numFmt w:val="bullet"/>
      <w:suff w:val="space"/>
      <w:lvlText w:val="•"/>
      <w:lvlJc w:val="left"/>
      <w:pPr>
        <w:ind w:left="3420" w:hanging="219"/>
      </w:pPr>
      <w:rPr>
        <w:rFonts w:hint="default"/>
      </w:rPr>
    </w:lvl>
    <w:lvl w:ilvl="6" w:tentative="0">
      <w:start w:val="1"/>
      <w:numFmt w:val="bullet"/>
      <w:suff w:val="space"/>
      <w:lvlText w:val="•"/>
      <w:lvlJc w:val="left"/>
      <w:pPr>
        <w:ind w:left="4084" w:hanging="219"/>
      </w:pPr>
      <w:rPr>
        <w:rFonts w:hint="default"/>
      </w:rPr>
    </w:lvl>
    <w:lvl w:ilvl="7" w:tentative="0">
      <w:start w:val="1"/>
      <w:numFmt w:val="bullet"/>
      <w:suff w:val="space"/>
      <w:lvlText w:val="•"/>
      <w:lvlJc w:val="left"/>
      <w:pPr>
        <w:ind w:left="4748" w:hanging="219"/>
      </w:pPr>
      <w:rPr>
        <w:rFonts w:hint="default"/>
      </w:rPr>
    </w:lvl>
    <w:lvl w:ilvl="8" w:tentative="0">
      <w:start w:val="1"/>
      <w:numFmt w:val="bullet"/>
      <w:suff w:val="space"/>
      <w:lvlText w:val="•"/>
      <w:lvlJc w:val="left"/>
      <w:pPr>
        <w:ind w:left="5412" w:hanging="219"/>
      </w:pPr>
      <w:rPr>
        <w:rFonts w:hint="default"/>
      </w:rPr>
    </w:lvl>
  </w:abstractNum>
  <w:abstractNum w:abstractNumId="4">
    <w:nsid w:val="49AA4BA6"/>
    <w:multiLevelType w:val="multilevel"/>
    <w:tmpl w:val="49AA4BA6"/>
    <w:lvl w:ilvl="0" w:tentative="0">
      <w:start w:val="2"/>
      <w:numFmt w:val="decimal"/>
      <w:suff w:val="space"/>
      <w:lvlText w:val="%1"/>
      <w:lvlJc w:val="left"/>
      <w:pPr>
        <w:ind w:left="554" w:hanging="331"/>
        <w:jc w:val="left"/>
      </w:pPr>
      <w:rPr>
        <w:rFonts w:hint="default"/>
      </w:rPr>
    </w:lvl>
    <w:lvl w:ilvl="1" w:tentative="0">
      <w:start w:val="1"/>
      <w:numFmt w:val="decimal"/>
      <w:suff w:val="space"/>
      <w:lvlText w:val="%1.%2"/>
      <w:lvlJc w:val="left"/>
      <w:pPr>
        <w:ind w:left="554" w:hanging="331"/>
        <w:jc w:val="left"/>
      </w:pPr>
      <w:rPr>
        <w:rFonts w:hint="default"/>
      </w:rPr>
    </w:lvl>
    <w:lvl w:ilvl="2" w:tentative="0">
      <w:start w:val="1"/>
      <w:numFmt w:val="bullet"/>
      <w:suff w:val="space"/>
      <w:lvlText w:val="•"/>
      <w:lvlJc w:val="left"/>
      <w:pPr>
        <w:ind w:left="2864" w:hanging="331"/>
      </w:pPr>
      <w:rPr>
        <w:rFonts w:hint="default"/>
      </w:rPr>
    </w:lvl>
    <w:lvl w:ilvl="3" w:tentative="0">
      <w:start w:val="1"/>
      <w:numFmt w:val="bullet"/>
      <w:suff w:val="space"/>
      <w:lvlText w:val="•"/>
      <w:lvlJc w:val="left"/>
      <w:pPr>
        <w:ind w:left="3349" w:hanging="331"/>
      </w:pPr>
      <w:rPr>
        <w:rFonts w:hint="default"/>
      </w:rPr>
    </w:lvl>
    <w:lvl w:ilvl="4" w:tentative="0">
      <w:start w:val="1"/>
      <w:numFmt w:val="bullet"/>
      <w:suff w:val="space"/>
      <w:lvlText w:val="•"/>
      <w:lvlJc w:val="left"/>
      <w:pPr>
        <w:ind w:left="3833" w:hanging="331"/>
      </w:pPr>
      <w:rPr>
        <w:rFonts w:hint="default"/>
      </w:rPr>
    </w:lvl>
    <w:lvl w:ilvl="5" w:tentative="0">
      <w:start w:val="1"/>
      <w:numFmt w:val="bullet"/>
      <w:suff w:val="space"/>
      <w:lvlText w:val="•"/>
      <w:lvlJc w:val="left"/>
      <w:pPr>
        <w:ind w:left="4318" w:hanging="331"/>
      </w:pPr>
      <w:rPr>
        <w:rFonts w:hint="default"/>
      </w:rPr>
    </w:lvl>
    <w:lvl w:ilvl="6" w:tentative="0">
      <w:start w:val="1"/>
      <w:numFmt w:val="bullet"/>
      <w:suff w:val="space"/>
      <w:lvlText w:val="•"/>
      <w:lvlJc w:val="left"/>
      <w:pPr>
        <w:ind w:left="4802" w:hanging="331"/>
      </w:pPr>
      <w:rPr>
        <w:rFonts w:hint="default"/>
      </w:rPr>
    </w:lvl>
    <w:lvl w:ilvl="7" w:tentative="0">
      <w:start w:val="1"/>
      <w:numFmt w:val="bullet"/>
      <w:suff w:val="space"/>
      <w:lvlText w:val="•"/>
      <w:lvlJc w:val="left"/>
      <w:pPr>
        <w:ind w:left="5287" w:hanging="331"/>
      </w:pPr>
      <w:rPr>
        <w:rFonts w:hint="default"/>
      </w:rPr>
    </w:lvl>
    <w:lvl w:ilvl="8" w:tentative="0">
      <w:start w:val="1"/>
      <w:numFmt w:val="bullet"/>
      <w:suff w:val="space"/>
      <w:lvlText w:val="•"/>
      <w:lvlJc w:val="left"/>
      <w:pPr>
        <w:ind w:left="5771" w:hanging="331"/>
      </w:pPr>
      <w:rPr>
        <w:rFonts w:hint="default"/>
      </w:rPr>
    </w:lvl>
  </w:abstractNum>
  <w:abstractNum w:abstractNumId="5">
    <w:nsid w:val="7CCB9792"/>
    <w:multiLevelType w:val="multilevel"/>
    <w:tmpl w:val="7CCB9792"/>
    <w:lvl w:ilvl="0" w:tentative="0">
      <w:start w:val="1"/>
      <w:numFmt w:val="decimal"/>
      <w:suff w:val="space"/>
      <w:lvlText w:val="%1."/>
      <w:lvlJc w:val="left"/>
      <w:pPr>
        <w:ind w:left="100" w:hanging="220"/>
        <w:jc w:val="left"/>
      </w:pPr>
      <w:rPr>
        <w:rFonts w:hint="default" w:ascii="方正书宋_GBK" w:hAnsi="方正书宋_GBK" w:eastAsia="方正书宋_GBK" w:cs="方正书宋_GBK"/>
        <w:color w:val="231F20"/>
        <w:sz w:val="22"/>
        <w:szCs w:val="22"/>
      </w:rPr>
    </w:lvl>
    <w:lvl w:ilvl="1" w:tentative="0">
      <w:start w:val="1"/>
      <w:numFmt w:val="bullet"/>
      <w:suff w:val="space"/>
      <w:lvlText w:val="•"/>
      <w:lvlJc w:val="left"/>
      <w:pPr>
        <w:ind w:left="764" w:hanging="220"/>
      </w:pPr>
      <w:rPr>
        <w:rFonts w:hint="default"/>
      </w:rPr>
    </w:lvl>
    <w:lvl w:ilvl="2" w:tentative="0">
      <w:start w:val="1"/>
      <w:numFmt w:val="bullet"/>
      <w:suff w:val="space"/>
      <w:lvlText w:val="•"/>
      <w:lvlJc w:val="left"/>
      <w:pPr>
        <w:ind w:left="1428" w:hanging="220"/>
      </w:pPr>
      <w:rPr>
        <w:rFonts w:hint="default"/>
      </w:rPr>
    </w:lvl>
    <w:lvl w:ilvl="3" w:tentative="0">
      <w:start w:val="1"/>
      <w:numFmt w:val="bullet"/>
      <w:suff w:val="space"/>
      <w:lvlText w:val="•"/>
      <w:lvlJc w:val="left"/>
      <w:pPr>
        <w:ind w:left="2092" w:hanging="220"/>
      </w:pPr>
      <w:rPr>
        <w:rFonts w:hint="default"/>
      </w:rPr>
    </w:lvl>
    <w:lvl w:ilvl="4" w:tentative="0">
      <w:start w:val="1"/>
      <w:numFmt w:val="bullet"/>
      <w:suff w:val="space"/>
      <w:lvlText w:val="•"/>
      <w:lvlJc w:val="left"/>
      <w:pPr>
        <w:ind w:left="2756" w:hanging="220"/>
      </w:pPr>
      <w:rPr>
        <w:rFonts w:hint="default"/>
      </w:rPr>
    </w:lvl>
    <w:lvl w:ilvl="5" w:tentative="0">
      <w:start w:val="1"/>
      <w:numFmt w:val="bullet"/>
      <w:suff w:val="space"/>
      <w:lvlText w:val="•"/>
      <w:lvlJc w:val="left"/>
      <w:pPr>
        <w:ind w:left="3420" w:hanging="220"/>
      </w:pPr>
      <w:rPr>
        <w:rFonts w:hint="default"/>
      </w:rPr>
    </w:lvl>
    <w:lvl w:ilvl="6" w:tentative="0">
      <w:start w:val="1"/>
      <w:numFmt w:val="bullet"/>
      <w:suff w:val="space"/>
      <w:lvlText w:val="•"/>
      <w:lvlJc w:val="left"/>
      <w:pPr>
        <w:ind w:left="4084" w:hanging="220"/>
      </w:pPr>
      <w:rPr>
        <w:rFonts w:hint="default"/>
      </w:rPr>
    </w:lvl>
    <w:lvl w:ilvl="7" w:tentative="0">
      <w:start w:val="1"/>
      <w:numFmt w:val="bullet"/>
      <w:suff w:val="space"/>
      <w:lvlText w:val="•"/>
      <w:lvlJc w:val="left"/>
      <w:pPr>
        <w:ind w:left="4748" w:hanging="220"/>
      </w:pPr>
      <w:rPr>
        <w:rFonts w:hint="default"/>
      </w:rPr>
    </w:lvl>
    <w:lvl w:ilvl="8" w:tentative="0">
      <w:start w:val="1"/>
      <w:numFmt w:val="bullet"/>
      <w:suff w:val="space"/>
      <w:lvlText w:val="•"/>
      <w:lvlJc w:val="left"/>
      <w:pPr>
        <w:ind w:left="5412" w:hanging="220"/>
      </w:pPr>
      <w:rPr>
        <w:rFonts w:hint="default"/>
      </w:rPr>
    </w:lvl>
  </w:abstractNum>
  <w:num w:numId="1">
    <w:abstractNumId w:val="2"/>
  </w:num>
  <w:num w:numId="2">
    <w:abstractNumId w:val="4"/>
  </w:num>
  <w:num w:numId="3">
    <w:abstractNumId w:val="1"/>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evenAndOddHeaders w:val="1"/>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DE20EE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iPriority="99" w:semiHidden="0"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pPr>
    <w:rPr>
      <w:rFonts w:hint="default" w:ascii="方正书宋_GBK" w:hAnsi="方正书宋_GBK" w:eastAsia="方正书宋_GBK" w:cs="方正书宋_GBK"/>
      <w:sz w:val="22"/>
      <w:szCs w:val="22"/>
      <w:lang w:val="en-US" w:eastAsia="en-US" w:bidi="ar-SA"/>
    </w:rPr>
  </w:style>
  <w:style w:type="paragraph" w:styleId="2">
    <w:name w:val="heading 1"/>
    <w:basedOn w:val="1"/>
    <w:qFormat/>
    <w:uiPriority w:val="1"/>
    <w:pPr>
      <w:spacing w:line="529" w:lineRule="exact"/>
      <w:jc w:val="center"/>
      <w:outlineLvl w:val="0"/>
    </w:pPr>
    <w:rPr>
      <w:rFonts w:ascii="方正小标宋_GBK" w:hAnsi="方正小标宋_GBK" w:eastAsia="方正小标宋_GBK" w:cs="方正小标宋_GBK"/>
      <w:sz w:val="36"/>
      <w:szCs w:val="36"/>
    </w:rPr>
  </w:style>
  <w:style w:type="paragraph" w:styleId="3">
    <w:name w:val="heading 2"/>
    <w:basedOn w:val="1"/>
    <w:qFormat/>
    <w:uiPriority w:val="1"/>
    <w:pPr>
      <w:ind w:left="594"/>
      <w:jc w:val="center"/>
      <w:outlineLvl w:val="1"/>
    </w:pPr>
    <w:rPr>
      <w:rFonts w:ascii="方正小标宋简体" w:hAnsi="方正小标宋简体" w:eastAsia="方正小标宋简体" w:cs="方正小标宋简体"/>
      <w:sz w:val="31"/>
      <w:szCs w:val="31"/>
    </w:rPr>
  </w:style>
  <w:style w:type="paragraph" w:styleId="4">
    <w:name w:val="heading 3"/>
    <w:basedOn w:val="1"/>
    <w:qFormat/>
    <w:uiPriority w:val="1"/>
    <w:pPr>
      <w:ind w:right="18"/>
      <w:jc w:val="center"/>
      <w:outlineLvl w:val="2"/>
    </w:pPr>
    <w:rPr>
      <w:rFonts w:ascii="方正小标宋_GBK" w:hAnsi="方正小标宋_GBK" w:eastAsia="方正小标宋_GBK" w:cs="方正小标宋_GBK"/>
      <w:sz w:val="28"/>
      <w:szCs w:val="28"/>
    </w:rPr>
  </w:style>
  <w:style w:type="paragraph" w:styleId="5">
    <w:name w:val="heading 4"/>
    <w:basedOn w:val="1"/>
    <w:next w:val="1"/>
    <w:link w:val="38"/>
    <w:unhideWhenUsed/>
    <w:qFormat/>
    <w:uiPriority w:val="9"/>
    <w:pPr>
      <w:keepNext/>
      <w:keepLines/>
      <w:spacing w:before="320" w:after="200"/>
      <w:outlineLvl w:val="3"/>
    </w:pPr>
    <w:rPr>
      <w:rFonts w:ascii="等线" w:hAnsi="等线" w:eastAsia="等线" w:cs="等线"/>
      <w:b/>
      <w:bCs/>
      <w:sz w:val="26"/>
      <w:szCs w:val="26"/>
    </w:rPr>
  </w:style>
  <w:style w:type="paragraph" w:styleId="6">
    <w:name w:val="heading 5"/>
    <w:basedOn w:val="1"/>
    <w:next w:val="1"/>
    <w:link w:val="39"/>
    <w:unhideWhenUsed/>
    <w:qFormat/>
    <w:uiPriority w:val="9"/>
    <w:pPr>
      <w:keepNext/>
      <w:keepLines/>
      <w:spacing w:before="320" w:after="200"/>
      <w:outlineLvl w:val="4"/>
    </w:pPr>
    <w:rPr>
      <w:rFonts w:ascii="等线" w:hAnsi="等线" w:eastAsia="等线" w:cs="等线"/>
      <w:b/>
      <w:bCs/>
      <w:sz w:val="24"/>
      <w:szCs w:val="24"/>
    </w:rPr>
  </w:style>
  <w:style w:type="paragraph" w:styleId="7">
    <w:name w:val="heading 6"/>
    <w:basedOn w:val="1"/>
    <w:next w:val="1"/>
    <w:link w:val="40"/>
    <w:unhideWhenUsed/>
    <w:qFormat/>
    <w:uiPriority w:val="9"/>
    <w:pPr>
      <w:keepNext/>
      <w:keepLines/>
      <w:spacing w:before="320" w:after="200"/>
      <w:outlineLvl w:val="5"/>
    </w:pPr>
    <w:rPr>
      <w:rFonts w:ascii="等线" w:hAnsi="等线" w:eastAsia="等线" w:cs="等线"/>
      <w:b/>
      <w:bCs/>
      <w:sz w:val="22"/>
      <w:szCs w:val="22"/>
    </w:rPr>
  </w:style>
  <w:style w:type="paragraph" w:styleId="8">
    <w:name w:val="heading 7"/>
    <w:basedOn w:val="1"/>
    <w:next w:val="1"/>
    <w:link w:val="41"/>
    <w:unhideWhenUsed/>
    <w:qFormat/>
    <w:uiPriority w:val="9"/>
    <w:pPr>
      <w:keepNext/>
      <w:keepLines/>
      <w:spacing w:before="320" w:after="200"/>
      <w:outlineLvl w:val="6"/>
    </w:pPr>
    <w:rPr>
      <w:rFonts w:ascii="等线" w:hAnsi="等线" w:eastAsia="等线" w:cs="等线"/>
      <w:b/>
      <w:bCs/>
      <w:i/>
      <w:iCs/>
      <w:sz w:val="22"/>
      <w:szCs w:val="22"/>
    </w:rPr>
  </w:style>
  <w:style w:type="paragraph" w:styleId="9">
    <w:name w:val="heading 8"/>
    <w:basedOn w:val="1"/>
    <w:next w:val="1"/>
    <w:link w:val="42"/>
    <w:unhideWhenUsed/>
    <w:qFormat/>
    <w:uiPriority w:val="9"/>
    <w:pPr>
      <w:keepNext/>
      <w:keepLines/>
      <w:spacing w:before="320" w:after="200"/>
      <w:outlineLvl w:val="7"/>
    </w:pPr>
    <w:rPr>
      <w:rFonts w:ascii="等线" w:hAnsi="等线" w:eastAsia="等线" w:cs="等线"/>
      <w:i/>
      <w:iCs/>
      <w:sz w:val="22"/>
      <w:szCs w:val="22"/>
    </w:rPr>
  </w:style>
  <w:style w:type="paragraph" w:styleId="10">
    <w:name w:val="heading 9"/>
    <w:basedOn w:val="1"/>
    <w:next w:val="1"/>
    <w:link w:val="43"/>
    <w:unhideWhenUsed/>
    <w:qFormat/>
    <w:uiPriority w:val="9"/>
    <w:pPr>
      <w:keepNext/>
      <w:keepLines/>
      <w:spacing w:before="320" w:after="200"/>
      <w:outlineLvl w:val="8"/>
    </w:pPr>
    <w:rPr>
      <w:rFonts w:ascii="等线" w:hAnsi="等线" w:eastAsia="等线" w:cs="等线"/>
      <w:i/>
      <w:iCs/>
      <w:sz w:val="21"/>
      <w:szCs w:val="21"/>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tblStylePr w:type="firstRow">
      <w:tblPr/>
    </w:tblStylePr>
    <w:tblStylePr w:type="lastRow">
      <w:tblPr/>
    </w:tblStylePr>
    <w:tblStylePr w:type="firstCol">
      <w:tblPr/>
    </w:tblStylePr>
    <w:tblStylePr w:type="lastCol">
      <w:tblPr/>
    </w:tblStylePr>
    <w:tblStylePr w:type="band1Vert">
      <w:tblPr/>
    </w:tblStylePr>
    <w:tblStylePr w:type="band2Vert">
      <w:tblPr/>
    </w:tblStylePr>
    <w:tblStylePr w:type="band1Horz">
      <w:tblPr/>
    </w:tblStylePr>
    <w:tblStylePr w:type="band2Horz">
      <w:tblPr/>
    </w:tblStylePr>
    <w:tblStylePr w:type="neCell">
      <w:tblPr/>
    </w:tblStylePr>
    <w:tblStylePr w:type="nwCell">
      <w:tblPr/>
    </w:tblStylePr>
    <w:tblStylePr w:type="seCell">
      <w:tblPr/>
    </w:tblStylePr>
    <w:tblStylePr w:type="swCell">
      <w:tblPr/>
    </w:tblStylePr>
  </w:style>
  <w:style w:type="paragraph" w:styleId="11">
    <w:name w:val="toc 7"/>
    <w:basedOn w:val="1"/>
    <w:next w:val="1"/>
    <w:unhideWhenUsed/>
    <w:qFormat/>
    <w:uiPriority w:val="39"/>
    <w:pPr>
      <w:spacing w:after="57"/>
      <w:ind w:left="1701" w:right="0" w:firstLine="0"/>
    </w:pPr>
  </w:style>
  <w:style w:type="paragraph" w:styleId="12">
    <w:name w:val="caption"/>
    <w:basedOn w:val="1"/>
    <w:next w:val="1"/>
    <w:semiHidden/>
    <w:unhideWhenUsed/>
    <w:qFormat/>
    <w:uiPriority w:val="35"/>
    <w:pPr>
      <w:spacing w:line="276" w:lineRule="auto"/>
    </w:pPr>
    <w:rPr>
      <w:b/>
      <w:bCs/>
      <w:color w:val="4F81BD" w:themeColor="accent1"/>
      <w:sz w:val="18"/>
      <w:szCs w:val="18"/>
      <w14:textFill>
        <w14:solidFill>
          <w14:schemeClr w14:val="accent1"/>
        </w14:solidFill>
      </w14:textFill>
    </w:rPr>
  </w:style>
  <w:style w:type="paragraph" w:styleId="13">
    <w:name w:val="Body Text"/>
    <w:basedOn w:val="1"/>
    <w:qFormat/>
    <w:uiPriority w:val="1"/>
  </w:style>
  <w:style w:type="paragraph" w:styleId="14">
    <w:name w:val="toc 5"/>
    <w:basedOn w:val="1"/>
    <w:next w:val="1"/>
    <w:unhideWhenUsed/>
    <w:qFormat/>
    <w:uiPriority w:val="39"/>
    <w:pPr>
      <w:spacing w:after="57"/>
      <w:ind w:left="1134" w:right="0" w:firstLine="0"/>
    </w:pPr>
  </w:style>
  <w:style w:type="paragraph" w:styleId="15">
    <w:name w:val="toc 3"/>
    <w:basedOn w:val="1"/>
    <w:next w:val="1"/>
    <w:unhideWhenUsed/>
    <w:qFormat/>
    <w:uiPriority w:val="39"/>
    <w:pPr>
      <w:spacing w:after="57"/>
      <w:ind w:left="567" w:right="0" w:firstLine="0"/>
    </w:pPr>
  </w:style>
  <w:style w:type="paragraph" w:styleId="16">
    <w:name w:val="toc 8"/>
    <w:basedOn w:val="1"/>
    <w:next w:val="1"/>
    <w:unhideWhenUsed/>
    <w:qFormat/>
    <w:uiPriority w:val="39"/>
    <w:pPr>
      <w:spacing w:after="57"/>
      <w:ind w:left="1984" w:right="0" w:firstLine="0"/>
    </w:pPr>
  </w:style>
  <w:style w:type="paragraph" w:styleId="17">
    <w:name w:val="endnote text"/>
    <w:basedOn w:val="1"/>
    <w:link w:val="180"/>
    <w:semiHidden/>
    <w:unhideWhenUsed/>
    <w:qFormat/>
    <w:uiPriority w:val="99"/>
    <w:pPr>
      <w:spacing w:after="0" w:line="240" w:lineRule="auto"/>
    </w:pPr>
    <w:rPr>
      <w:sz w:val="20"/>
    </w:rPr>
  </w:style>
  <w:style w:type="paragraph" w:styleId="18">
    <w:name w:val="footer"/>
    <w:basedOn w:val="1"/>
    <w:link w:val="53"/>
    <w:unhideWhenUsed/>
    <w:qFormat/>
    <w:uiPriority w:val="99"/>
    <w:pPr>
      <w:tabs>
        <w:tab w:val="center" w:pos="7143"/>
        <w:tab w:val="right" w:pos="14287"/>
      </w:tabs>
      <w:spacing w:after="0" w:line="240" w:lineRule="auto"/>
    </w:pPr>
  </w:style>
  <w:style w:type="paragraph" w:styleId="19">
    <w:name w:val="header"/>
    <w:basedOn w:val="1"/>
    <w:link w:val="51"/>
    <w:unhideWhenUsed/>
    <w:qFormat/>
    <w:uiPriority w:val="99"/>
    <w:pPr>
      <w:tabs>
        <w:tab w:val="center" w:pos="7143"/>
        <w:tab w:val="right" w:pos="14287"/>
      </w:tabs>
      <w:spacing w:after="0" w:line="240" w:lineRule="auto"/>
    </w:pPr>
  </w:style>
  <w:style w:type="paragraph" w:styleId="20">
    <w:name w:val="toc 1"/>
    <w:basedOn w:val="1"/>
    <w:qFormat/>
    <w:uiPriority w:val="1"/>
    <w:pPr>
      <w:spacing w:before="81"/>
      <w:ind w:left="100"/>
    </w:pPr>
  </w:style>
  <w:style w:type="paragraph" w:styleId="21">
    <w:name w:val="toc 4"/>
    <w:basedOn w:val="1"/>
    <w:next w:val="1"/>
    <w:unhideWhenUsed/>
    <w:qFormat/>
    <w:uiPriority w:val="39"/>
    <w:pPr>
      <w:spacing w:after="57"/>
      <w:ind w:left="850" w:right="0" w:firstLine="0"/>
    </w:pPr>
  </w:style>
  <w:style w:type="paragraph" w:styleId="22">
    <w:name w:val="Subtitle"/>
    <w:basedOn w:val="1"/>
    <w:next w:val="1"/>
    <w:link w:val="46"/>
    <w:qFormat/>
    <w:uiPriority w:val="11"/>
    <w:pPr>
      <w:spacing w:before="200" w:after="200"/>
    </w:pPr>
    <w:rPr>
      <w:sz w:val="24"/>
      <w:szCs w:val="24"/>
    </w:rPr>
  </w:style>
  <w:style w:type="paragraph" w:styleId="23">
    <w:name w:val="footnote text"/>
    <w:basedOn w:val="1"/>
    <w:link w:val="179"/>
    <w:semiHidden/>
    <w:unhideWhenUsed/>
    <w:qFormat/>
    <w:uiPriority w:val="99"/>
    <w:pPr>
      <w:spacing w:after="40" w:line="240" w:lineRule="auto"/>
    </w:pPr>
    <w:rPr>
      <w:sz w:val="18"/>
    </w:rPr>
  </w:style>
  <w:style w:type="paragraph" w:styleId="24">
    <w:name w:val="toc 6"/>
    <w:basedOn w:val="1"/>
    <w:next w:val="1"/>
    <w:unhideWhenUsed/>
    <w:qFormat/>
    <w:uiPriority w:val="39"/>
    <w:pPr>
      <w:spacing w:after="57"/>
      <w:ind w:left="1417" w:right="0" w:firstLine="0"/>
    </w:pPr>
  </w:style>
  <w:style w:type="paragraph" w:styleId="25">
    <w:name w:val="table of figures"/>
    <w:basedOn w:val="1"/>
    <w:next w:val="1"/>
    <w:unhideWhenUsed/>
    <w:qFormat/>
    <w:uiPriority w:val="99"/>
    <w:pPr>
      <w:spacing w:after="0" w:afterAutospacing="0"/>
    </w:pPr>
  </w:style>
  <w:style w:type="paragraph" w:styleId="26">
    <w:name w:val="toc 2"/>
    <w:basedOn w:val="1"/>
    <w:next w:val="1"/>
    <w:unhideWhenUsed/>
    <w:qFormat/>
    <w:uiPriority w:val="39"/>
    <w:pPr>
      <w:spacing w:after="57"/>
      <w:ind w:left="283" w:right="0" w:firstLine="0"/>
    </w:pPr>
  </w:style>
  <w:style w:type="paragraph" w:styleId="27">
    <w:name w:val="toc 9"/>
    <w:basedOn w:val="1"/>
    <w:next w:val="1"/>
    <w:unhideWhenUsed/>
    <w:qFormat/>
    <w:uiPriority w:val="39"/>
    <w:pPr>
      <w:spacing w:after="57"/>
      <w:ind w:left="2268" w:right="0" w:firstLine="0"/>
    </w:pPr>
  </w:style>
  <w:style w:type="paragraph" w:styleId="28">
    <w:name w:val="Title"/>
    <w:basedOn w:val="1"/>
    <w:next w:val="1"/>
    <w:link w:val="45"/>
    <w:qFormat/>
    <w:uiPriority w:val="10"/>
    <w:pPr>
      <w:spacing w:before="300" w:after="200"/>
      <w:contextualSpacing/>
    </w:pPr>
    <w:rPr>
      <w:sz w:val="48"/>
      <w:szCs w:val="48"/>
    </w:rPr>
  </w:style>
  <w:style w:type="table" w:styleId="30">
    <w:name w:val="Table Grid"/>
    <w:basedOn w:val="29"/>
    <w:qFormat/>
    <w:uiPriority w:val="59"/>
    <w:pPr>
      <w:spacing w:after="0" w:line="240" w:lineRule="auto"/>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tblStylePr w:type="firstRow">
      <w:tblPr/>
    </w:tblStylePr>
    <w:tblStylePr w:type="lastRow">
      <w:tblPr/>
    </w:tblStylePr>
    <w:tblStylePr w:type="firstCol">
      <w:tblPr/>
    </w:tblStylePr>
    <w:tblStylePr w:type="lastCol">
      <w:tblPr/>
    </w:tblStylePr>
    <w:tblStylePr w:type="band1Vert">
      <w:tblPr/>
    </w:tblStylePr>
    <w:tblStylePr w:type="band2Vert">
      <w:tblPr/>
    </w:tblStylePr>
    <w:tblStylePr w:type="band1Horz">
      <w:tblPr/>
    </w:tblStylePr>
    <w:tblStylePr w:type="band2Horz">
      <w:tblPr/>
    </w:tblStylePr>
    <w:tblStylePr w:type="neCell">
      <w:tblPr/>
    </w:tblStylePr>
    <w:tblStylePr w:type="nwCell">
      <w:tblPr/>
    </w:tblStylePr>
    <w:tblStylePr w:type="seCell">
      <w:tblPr/>
    </w:tblStylePr>
    <w:tblStylePr w:type="swCell">
      <w:tblPr/>
    </w:tblStylePr>
  </w:style>
  <w:style w:type="character" w:styleId="32">
    <w:name w:val="endnote reference"/>
    <w:basedOn w:val="31"/>
    <w:semiHidden/>
    <w:unhideWhenUsed/>
    <w:qFormat/>
    <w:uiPriority w:val="99"/>
    <w:rPr>
      <w:vertAlign w:val="superscript"/>
    </w:rPr>
  </w:style>
  <w:style w:type="character" w:styleId="33">
    <w:name w:val="Hyperlink"/>
    <w:unhideWhenUsed/>
    <w:qFormat/>
    <w:uiPriority w:val="99"/>
    <w:rPr>
      <w:color w:val="0000FF" w:themeColor="hyperlink"/>
      <w:u w:val="single"/>
      <w14:textFill>
        <w14:solidFill>
          <w14:schemeClr w14:val="hlink"/>
        </w14:solidFill>
      </w14:textFill>
    </w:rPr>
  </w:style>
  <w:style w:type="character" w:styleId="34">
    <w:name w:val="footnote reference"/>
    <w:basedOn w:val="31"/>
    <w:unhideWhenUsed/>
    <w:qFormat/>
    <w:uiPriority w:val="99"/>
    <w:rPr>
      <w:vertAlign w:val="superscript"/>
    </w:rPr>
  </w:style>
  <w:style w:type="character" w:customStyle="1" w:styleId="35">
    <w:name w:val="Heading 1 Char"/>
    <w:basedOn w:val="31"/>
    <w:uiPriority w:val="9"/>
    <w:rPr>
      <w:rFonts w:ascii="等线" w:hAnsi="等线" w:eastAsia="等线" w:cs="等线"/>
      <w:sz w:val="40"/>
      <w:szCs w:val="40"/>
    </w:rPr>
  </w:style>
  <w:style w:type="character" w:customStyle="1" w:styleId="36">
    <w:name w:val="Heading 2 Char"/>
    <w:basedOn w:val="31"/>
    <w:uiPriority w:val="9"/>
    <w:rPr>
      <w:rFonts w:ascii="等线" w:hAnsi="等线" w:eastAsia="等线" w:cs="等线"/>
      <w:sz w:val="34"/>
    </w:rPr>
  </w:style>
  <w:style w:type="character" w:customStyle="1" w:styleId="37">
    <w:name w:val="Heading 3 Char"/>
    <w:basedOn w:val="31"/>
    <w:uiPriority w:val="9"/>
    <w:rPr>
      <w:rFonts w:ascii="等线" w:hAnsi="等线" w:eastAsia="等线" w:cs="等线"/>
      <w:sz w:val="30"/>
      <w:szCs w:val="30"/>
    </w:rPr>
  </w:style>
  <w:style w:type="character" w:customStyle="1" w:styleId="38">
    <w:name w:val="Heading 4 Char"/>
    <w:basedOn w:val="31"/>
    <w:link w:val="5"/>
    <w:qFormat/>
    <w:uiPriority w:val="9"/>
    <w:rPr>
      <w:rFonts w:ascii="等线" w:hAnsi="等线" w:eastAsia="等线" w:cs="等线"/>
      <w:b/>
      <w:bCs/>
      <w:sz w:val="26"/>
      <w:szCs w:val="26"/>
    </w:rPr>
  </w:style>
  <w:style w:type="character" w:customStyle="1" w:styleId="39">
    <w:name w:val="Heading 5 Char"/>
    <w:basedOn w:val="31"/>
    <w:link w:val="6"/>
    <w:qFormat/>
    <w:uiPriority w:val="9"/>
    <w:rPr>
      <w:rFonts w:ascii="等线" w:hAnsi="等线" w:eastAsia="等线" w:cs="等线"/>
      <w:b/>
      <w:bCs/>
      <w:sz w:val="24"/>
      <w:szCs w:val="24"/>
    </w:rPr>
  </w:style>
  <w:style w:type="character" w:customStyle="1" w:styleId="40">
    <w:name w:val="Heading 6 Char"/>
    <w:basedOn w:val="31"/>
    <w:link w:val="7"/>
    <w:qFormat/>
    <w:uiPriority w:val="9"/>
    <w:rPr>
      <w:rFonts w:ascii="等线" w:hAnsi="等线" w:eastAsia="等线" w:cs="等线"/>
      <w:b/>
      <w:bCs/>
      <w:sz w:val="22"/>
      <w:szCs w:val="22"/>
    </w:rPr>
  </w:style>
  <w:style w:type="character" w:customStyle="1" w:styleId="41">
    <w:name w:val="Heading 7 Char"/>
    <w:basedOn w:val="31"/>
    <w:link w:val="8"/>
    <w:qFormat/>
    <w:uiPriority w:val="9"/>
    <w:rPr>
      <w:rFonts w:ascii="等线" w:hAnsi="等线" w:eastAsia="等线" w:cs="等线"/>
      <w:b/>
      <w:bCs/>
      <w:i/>
      <w:iCs/>
      <w:sz w:val="22"/>
      <w:szCs w:val="22"/>
    </w:rPr>
  </w:style>
  <w:style w:type="character" w:customStyle="1" w:styleId="42">
    <w:name w:val="Heading 8 Char"/>
    <w:basedOn w:val="31"/>
    <w:link w:val="9"/>
    <w:qFormat/>
    <w:uiPriority w:val="9"/>
    <w:rPr>
      <w:rFonts w:ascii="等线" w:hAnsi="等线" w:eastAsia="等线" w:cs="等线"/>
      <w:i/>
      <w:iCs/>
      <w:sz w:val="22"/>
      <w:szCs w:val="22"/>
    </w:rPr>
  </w:style>
  <w:style w:type="character" w:customStyle="1" w:styleId="43">
    <w:name w:val="Heading 9 Char"/>
    <w:basedOn w:val="31"/>
    <w:link w:val="10"/>
    <w:qFormat/>
    <w:uiPriority w:val="9"/>
    <w:rPr>
      <w:rFonts w:ascii="等线" w:hAnsi="等线" w:eastAsia="等线" w:cs="等线"/>
      <w:i/>
      <w:iCs/>
      <w:sz w:val="21"/>
      <w:szCs w:val="21"/>
    </w:rPr>
  </w:style>
  <w:style w:type="paragraph" w:styleId="44">
    <w:name w:val="No Spacing"/>
    <w:qFormat/>
    <w:uiPriority w:val="1"/>
    <w:pPr>
      <w:widowControl w:val="0"/>
      <w:spacing w:before="0" w:after="0" w:line="240" w:lineRule="auto"/>
    </w:pPr>
    <w:rPr>
      <w:rFonts w:hint="default" w:asciiTheme="minorHAnsi" w:hAnsiTheme="minorHAnsi" w:eastAsiaTheme="minorEastAsia" w:cstheme="minorBidi"/>
      <w:sz w:val="22"/>
      <w:szCs w:val="22"/>
      <w:lang w:val="en-US" w:eastAsia="en-US" w:bidi="ar-SA"/>
    </w:rPr>
  </w:style>
  <w:style w:type="character" w:customStyle="1" w:styleId="45">
    <w:name w:val="Title Char"/>
    <w:basedOn w:val="31"/>
    <w:link w:val="28"/>
    <w:qFormat/>
    <w:uiPriority w:val="10"/>
    <w:rPr>
      <w:sz w:val="48"/>
      <w:szCs w:val="48"/>
    </w:rPr>
  </w:style>
  <w:style w:type="character" w:customStyle="1" w:styleId="46">
    <w:name w:val="Subtitle Char"/>
    <w:basedOn w:val="31"/>
    <w:link w:val="22"/>
    <w:qFormat/>
    <w:uiPriority w:val="11"/>
    <w:rPr>
      <w:sz w:val="24"/>
      <w:szCs w:val="24"/>
    </w:rPr>
  </w:style>
  <w:style w:type="paragraph" w:styleId="47">
    <w:name w:val="Quote"/>
    <w:basedOn w:val="1"/>
    <w:next w:val="1"/>
    <w:link w:val="48"/>
    <w:qFormat/>
    <w:uiPriority w:val="29"/>
    <w:pPr>
      <w:ind w:left="720" w:right="720"/>
    </w:pPr>
    <w:rPr>
      <w:i/>
    </w:rPr>
  </w:style>
  <w:style w:type="character" w:customStyle="1" w:styleId="48">
    <w:name w:val="Quote Char"/>
    <w:link w:val="47"/>
    <w:qFormat/>
    <w:uiPriority w:val="29"/>
    <w:rPr>
      <w:i/>
    </w:rPr>
  </w:style>
  <w:style w:type="paragraph" w:styleId="49">
    <w:name w:val="Intense Quote"/>
    <w:basedOn w:val="1"/>
    <w:next w:val="1"/>
    <w:link w:val="50"/>
    <w:qFormat/>
    <w:uiPriority w:val="30"/>
    <w:pPr>
      <w:pBdr>
        <w:top w:val="single" w:color="FFFFFF" w:sz="4" w:space="5"/>
        <w:left w:val="single" w:color="FFFFFF" w:sz="4" w:space="10"/>
        <w:bottom w:val="single" w:color="FFFFFF" w:sz="4" w:space="5"/>
        <w:right w:val="single" w:color="FFFFFF" w:sz="4" w:space="10"/>
      </w:pBdr>
      <w:shd w:val="clear" w:color="auto" w:fill="F2F2F2"/>
      <w:ind w:left="720" w:right="720"/>
      <w:contextualSpacing w:val="0"/>
    </w:pPr>
    <w:rPr>
      <w:i/>
    </w:rPr>
  </w:style>
  <w:style w:type="character" w:customStyle="1" w:styleId="50">
    <w:name w:val="Intense Quote Char"/>
    <w:link w:val="49"/>
    <w:qFormat/>
    <w:uiPriority w:val="30"/>
    <w:rPr>
      <w:i/>
    </w:rPr>
  </w:style>
  <w:style w:type="character" w:customStyle="1" w:styleId="51">
    <w:name w:val="Header Char"/>
    <w:basedOn w:val="31"/>
    <w:link w:val="19"/>
    <w:qFormat/>
    <w:uiPriority w:val="99"/>
  </w:style>
  <w:style w:type="character" w:customStyle="1" w:styleId="52">
    <w:name w:val="Footer Char"/>
    <w:basedOn w:val="31"/>
    <w:link w:val="18"/>
    <w:qFormat/>
    <w:uiPriority w:val="99"/>
  </w:style>
  <w:style w:type="character" w:customStyle="1" w:styleId="53">
    <w:name w:val="Caption Char"/>
    <w:link w:val="18"/>
    <w:qFormat/>
    <w:uiPriority w:val="99"/>
  </w:style>
  <w:style w:type="table" w:customStyle="1" w:styleId="54">
    <w:name w:val="Table Grid Light"/>
    <w:basedOn w:val="29"/>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tblPr/>
    </w:tblStylePr>
    <w:tblStylePr w:type="lastRow">
      <w:tblPr/>
    </w:tblStylePr>
    <w:tblStylePr w:type="firstCol">
      <w:tblPr/>
    </w:tblStylePr>
    <w:tblStylePr w:type="lastCol">
      <w:tblPr/>
    </w:tblStylePr>
    <w:tblStylePr w:type="band1Vert">
      <w:tblPr/>
    </w:tblStylePr>
    <w:tblStylePr w:type="band2Vert">
      <w:tblPr/>
    </w:tblStylePr>
    <w:tblStylePr w:type="band1Horz">
      <w:tbl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55">
    <w:name w:val="Plain Table 1"/>
    <w:basedOn w:val="29"/>
    <w:qFormat/>
    <w:uiPriority w:val="59"/>
    <w:pPr>
      <w:spacing w:after="0" w:line="240" w:lineRule="auto"/>
    </w:pPr>
    <w:tblPr>
      <w:tblBorders>
        <w:top w:val="single" w:color="AEAEAE" w:themeColor="text1" w:themeTint="50" w:sz="4" w:space="0"/>
        <w:left w:val="single" w:color="AEAEAE" w:themeColor="text1" w:themeTint="50" w:sz="4" w:space="0"/>
        <w:bottom w:val="single" w:color="AEAEAE" w:themeColor="text1" w:themeTint="50" w:sz="4" w:space="0"/>
        <w:right w:val="single" w:color="AEAEAE" w:themeColor="text1" w:themeTint="50" w:sz="4" w:space="0"/>
        <w:insideH w:val="single" w:color="AEAEAE" w:themeColor="text1" w:themeTint="50" w:sz="4" w:space="0"/>
        <w:insideV w:val="single" w:color="AEAEAE" w:themeColor="text1" w:themeTint="50" w:sz="4" w:space="0"/>
      </w:tblBorders>
      <w:tblCellMar>
        <w:top w:w="0" w:type="dxa"/>
        <w:left w:w="108" w:type="dxa"/>
        <w:bottom w:w="0" w:type="dxa"/>
        <w:right w:w="108" w:type="dxa"/>
      </w:tblCellMar>
    </w:tblPr>
    <w:tblStylePr w:type="firstRow">
      <w:rPr>
        <w:rFonts w:ascii="Arial" w:hAnsi="Arial"/>
        <w:b/>
        <w:color w:val="404040"/>
        <w:sz w:val="22"/>
      </w:rPr>
      <w:tblPr/>
    </w:tblStylePr>
    <w:tblStylePr w:type="lastRow">
      <w:rPr>
        <w:rFonts w:ascii="Arial" w:hAnsi="Arial"/>
        <w:b/>
        <w:color w:val="404040"/>
        <w:sz w:val="22"/>
      </w:rPr>
      <w:tbl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tblPr/>
      <w:tcPr>
        <w:shd w:val="clear" w:color="F1F1F1" w:themeColor="text1" w:themeTint="0D" w:fill="F1F1F1" w:themeFill="text1" w:themeFillTint="0D"/>
      </w:tcPr>
    </w:tblStylePr>
    <w:tblStylePr w:type="band2Vert">
      <w:tblPr/>
    </w:tblStylePr>
    <w:tblStylePr w:type="band1Horz">
      <w:tblPr/>
      <w:tcPr>
        <w:shd w:val="clear" w:color="F1F1F1" w:themeColor="text1" w:themeTint="0D" w:fill="F1F1F1" w:themeFill="text1" w:themeFillTint="0D"/>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56">
    <w:name w:val="Plain Table 2"/>
    <w:basedOn w:val="29"/>
    <w:qFormat/>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top w:w="0" w:type="dxa"/>
        <w:left w:w="108" w:type="dxa"/>
        <w:bottom w:w="0" w:type="dxa"/>
        <w:right w:w="108" w:type="dxa"/>
      </w:tblCellMar>
    </w:tblPr>
    <w:tblStylePr w:type="firstRow">
      <w:rPr>
        <w:rFonts w:ascii="Arial" w:hAnsi="Arial"/>
        <w:b/>
        <w:color w:val="404040"/>
        <w:sz w:val="22"/>
      </w:rPr>
      <w:tblPr/>
      <w:tcPr>
        <w:tcBorders>
          <w:top w:val="single" w:color="000000" w:themeColor="text1" w:sz="4" w:space="0"/>
          <w:bottom w:val="single" w:color="000000" w:themeColor="text1" w:sz="4" w:space="0"/>
        </w:tcBorders>
      </w:tcPr>
    </w:tblStylePr>
    <w:tblStylePr w:type="lastRow">
      <w:rPr>
        <w:rFonts w:ascii="Arial" w:hAnsi="Arial"/>
        <w:b/>
        <w:color w:val="404040"/>
        <w:sz w:val="22"/>
      </w:rPr>
      <w:tbl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band1Horz">
      <w:tblPr/>
      <w:tcPr>
        <w:tcBorders>
          <w:top w:val="single" w:color="000000" w:themeColor="text1" w:sz="4" w:space="0"/>
          <w:bottom w:val="single" w:color="000000" w:themeColor="text1"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57">
    <w:name w:val="Plain Table 3"/>
    <w:basedOn w:val="29"/>
    <w:qFormat/>
    <w:uiPriority w:val="99"/>
    <w:pPr>
      <w:spacing w:after="0" w:line="240" w:lineRule="auto"/>
    </w:pPr>
    <w:tblPr/>
    <w:tblStylePr w:type="firstRow">
      <w:rPr>
        <w:b/>
        <w:caps/>
        <w:color w:val="404040"/>
      </w:rPr>
      <w:tblPr/>
      <w:tcPr>
        <w:tcBorders>
          <w:top w:val="nil"/>
          <w:left w:val="nil"/>
          <w:bottom w:val="single" w:color="404040" w:sz="4" w:space="0"/>
          <w:right w:val="nil"/>
        </w:tcBorders>
      </w:tcPr>
    </w:tblStylePr>
    <w:tblStylePr w:type="lastRow">
      <w:rPr>
        <w:b/>
        <w:caps/>
        <w:color w:val="404040"/>
      </w:rPr>
      <w:tblPr/>
    </w:tblStylePr>
    <w:tblStylePr w:type="firstCol">
      <w:rPr>
        <w:b/>
        <w:caps/>
        <w:color w:val="404040"/>
      </w:rPr>
      <w:tblPr/>
      <w:tcPr>
        <w:tcBorders>
          <w:top w:val="nil"/>
          <w:left w:val="nil"/>
          <w:bottom w:val="nil"/>
          <w:right w:val="single" w:color="404040" w:sz="4" w:space="0"/>
        </w:tcBorders>
      </w:tcPr>
    </w:tblStylePr>
    <w:tblStylePr w:type="lastCol">
      <w:rPr>
        <w:b/>
        <w:caps/>
        <w:color w:val="404040"/>
      </w:rPr>
      <w:tblPr/>
    </w:tblStylePr>
    <w:tblStylePr w:type="band1Vert">
      <w:rPr>
        <w:rFonts w:ascii="Arial" w:hAnsi="Arial"/>
        <w:color w:val="404040"/>
        <w:sz w:val="22"/>
      </w:rPr>
      <w:tblPr/>
      <w:tcPr>
        <w:shd w:val="clear" w:color="F1F1F1" w:themeColor="text1" w:themeTint="0D" w:fill="F1F1F1" w:themeFill="text1" w:themeFillTint="0D"/>
      </w:tcPr>
    </w:tblStylePr>
    <w:tblStylePr w:type="band2Vert">
      <w:tblPr/>
    </w:tblStylePr>
    <w:tblStylePr w:type="band1Horz">
      <w:rPr>
        <w:rFonts w:ascii="Arial" w:hAnsi="Arial"/>
        <w:color w:val="404040"/>
        <w:sz w:val="22"/>
      </w:rPr>
      <w:tblPr/>
      <w:tcPr>
        <w:shd w:val="clear" w:color="F1F1F1" w:themeColor="text1" w:themeTint="0D" w:fill="F1F1F1" w:themeFill="text1" w:themeFillTint="0D"/>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58">
    <w:name w:val="Plain Table 4"/>
    <w:basedOn w:val="29"/>
    <w:qFormat/>
    <w:uiPriority w:val="99"/>
    <w:pPr>
      <w:spacing w:after="0" w:line="240" w:lineRule="auto"/>
    </w:pPr>
    <w:tblPr/>
    <w:tblStylePr w:type="firstRow">
      <w:rPr>
        <w:b/>
        <w:color w:val="404040"/>
      </w:rPr>
      <w:tbl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1F1F1" w:themeColor="text1" w:themeTint="0D" w:fill="F1F1F1" w:themeFill="text1" w:themeFillTint="0D"/>
      </w:tcPr>
    </w:tblStylePr>
    <w:tblStylePr w:type="band2Vert">
      <w:tblPr/>
    </w:tblStylePr>
    <w:tblStylePr w:type="band1Horz">
      <w:rPr>
        <w:rFonts w:ascii="Arial" w:hAnsi="Arial"/>
        <w:color w:val="404040"/>
        <w:sz w:val="22"/>
      </w:rPr>
      <w:tblPr/>
      <w:tcPr>
        <w:shd w:val="clear" w:color="F1F1F1" w:themeColor="text1" w:themeTint="0D" w:fill="F1F1F1" w:themeFill="text1" w:themeFillTint="0D"/>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59">
    <w:name w:val="Plain Table 5"/>
    <w:basedOn w:val="29"/>
    <w:qFormat/>
    <w:uiPriority w:val="99"/>
    <w:pPr>
      <w:spacing w:after="0" w:line="240" w:lineRule="auto"/>
    </w:pPr>
    <w:tblPr/>
    <w:tblStylePr w:type="firstRow">
      <w:rPr>
        <w:i/>
        <w:color w:val="404040"/>
      </w:rPr>
      <w:tblPr/>
      <w:tcPr>
        <w:tcBorders>
          <w:left w:val="nil"/>
          <w:bottom w:val="single" w:color="404040" w:sz="4" w:space="0"/>
          <w:right w:val="nil"/>
        </w:tcBorders>
        <w:shd w:val="clear" w:color="FFFFFF" w:fill="auto"/>
      </w:tcPr>
    </w:tblStylePr>
    <w:tblStylePr w:type="lastRow">
      <w:rPr>
        <w:i/>
        <w:color w:val="404040"/>
      </w:rPr>
      <w:tblPr/>
      <w:tcPr>
        <w:tcBorders>
          <w:top w:val="single" w:color="404040" w:sz="4" w:space="0"/>
          <w:left w:val="nil"/>
          <w:right w:val="nil"/>
        </w:tcBorders>
        <w:shd w:val="clear" w:color="FFFFFF" w:fill="auto"/>
      </w:tcPr>
    </w:tblStylePr>
    <w:tblStylePr w:type="firstCol">
      <w:pPr>
        <w:jc w:val="right"/>
      </w:pPr>
      <w:rPr>
        <w:i/>
        <w:color w:val="404040"/>
      </w:rPr>
      <w:tblPr/>
      <w:tcPr>
        <w:tcBorders>
          <w:right w:val="single" w:color="404040" w:sz="4" w:space="0"/>
        </w:tcBorders>
        <w:shd w:val="clear" w:color="FFFFFF" w:fill="auto"/>
      </w:tcPr>
    </w:tblStylePr>
    <w:tblStylePr w:type="lastCol">
      <w:rPr>
        <w:i/>
        <w:color w:val="404040"/>
      </w:rPr>
      <w:tblPr/>
      <w:tcPr>
        <w:tcBorders>
          <w:left w:val="single" w:color="404040" w:sz="4" w:space="0"/>
        </w:tcBorders>
        <w:shd w:val="clear" w:color="FFFFFF" w:fill="auto"/>
      </w:tcPr>
    </w:tblStylePr>
    <w:tblStylePr w:type="band1Vert">
      <w:rPr>
        <w:rFonts w:ascii="Arial" w:hAnsi="Arial"/>
        <w:color w:val="404040"/>
        <w:sz w:val="22"/>
      </w:rPr>
      <w:tblPr/>
      <w:tcPr>
        <w:shd w:val="clear" w:color="F1F1F1" w:themeColor="text1" w:themeTint="0D" w:fill="F1F1F1" w:themeFill="text1" w:themeFillTint="0D"/>
      </w:tcPr>
    </w:tblStylePr>
    <w:tblStylePr w:type="band2Vert">
      <w:tblPr/>
    </w:tblStylePr>
    <w:tblStylePr w:type="band1Horz">
      <w:rPr>
        <w:rFonts w:ascii="Arial" w:hAnsi="Arial"/>
        <w:color w:val="404040"/>
        <w:sz w:val="22"/>
      </w:rPr>
      <w:tblPr/>
      <w:tcPr>
        <w:shd w:val="clear" w:color="F1F1F1" w:themeColor="text1" w:themeTint="0D" w:fill="F1F1F1" w:themeFill="text1" w:themeFillTint="0D"/>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0">
    <w:name w:val="Grid Table 1 Light"/>
    <w:basedOn w:val="29"/>
    <w:qFormat/>
    <w:uiPriority w:val="99"/>
    <w:pPr>
      <w:spacing w:after="0" w:line="240" w:lineRule="auto"/>
    </w:pPr>
    <w:tblPr>
      <w:tbl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insideH w:val="single" w:color="979797" w:themeColor="text1" w:themeTint="67" w:sz="4" w:space="0"/>
        <w:insideV w:val="single" w:color="979797" w:themeColor="text1" w:themeTint="67" w:sz="4" w:space="0"/>
      </w:tblBorders>
    </w:tblPr>
    <w:tblStylePr w:type="firstRow">
      <w:rPr>
        <w:b/>
        <w:color w:val="404040"/>
      </w:rPr>
      <w:tblPr/>
      <w:tcPr>
        <w:tcBorders>
          <w:bottom w:val="single" w:color="696969" w:themeColor="text1"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979797" w:themeColor="text1" w:themeTint="67" w:sz="4" w:space="0"/>
          <w:left w:val="single" w:color="979797" w:themeColor="text1" w:themeTint="67" w:sz="4" w:space="0"/>
          <w:bottom w:val="single" w:color="979797" w:themeColor="text1" w:themeTint="67" w:sz="4" w:space="0"/>
          <w:right w:val="single" w:color="979797" w:themeColor="text1"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1">
    <w:name w:val="Grid Table 1 Light - Accent 1"/>
    <w:basedOn w:val="29"/>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b/>
        <w:color w:val="404040"/>
      </w:rPr>
      <w:tblPr/>
      <w:tcPr>
        <w:tcBorders>
          <w:bottom w:val="single" w:color="98B5D8" w:themeColor="accent1"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2">
    <w:name w:val="Grid Table 1 Light - Accent 2"/>
    <w:basedOn w:val="29"/>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b/>
        <w:color w:val="404040"/>
      </w:rPr>
      <w:tblPr/>
      <w:tcPr>
        <w:tcBorders>
          <w:bottom w:val="single" w:color="DA9896" w:themeColor="accent2"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3">
    <w:name w:val="Grid Table 1 Light - Accent 3"/>
    <w:basedOn w:val="29"/>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b/>
        <w:color w:val="404040"/>
      </w:rPr>
      <w:tblPr/>
      <w:tcPr>
        <w:tcBorders>
          <w:bottom w:val="single" w:color="C4D79E" w:themeColor="accent3"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4">
    <w:name w:val="Grid Table 1 Light - Accent 4"/>
    <w:basedOn w:val="29"/>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b/>
        <w:color w:val="404040"/>
      </w:rPr>
      <w:tblPr/>
      <w:tcPr>
        <w:tcBorders>
          <w:bottom w:val="single" w:color="B4A4C8" w:themeColor="accent4"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5">
    <w:name w:val="Grid Table 1 Light - Accent 5"/>
    <w:basedOn w:val="29"/>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b/>
        <w:color w:val="404040"/>
      </w:rPr>
      <w:tblPr/>
      <w:tcPr>
        <w:tcBorders>
          <w:bottom w:val="single" w:color="95CEDD" w:themeColor="accent5"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6">
    <w:name w:val="Grid Table 1 Light - Accent 6"/>
    <w:basedOn w:val="29"/>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b/>
        <w:color w:val="404040"/>
      </w:rPr>
      <w:tblPr/>
      <w:tcPr>
        <w:tcBorders>
          <w:bottom w:val="single" w:color="FAC192" w:themeColor="accent6" w:themeTint="95" w:sz="12" w:space="0"/>
        </w:tcBorders>
      </w:tcPr>
    </w:tblStylePr>
    <w:tblStylePr w:type="lastRow">
      <w:rPr>
        <w:b/>
        <w:color w:val="404040"/>
      </w:rPr>
      <w:tblPr/>
    </w:tblStylePr>
    <w:tblStylePr w:type="firstCol">
      <w:rPr>
        <w:b/>
        <w:color w:val="404040"/>
      </w:rPr>
      <w:tblPr/>
    </w:tblStylePr>
    <w:tblStylePr w:type="lastCol">
      <w:rPr>
        <w:b/>
        <w:color w:val="404040"/>
      </w:rPr>
      <w:tblPr/>
    </w:tblStylePr>
    <w:tblStylePr w:type="band1Vert">
      <w:tblPr/>
    </w:tblStylePr>
    <w:tblStylePr w:type="band2Vert">
      <w:tblPr/>
    </w:tblStylePr>
    <w:tblStylePr w:type="band1Horz">
      <w:rPr>
        <w:rFonts w:ascii="Arial" w:hAnsi="Arial"/>
        <w:color w:val="404040"/>
        <w:sz w:val="22"/>
      </w:rPr>
      <w:tbl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7">
    <w:name w:val="Grid Table 2"/>
    <w:basedOn w:val="29"/>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blPr/>
      <w:tcPr>
        <w:tcBorders>
          <w:top w:val="nil"/>
          <w:left w:val="nil"/>
          <w:bottom w:val="single" w:color="696969" w:themeColor="text1" w:themeTint="95" w:sz="12" w:space="0"/>
          <w:right w:val="nil"/>
        </w:tcBorders>
        <w:shd w:val="clear" w:color="FFFFFF" w:fill="auto"/>
      </w:tcPr>
    </w:tblStylePr>
    <w:tblStylePr w:type="lastRow">
      <w:rPr>
        <w:b/>
        <w:color w:val="404040"/>
      </w:rPr>
      <w:tblPr/>
      <w:tcPr>
        <w:tcBorders>
          <w:top w:val="single" w:color="696969" w:themeColor="text1" w:themeTint="95"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CACACA" w:themeColor="text1" w:themeTint="34" w:fill="CACACA" w:themeFill="text1" w:themeFillTint="34"/>
      </w:tcPr>
    </w:tblStylePr>
    <w:tblStylePr w:type="band2Vert">
      <w:tblPr/>
    </w:tblStylePr>
    <w:tblStylePr w:type="band1Horz">
      <w:rPr>
        <w:rFonts w:ascii="Arial" w:hAnsi="Arial"/>
        <w:color w:val="404040"/>
        <w:sz w:val="22"/>
      </w:rPr>
      <w:tblPr/>
      <w:tcPr>
        <w:shd w:val="clear" w:color="CACACA" w:themeColor="text1" w:themeTint="34" w:fill="CACACA" w:themeFill="text1"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8">
    <w:name w:val="Grid Table 2 - Accent 1"/>
    <w:basedOn w:val="29"/>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blPr/>
      <w:tcPr>
        <w:tcBorders>
          <w:top w:val="nil"/>
          <w:left w:val="nil"/>
          <w:bottom w:val="single" w:color="5D8BC2" w:themeColor="accent1" w:themeTint="EA" w:sz="12" w:space="0"/>
          <w:right w:val="nil"/>
        </w:tcBorders>
        <w:shd w:val="clear" w:color="FFFFFF" w:fill="auto"/>
      </w:tcPr>
    </w:tblStylePr>
    <w:tblStylePr w:type="lastRow">
      <w:rPr>
        <w:b/>
        <w:color w:val="404040"/>
      </w:rPr>
      <w:tblPr/>
      <w:tcPr>
        <w:tcBorders>
          <w:top w:val="single" w:color="5D8BC2" w:themeColor="accent1" w:themeTint="EA"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BE5F1" w:themeColor="accent1" w:themeTint="34" w:fill="DBE5F1" w:themeFill="accent1" w:themeFillTint="34"/>
      </w:tcPr>
    </w:tblStylePr>
    <w:tblStylePr w:type="band2Vert">
      <w:tblPr/>
    </w:tblStylePr>
    <w:tblStylePr w:type="band1Horz">
      <w:rPr>
        <w:rFonts w:ascii="Arial" w:hAnsi="Arial"/>
        <w:color w:val="404040"/>
        <w:sz w:val="22"/>
      </w:rPr>
      <w:tblPr/>
      <w:tcPr>
        <w:shd w:val="clear" w:color="DBE5F1" w:themeColor="accent1" w:themeTint="34" w:fill="DBE5F1" w:themeFill="accent1"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69">
    <w:name w:val="Grid Table 2 - Accent 2"/>
    <w:basedOn w:val="29"/>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blPr/>
      <w:tcPr>
        <w:tcBorders>
          <w:top w:val="nil"/>
          <w:left w:val="nil"/>
          <w:bottom w:val="single" w:color="D99795" w:themeColor="accent2" w:themeTint="97" w:sz="12" w:space="0"/>
          <w:right w:val="nil"/>
        </w:tcBorders>
        <w:shd w:val="clear" w:color="FFFFFF" w:fill="auto"/>
      </w:tcPr>
    </w:tblStylePr>
    <w:tblStylePr w:type="lastRow">
      <w:rPr>
        <w:b/>
        <w:color w:val="404040"/>
      </w:rPr>
      <w:tblPr/>
      <w:tcPr>
        <w:tcBorders>
          <w:top w:val="single" w:color="D99795" w:themeColor="accent2" w:themeTint="97"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2DCDC" w:themeColor="accent2" w:themeTint="32" w:fill="F2DCDC" w:themeFill="accent2" w:themeFillTint="32"/>
      </w:tcPr>
    </w:tblStylePr>
    <w:tblStylePr w:type="band2Vert">
      <w:tblPr/>
    </w:tblStylePr>
    <w:tblStylePr w:type="band1Horz">
      <w:rPr>
        <w:rFonts w:ascii="Arial" w:hAnsi="Arial"/>
        <w:color w:val="404040"/>
        <w:sz w:val="22"/>
      </w:rPr>
      <w:tblPr/>
      <w:tcPr>
        <w:shd w:val="clear" w:color="F2DCDC" w:themeColor="accent2" w:themeTint="32" w:fill="F2DCDC" w:themeFill="accent2" w:themeFillTint="32"/>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0">
    <w:name w:val="Grid Table 2 - Accent 3"/>
    <w:basedOn w:val="29"/>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blPr/>
      <w:tcPr>
        <w:tcBorders>
          <w:top w:val="nil"/>
          <w:left w:val="nil"/>
          <w:bottom w:val="single" w:color="9BBB59" w:themeColor="accent3" w:themeTint="FE" w:sz="12" w:space="0"/>
          <w:right w:val="nil"/>
        </w:tcBorders>
        <w:shd w:val="clear" w:color="FFFFFF" w:fill="auto"/>
      </w:tcPr>
    </w:tblStylePr>
    <w:tblStylePr w:type="lastRow">
      <w:rPr>
        <w:b/>
        <w:color w:val="404040"/>
      </w:rPr>
      <w:tblPr/>
      <w:tcPr>
        <w:tcBorders>
          <w:top w:val="single" w:color="9BBB59" w:themeColor="accent3" w:themeTint="FE"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AF1DD" w:themeColor="accent3" w:themeTint="34" w:fill="EAF1DD" w:themeFill="accent3" w:themeFillTint="34"/>
      </w:tcPr>
    </w:tblStylePr>
    <w:tblStylePr w:type="band2Vert">
      <w:tblPr/>
    </w:tblStylePr>
    <w:tblStylePr w:type="band1Horz">
      <w:rPr>
        <w:rFonts w:ascii="Arial" w:hAnsi="Arial"/>
        <w:color w:val="404040"/>
        <w:sz w:val="22"/>
      </w:rPr>
      <w:tblPr/>
      <w:tcPr>
        <w:shd w:val="clear" w:color="EAF1DD" w:themeColor="accent3" w:themeTint="34" w:fill="EAF1DD" w:themeFill="accent3"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1">
    <w:name w:val="Grid Table 2 - Accent 4"/>
    <w:basedOn w:val="29"/>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blPr/>
      <w:tcPr>
        <w:tcBorders>
          <w:top w:val="nil"/>
          <w:left w:val="nil"/>
          <w:bottom w:val="single" w:color="B2A1C6" w:themeColor="accent4" w:themeTint="9A" w:sz="12" w:space="0"/>
          <w:right w:val="nil"/>
        </w:tcBorders>
        <w:shd w:val="clear" w:color="FFFFFF" w:fill="auto"/>
      </w:tcPr>
    </w:tblStylePr>
    <w:tblStylePr w:type="lastRow">
      <w:rPr>
        <w:b/>
        <w:color w:val="404040"/>
      </w:rPr>
      <w:tblPr/>
      <w:tcPr>
        <w:tcBorders>
          <w:top w:val="single" w:color="B2A1C6" w:themeColor="accent4" w:themeTint="9A"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5DFEC" w:themeColor="accent4" w:themeTint="34" w:fill="E5DFEC" w:themeFill="accent4" w:themeFillTint="34"/>
      </w:tcPr>
    </w:tblStylePr>
    <w:tblStylePr w:type="band2Vert">
      <w:tblPr/>
    </w:tblStylePr>
    <w:tblStylePr w:type="band1Horz">
      <w:rPr>
        <w:rFonts w:ascii="Arial" w:hAnsi="Arial"/>
        <w:color w:val="404040"/>
        <w:sz w:val="22"/>
      </w:rPr>
      <w:tblPr/>
      <w:tcPr>
        <w:shd w:val="clear" w:color="E5DFEC" w:themeColor="accent4" w:themeTint="34" w:fill="E5DFEC" w:themeFill="accent4"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2">
    <w:name w:val="Grid Table 2 - Accent 5"/>
    <w:basedOn w:val="29"/>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blPr/>
      <w:tcPr>
        <w:tcBorders>
          <w:top w:val="nil"/>
          <w:left w:val="nil"/>
          <w:bottom w:val="single" w:color="4BACC6" w:themeColor="accent5" w:sz="12" w:space="0"/>
          <w:right w:val="nil"/>
        </w:tcBorders>
        <w:shd w:val="clear" w:color="FFFFFF" w:fill="auto"/>
      </w:tcPr>
    </w:tblStylePr>
    <w:tblStylePr w:type="lastRow">
      <w:rPr>
        <w:b/>
        <w:color w:val="404040"/>
      </w:rPr>
      <w:tblPr/>
      <w:tcPr>
        <w:tcBorders>
          <w:top w:val="single" w:color="4BACC6" w:themeColor="accent5"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AEEF3" w:themeColor="accent5" w:themeTint="34" w:fill="DAEEF3" w:themeFill="accent5" w:themeFillTint="34"/>
      </w:tcPr>
    </w:tblStylePr>
    <w:tblStylePr w:type="band2Vert">
      <w:tblPr/>
    </w:tblStylePr>
    <w:tblStylePr w:type="band1Horz">
      <w:rPr>
        <w:rFonts w:ascii="Arial" w:hAnsi="Arial"/>
        <w:color w:val="404040"/>
        <w:sz w:val="22"/>
      </w:rPr>
      <w:tblPr/>
      <w:tcPr>
        <w:shd w:val="clear" w:color="DAEEF3" w:themeColor="accent5" w:themeTint="34" w:fill="DAEEF3" w:themeFill="accent5"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3">
    <w:name w:val="Grid Table 2 - Accent 6"/>
    <w:basedOn w:val="29"/>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blPr/>
      <w:tcPr>
        <w:tcBorders>
          <w:top w:val="nil"/>
          <w:left w:val="nil"/>
          <w:bottom w:val="single" w:color="F79646" w:themeColor="accent6" w:sz="12" w:space="0"/>
          <w:right w:val="nil"/>
        </w:tcBorders>
        <w:shd w:val="clear" w:color="FFFFFF" w:fill="auto"/>
      </w:tcPr>
    </w:tblStylePr>
    <w:tblStylePr w:type="lastRow">
      <w:rPr>
        <w:b/>
        <w:color w:val="404040"/>
      </w:rPr>
      <w:tblPr/>
      <w:tcPr>
        <w:tcBorders>
          <w:top w:val="single" w:color="F79646" w:themeColor="accent6" w:sz="4" w:space="0"/>
          <w:left w:val="nil"/>
          <w:bottom w:val="nil"/>
          <w:right w:val="nil"/>
        </w:tcBorders>
        <w:shd w:val="clear" w:color="FFFFFF" w:fill="auto"/>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DE9D9" w:themeColor="accent6" w:themeTint="34" w:fill="FDE9D9" w:themeFill="accent6" w:themeFillTint="34"/>
      </w:tcPr>
    </w:tblStylePr>
    <w:tblStylePr w:type="band2Vert">
      <w:tblPr/>
    </w:tblStylePr>
    <w:tblStylePr w:type="band1Horz">
      <w:rPr>
        <w:rFonts w:ascii="Arial" w:hAnsi="Arial"/>
        <w:color w:val="404040"/>
        <w:sz w:val="22"/>
      </w:rPr>
      <w:tblPr/>
      <w:tcPr>
        <w:shd w:val="clear" w:color="FDE9D9" w:themeColor="accent6" w:themeTint="34" w:fill="FDE9D9" w:themeFill="accent6"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4">
    <w:name w:val="Grid Table 3"/>
    <w:basedOn w:val="29"/>
    <w:qFormat/>
    <w:uiPriority w:val="99"/>
    <w:pPr>
      <w:spacing w:after="0" w:line="240" w:lineRule="auto"/>
    </w:pPr>
    <w:tblPr>
      <w:tblBorders>
        <w:bottom w:val="single" w:color="696969" w:themeColor="text1" w:themeTint="95" w:sz="4" w:space="0"/>
        <w:insideH w:val="single" w:color="696969" w:themeColor="text1" w:themeTint="95" w:sz="4" w:space="0"/>
        <w:insideV w:val="single" w:color="696969" w:themeColor="text1" w:themeTint="95"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CACACA" w:themeColor="text1" w:themeTint="34" w:fill="CACACA" w:themeFill="text1" w:themeFillTint="34"/>
      </w:tcPr>
    </w:tblStylePr>
    <w:tblStylePr w:type="band2Vert">
      <w:tblPr/>
    </w:tblStylePr>
    <w:tblStylePr w:type="band1Horz">
      <w:rPr>
        <w:rFonts w:ascii="Arial" w:hAnsi="Arial"/>
        <w:color w:val="404040"/>
        <w:sz w:val="22"/>
      </w:rPr>
      <w:tblPr/>
      <w:tcPr>
        <w:shd w:val="clear" w:color="CACACA" w:themeColor="text1" w:themeTint="34" w:fill="CACACA" w:themeFill="text1"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5">
    <w:name w:val="Grid Table 3 - Accent 1"/>
    <w:basedOn w:val="29"/>
    <w:qFormat/>
    <w:uiPriority w:val="99"/>
    <w:pPr>
      <w:spacing w:after="0" w:line="240" w:lineRule="auto"/>
    </w:pPr>
    <w:tblPr>
      <w:tblBorders>
        <w:bottom w:val="single" w:color="5D8BC2" w:themeColor="accent1" w:themeTint="EA" w:sz="4" w:space="0"/>
        <w:insideH w:val="single" w:color="5D8BC2" w:themeColor="accent1" w:themeTint="EA" w:sz="4" w:space="0"/>
        <w:insideV w:val="single" w:color="5D8BC2" w:themeColor="accent1" w:themeTint="EA"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DBE5F1" w:themeColor="accent1" w:themeTint="34" w:fill="DBE5F1" w:themeFill="accent1" w:themeFillTint="34"/>
      </w:tcPr>
    </w:tblStylePr>
    <w:tblStylePr w:type="band2Vert">
      <w:tblPr/>
    </w:tblStylePr>
    <w:tblStylePr w:type="band1Horz">
      <w:rPr>
        <w:rFonts w:ascii="Arial" w:hAnsi="Arial"/>
        <w:color w:val="404040"/>
        <w:sz w:val="22"/>
      </w:rPr>
      <w:tblPr/>
      <w:tcPr>
        <w:shd w:val="clear" w:color="DBE5F1" w:themeColor="accent1" w:themeTint="34" w:fill="DBE5F1" w:themeFill="accent1"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6">
    <w:name w:val="Grid Table 3 - Accent 2"/>
    <w:basedOn w:val="29"/>
    <w:qFormat/>
    <w:uiPriority w:val="99"/>
    <w:pPr>
      <w:spacing w:after="0" w:line="240" w:lineRule="auto"/>
    </w:pPr>
    <w:tblPr>
      <w:tblBorders>
        <w:bottom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2Vert">
      <w:tblPr/>
    </w:tblStylePr>
    <w:tblStylePr w:type="band1Horz">
      <w:rPr>
        <w:rFonts w:ascii="Arial" w:hAnsi="Arial"/>
        <w:color w:val="404040"/>
        <w:sz w:val="22"/>
      </w:rPr>
      <w:tblPr/>
      <w:tcPr>
        <w:shd w:val="clear" w:color="F2DCDC" w:themeColor="accent2" w:themeTint="32" w:fill="F2DCDC" w:themeFill="accent2" w:themeFillTint="32"/>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7">
    <w:name w:val="Grid Table 3 - Accent 3"/>
    <w:basedOn w:val="29"/>
    <w:qFormat/>
    <w:uiPriority w:val="99"/>
    <w:pPr>
      <w:spacing w:after="0" w:line="240" w:lineRule="auto"/>
    </w:pPr>
    <w:tblPr>
      <w:tblBorders>
        <w:bottom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EAF1DD" w:themeColor="accent3" w:themeTint="34" w:fill="EAF1DD" w:themeFill="accent3" w:themeFillTint="34"/>
      </w:tcPr>
    </w:tblStylePr>
    <w:tblStylePr w:type="band2Vert">
      <w:tblPr/>
    </w:tblStylePr>
    <w:tblStylePr w:type="band1Horz">
      <w:rPr>
        <w:rFonts w:ascii="Arial" w:hAnsi="Arial"/>
        <w:color w:val="404040"/>
        <w:sz w:val="22"/>
      </w:rPr>
      <w:tblPr/>
      <w:tcPr>
        <w:shd w:val="clear" w:color="EAF1DD" w:themeColor="accent3" w:themeTint="34" w:fill="EAF1DD" w:themeFill="accent3"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8">
    <w:name w:val="Grid Table 3 - Accent 4"/>
    <w:basedOn w:val="29"/>
    <w:qFormat/>
    <w:uiPriority w:val="99"/>
    <w:pPr>
      <w:spacing w:after="0" w:line="240" w:lineRule="auto"/>
    </w:pPr>
    <w:tblPr>
      <w:tblBorders>
        <w:bottom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2Vert">
      <w:tblPr/>
    </w:tblStylePr>
    <w:tblStylePr w:type="band1Horz">
      <w:rPr>
        <w:rFonts w:ascii="Arial" w:hAnsi="Arial"/>
        <w:color w:val="404040"/>
        <w:sz w:val="22"/>
      </w:rPr>
      <w:tblPr/>
      <w:tcPr>
        <w:shd w:val="clear" w:color="E5DFEC" w:themeColor="accent4" w:themeTint="34" w:fill="E5DFEC" w:themeFill="accent4"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79">
    <w:name w:val="Grid Table 3 - Accent 5"/>
    <w:basedOn w:val="29"/>
    <w:qFormat/>
    <w:uiPriority w:val="99"/>
    <w:pPr>
      <w:spacing w:after="0" w:line="240" w:lineRule="auto"/>
    </w:pPr>
    <w:tblPr>
      <w:tblBorders>
        <w:bottom w:val="single" w:color="4BACC6" w:themeColor="accent5" w:sz="4" w:space="0"/>
        <w:insideH w:val="single" w:color="4BACC6" w:themeColor="accent5" w:sz="4" w:space="0"/>
        <w:insideV w:val="single" w:color="4BACC6" w:themeColor="accent5"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2Vert">
      <w:tblPr/>
    </w:tblStylePr>
    <w:tblStylePr w:type="band1Horz">
      <w:rPr>
        <w:rFonts w:ascii="Arial" w:hAnsi="Arial"/>
        <w:color w:val="404040"/>
        <w:sz w:val="22"/>
      </w:rPr>
      <w:tblPr/>
      <w:tcPr>
        <w:shd w:val="clear" w:color="DAEEF3" w:themeColor="accent5" w:themeTint="34" w:fill="DAEEF3" w:themeFill="accent5"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0">
    <w:name w:val="Grid Table 3 - Accent 6"/>
    <w:basedOn w:val="29"/>
    <w:qFormat/>
    <w:uiPriority w:val="99"/>
    <w:pPr>
      <w:spacing w:after="0" w:line="240" w:lineRule="auto"/>
    </w:pPr>
    <w:tblPr>
      <w:tblBorders>
        <w:bottom w:val="single" w:color="F79646" w:themeColor="accent6" w:sz="4" w:space="0"/>
        <w:insideH w:val="single" w:color="F79646" w:themeColor="accent6" w:sz="4" w:space="0"/>
        <w:insideV w:val="single" w:color="F79646" w:themeColor="accent6" w:sz="4" w:space="0"/>
      </w:tblBorders>
    </w:tblPr>
    <w:tblStylePr w:type="firstRow">
      <w:rPr>
        <w:b/>
        <w:color w:val="404040"/>
      </w:rPr>
      <w:tblPr/>
      <w:tcPr>
        <w:tcBorders>
          <w:top w:val="nil"/>
          <w:left w:val="nil"/>
          <w:bottom w:val="nil"/>
          <w:right w:val="nil"/>
        </w:tcBorders>
        <w:shd w:val="clear" w:color="FFFFFF" w:fill="auto"/>
      </w:tcPr>
    </w:tblStylePr>
    <w:tblStylePr w:type="lastRow">
      <w:rPr>
        <w:b/>
        <w:color w:val="404040"/>
      </w:rPr>
      <w:tblPr/>
      <w:tcPr>
        <w:tcBorders>
          <w:top w:val="nil"/>
          <w:left w:val="nil"/>
          <w:bottom w:val="nil"/>
          <w:right w:val="nil"/>
        </w:tcBorders>
        <w:shd w:val="clear" w:color="FFFFFF" w:fill="auto"/>
      </w:tcPr>
    </w:tblStylePr>
    <w:tblStylePr w:type="firstCol">
      <w:pPr>
        <w:jc w:val="right"/>
      </w:pPr>
      <w:rPr>
        <w:i/>
        <w:color w:val="404040"/>
      </w:rPr>
      <w:tblPr/>
      <w:tcPr>
        <w:tcBorders>
          <w:top w:val="nil"/>
          <w:left w:val="nil"/>
          <w:bottom w:val="nil"/>
          <w:right w:val="nil"/>
        </w:tcBorders>
        <w:shd w:val="clear" w:color="FFFFFF" w:fill="auto"/>
      </w:tcPr>
    </w:tblStylePr>
    <w:tblStylePr w:type="lastCol">
      <w:rPr>
        <w:i/>
        <w:color w:val="404040"/>
      </w:rPr>
      <w:tblPr/>
      <w:tcPr>
        <w:tcBorders>
          <w:top w:val="nil"/>
          <w:left w:val="nil"/>
          <w:bottom w:val="nil"/>
          <w:right w:val="nil"/>
        </w:tcBorders>
        <w:shd w:val="clear" w:color="FFFFFF" w:fill="auto"/>
      </w:tcPr>
    </w:tblStylePr>
    <w:tblStylePr w:type="band1Vert">
      <w:rPr>
        <w:rFonts w:ascii="Arial" w:hAnsi="Arial"/>
        <w:color w:val="404040"/>
        <w:sz w:val="22"/>
      </w:rPr>
      <w:tblPr/>
      <w:tcPr>
        <w:shd w:val="clear" w:color="FDE9D9" w:themeColor="accent6" w:themeTint="34" w:fill="FDE9D9" w:themeFill="accent6" w:themeFillTint="34"/>
      </w:tcPr>
    </w:tblStylePr>
    <w:tblStylePr w:type="band2Vert">
      <w:tblPr/>
    </w:tblStylePr>
    <w:tblStylePr w:type="band1Horz">
      <w:rPr>
        <w:rFonts w:ascii="Arial" w:hAnsi="Arial"/>
        <w:color w:val="404040"/>
        <w:sz w:val="22"/>
      </w:rPr>
      <w:tblPr/>
      <w:tcPr>
        <w:shd w:val="clear" w:color="FDE9D9" w:themeColor="accent6" w:themeTint="34" w:fill="FDE9D9" w:themeFill="accent6"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1">
    <w:name w:val="Grid Table 4"/>
    <w:basedOn w:val="29"/>
    <w:qFormat/>
    <w:uiPriority w:val="59"/>
    <w:pPr>
      <w:spacing w:after="0" w:line="240" w:lineRule="auto"/>
    </w:pPr>
    <w:tblPr>
      <w:tblBorders>
        <w:top w:val="single" w:color="6E6E6E" w:themeColor="text1" w:themeTint="90" w:sz="4" w:space="0"/>
        <w:left w:val="single" w:color="6E6E6E" w:themeColor="text1" w:themeTint="90" w:sz="4" w:space="0"/>
        <w:bottom w:val="single" w:color="6E6E6E" w:themeColor="text1" w:themeTint="90" w:sz="4" w:space="0"/>
        <w:right w:val="single" w:color="6E6E6E" w:themeColor="text1" w:themeTint="90" w:sz="4" w:space="0"/>
        <w:insideH w:val="single" w:color="6E6E6E" w:themeColor="text1" w:themeTint="90" w:sz="4" w:space="0"/>
        <w:insideV w:val="single" w:color="6E6E6E" w:themeColor="text1" w:themeTint="90" w:sz="4" w:space="0"/>
      </w:tblBorders>
    </w:tblPr>
    <w:tblStylePr w:type="firstRow">
      <w:rPr>
        <w:rFonts w:ascii="Arial" w:hAnsi="Arial"/>
        <w:b/>
        <w:color w:val="FFFFFF"/>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000000" w:themeColor="text1" w:fill="000000" w:themeFill="text1"/>
      </w:tcPr>
    </w:tblStylePr>
    <w:tblStylePr w:type="lastRow">
      <w:rPr>
        <w:b/>
        <w:color w:val="404040"/>
      </w:rPr>
      <w:tblPr/>
      <w:tcPr>
        <w:tcBorders>
          <w:top w:val="single" w:color="000000" w:themeColor="text1"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CACACA" w:themeColor="text1" w:themeTint="34" w:fill="CACACA" w:themeFill="text1" w:themeFillTint="34"/>
      </w:tcPr>
    </w:tblStylePr>
    <w:tblStylePr w:type="band2Vert">
      <w:tblPr/>
    </w:tblStylePr>
    <w:tblStylePr w:type="band1Horz">
      <w:rPr>
        <w:rFonts w:ascii="Arial" w:hAnsi="Arial"/>
        <w:color w:val="404040"/>
        <w:sz w:val="22"/>
      </w:rPr>
      <w:tblPr/>
      <w:tcPr>
        <w:shd w:val="clear" w:color="CACACA" w:themeColor="text1" w:themeTint="34" w:fill="CACACA" w:themeFill="text1"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2">
    <w:name w:val="Grid Table 4 - Accent 1"/>
    <w:basedOn w:val="29"/>
    <w:qFormat/>
    <w:uiPriority w:val="5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insideV w:val="single" w:color="9BB7D9" w:themeColor="accent1" w:themeTint="90" w:sz="4" w:space="0"/>
      </w:tblBorders>
    </w:tblPr>
    <w:tblStylePr w:type="firstRow">
      <w:rPr>
        <w:rFonts w:ascii="Arial" w:hAnsi="Arial"/>
        <w:b/>
        <w:color w:val="FFFFFF"/>
        <w:sz w:val="22"/>
      </w:rPr>
      <w:tblPr/>
      <w:tcPr>
        <w:tcBorders>
          <w:top w:val="single" w:color="5D8BC2" w:themeColor="accent1" w:themeTint="EA" w:sz="4" w:space="0"/>
          <w:left w:val="single" w:color="5D8BC2" w:themeColor="accent1" w:themeTint="EA" w:sz="4" w:space="0"/>
          <w:bottom w:val="single" w:color="5D8BC2" w:themeColor="accent1" w:themeTint="EA" w:sz="4" w:space="0"/>
          <w:right w:val="single" w:color="5D8BC2" w:themeColor="accent1" w:themeTint="EA" w:sz="4" w:space="0"/>
        </w:tcBorders>
        <w:shd w:val="clear" w:color="5D8BC2" w:themeColor="accent1" w:themeTint="EA" w:fill="5D8BC2" w:themeFill="accent1" w:themeFillTint="EA"/>
      </w:tcPr>
    </w:tblStylePr>
    <w:tblStylePr w:type="lastRow">
      <w:rPr>
        <w:b/>
        <w:color w:val="404040"/>
      </w:rPr>
      <w:tblPr/>
      <w:tcPr>
        <w:tcBorders>
          <w:top w:val="single" w:color="5D8BC2" w:themeColor="accent1" w:themeTint="EA"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CE6F2" w:themeColor="accent1" w:themeTint="32" w:fill="DCE6F2" w:themeFill="accent1" w:themeFillTint="32"/>
      </w:tcPr>
    </w:tblStylePr>
    <w:tblStylePr w:type="band2Vert">
      <w:tblPr/>
    </w:tblStylePr>
    <w:tblStylePr w:type="band1Horz">
      <w:rPr>
        <w:rFonts w:ascii="Arial" w:hAnsi="Arial"/>
        <w:color w:val="404040"/>
        <w:sz w:val="22"/>
      </w:rPr>
      <w:tblPr/>
      <w:tcPr>
        <w:shd w:val="clear" w:color="DCE6F2" w:themeColor="accent1" w:themeTint="32" w:fill="DCE6F2" w:themeFill="accent1" w:themeFillTint="32"/>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3">
    <w:name w:val="Grid Table 4 - Accent 2"/>
    <w:basedOn w:val="29"/>
    <w:qFormat/>
    <w:uiPriority w:val="5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insideV w:val="single" w:color="DB9C9A" w:themeColor="accent2" w:themeTint="90" w:sz="4" w:space="0"/>
      </w:tblBorders>
    </w:tblPr>
    <w:tblStylePr w:type="firstRow">
      <w:rPr>
        <w:rFonts w:ascii="Arial" w:hAnsi="Arial"/>
        <w:b/>
        <w:color w:val="FFFFFF"/>
        <w:sz w:val="22"/>
      </w:rPr>
      <w:tblPr/>
      <w:tcPr>
        <w:tc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cBorders>
        <w:shd w:val="clear" w:color="D99795" w:themeColor="accent2" w:themeTint="97" w:fill="D99795" w:themeFill="accent2" w:themeFillTint="97"/>
      </w:tcPr>
    </w:tblStylePr>
    <w:tblStylePr w:type="lastRow">
      <w:rPr>
        <w:b/>
        <w:color w:val="404040"/>
      </w:rPr>
      <w:tblPr/>
      <w:tcPr>
        <w:tcBorders>
          <w:top w:val="single" w:color="D99795" w:themeColor="accent2" w:themeTint="97"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2DCDC" w:themeColor="accent2" w:themeTint="32" w:fill="F2DCDC" w:themeFill="accent2" w:themeFillTint="32"/>
      </w:tcPr>
    </w:tblStylePr>
    <w:tblStylePr w:type="band2Vert">
      <w:tblPr/>
    </w:tblStylePr>
    <w:tblStylePr w:type="band1Horz">
      <w:rPr>
        <w:rFonts w:ascii="Arial" w:hAnsi="Arial"/>
        <w:color w:val="404040"/>
        <w:sz w:val="22"/>
      </w:rPr>
      <w:tblPr/>
      <w:tcPr>
        <w:shd w:val="clear" w:color="F2DCDC" w:themeColor="accent2" w:themeTint="32" w:fill="F2DCDC" w:themeFill="accent2" w:themeFillTint="32"/>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4">
    <w:name w:val="Grid Table 4 - Accent 3"/>
    <w:basedOn w:val="29"/>
    <w:qFormat/>
    <w:uiPriority w:val="5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insideV w:val="single" w:color="C6D8A1" w:themeColor="accent3" w:themeTint="90" w:sz="4" w:space="0"/>
      </w:tblBorders>
    </w:tblPr>
    <w:tblStylePr w:type="firstRow">
      <w:rPr>
        <w:rFonts w:ascii="Arial" w:hAnsi="Arial"/>
        <w:b/>
        <w:color w:val="FFFFFF"/>
        <w:sz w:val="22"/>
      </w:rPr>
      <w:tblPr/>
      <w:tcPr>
        <w:tc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tcBorders>
        <w:shd w:val="clear" w:color="9BBB59" w:themeColor="accent3" w:themeTint="FE" w:fill="9BBB59" w:themeFill="accent3" w:themeFillTint="FE"/>
      </w:tcPr>
    </w:tblStylePr>
    <w:tblStylePr w:type="lastRow">
      <w:rPr>
        <w:b/>
        <w:color w:val="404040"/>
      </w:rPr>
      <w:tblPr/>
      <w:tcPr>
        <w:tcBorders>
          <w:top w:val="single" w:color="9BBB59" w:themeColor="accent3" w:themeTint="FE"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AF1DD" w:themeColor="accent3" w:themeTint="34" w:fill="EAF1DD" w:themeFill="accent3" w:themeFillTint="34"/>
      </w:tcPr>
    </w:tblStylePr>
    <w:tblStylePr w:type="band2Vert">
      <w:tblPr/>
    </w:tblStylePr>
    <w:tblStylePr w:type="band1Horz">
      <w:rPr>
        <w:rFonts w:ascii="Arial" w:hAnsi="Arial"/>
        <w:color w:val="404040"/>
        <w:sz w:val="22"/>
      </w:rPr>
      <w:tblPr/>
      <w:tcPr>
        <w:shd w:val="clear" w:color="EAF1DD" w:themeColor="accent3" w:themeTint="34" w:fill="EAF1DD" w:themeFill="accent3"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5">
    <w:name w:val="Grid Table 4 - Accent 4"/>
    <w:basedOn w:val="29"/>
    <w:qFormat/>
    <w:uiPriority w:val="5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insideV w:val="single" w:color="B7A7CA" w:themeColor="accent4" w:themeTint="90" w:sz="4" w:space="0"/>
      </w:tblBorders>
    </w:tblPr>
    <w:tblStylePr w:type="firstRow">
      <w:rPr>
        <w:rFonts w:ascii="Arial" w:hAnsi="Arial"/>
        <w:b/>
        <w:color w:val="FFFFFF"/>
        <w:sz w:val="22"/>
      </w:rPr>
      <w:tblPr/>
      <w:tcPr>
        <w:tc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cBorders>
        <w:shd w:val="clear" w:color="B2A1C6" w:themeColor="accent4" w:themeTint="9A" w:fill="B2A1C6" w:themeFill="accent4" w:themeFillTint="9A"/>
      </w:tcPr>
    </w:tblStylePr>
    <w:tblStylePr w:type="lastRow">
      <w:rPr>
        <w:b/>
        <w:color w:val="404040"/>
      </w:rPr>
      <w:tblPr/>
      <w:tcPr>
        <w:tcBorders>
          <w:top w:val="single" w:color="B2A1C6" w:themeColor="accent4" w:themeTint="9A"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5DFEC" w:themeColor="accent4" w:themeTint="34" w:fill="E5DFEC" w:themeFill="accent4" w:themeFillTint="34"/>
      </w:tcPr>
    </w:tblStylePr>
    <w:tblStylePr w:type="band2Vert">
      <w:tblPr/>
    </w:tblStylePr>
    <w:tblStylePr w:type="band1Horz">
      <w:rPr>
        <w:rFonts w:ascii="Arial" w:hAnsi="Arial"/>
        <w:color w:val="404040"/>
        <w:sz w:val="22"/>
      </w:rPr>
      <w:tblPr/>
      <w:tcPr>
        <w:shd w:val="clear" w:color="E5DFEC" w:themeColor="accent4" w:themeTint="34" w:fill="E5DFEC" w:themeFill="accent4"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6">
    <w:name w:val="Grid Table 4 - Accent 5"/>
    <w:basedOn w:val="29"/>
    <w:qFormat/>
    <w:uiPriority w:val="5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FFFFFF"/>
        <w:sz w:val="22"/>
      </w:rPr>
      <w:tblPr/>
      <w:tcPr>
        <w:tcBorders>
          <w:top w:val="single" w:color="4BACC6" w:themeColor="accent5" w:sz="4" w:space="0"/>
          <w:left w:val="single" w:color="4BACC6" w:themeColor="accent5" w:sz="4" w:space="0"/>
          <w:bottom w:val="single" w:color="4BACC6" w:themeColor="accent5" w:sz="4" w:space="0"/>
          <w:right w:val="single" w:color="4BACC6" w:themeColor="accent5" w:sz="4" w:space="0"/>
        </w:tcBorders>
        <w:shd w:val="clear" w:color="4BACC6" w:themeColor="accent5" w:fill="4BACC6" w:themeFill="accent5"/>
      </w:tcPr>
    </w:tblStylePr>
    <w:tblStylePr w:type="lastRow">
      <w:rPr>
        <w:b/>
        <w:color w:val="404040"/>
      </w:rPr>
      <w:tblPr/>
      <w:tcPr>
        <w:tcBorders>
          <w:top w:val="single" w:color="4BACC6" w:themeColor="accent5"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AEEF3" w:themeColor="accent5" w:themeTint="34" w:fill="DAEEF3" w:themeFill="accent5" w:themeFillTint="34"/>
      </w:tcPr>
    </w:tblStylePr>
    <w:tblStylePr w:type="band2Vert">
      <w:tblPr/>
    </w:tblStylePr>
    <w:tblStylePr w:type="band1Horz">
      <w:rPr>
        <w:rFonts w:ascii="Arial" w:hAnsi="Arial"/>
        <w:color w:val="404040"/>
        <w:sz w:val="22"/>
      </w:rPr>
      <w:tblPr/>
      <w:tcPr>
        <w:shd w:val="clear" w:color="DAEEF3" w:themeColor="accent5" w:themeTint="34" w:fill="DAEEF3" w:themeFill="accent5"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7">
    <w:name w:val="Grid Table 4 - Accent 6"/>
    <w:basedOn w:val="29"/>
    <w:qFormat/>
    <w:uiPriority w:val="5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FFFFFF"/>
        <w:sz w:val="22"/>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tcBorders>
        <w:shd w:val="clear" w:color="F79646" w:themeColor="accent6" w:fill="F79646" w:themeFill="accent6"/>
      </w:tcPr>
    </w:tblStylePr>
    <w:tblStylePr w:type="lastRow">
      <w:rPr>
        <w:b/>
        <w:color w:val="404040"/>
      </w:rPr>
      <w:tblPr/>
      <w:tcPr>
        <w:tcBorders>
          <w:top w:val="single" w:color="F79646" w:themeColor="accent6" w:sz="4" w:space="0"/>
        </w:tcBorders>
      </w:tc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DE9D9" w:themeColor="accent6" w:themeTint="34" w:fill="FDE9D9" w:themeFill="accent6" w:themeFillTint="34"/>
      </w:tcPr>
    </w:tblStylePr>
    <w:tblStylePr w:type="band2Vert">
      <w:tblPr/>
    </w:tblStylePr>
    <w:tblStylePr w:type="band1Horz">
      <w:rPr>
        <w:rFonts w:ascii="Arial" w:hAnsi="Arial"/>
        <w:color w:val="404040"/>
        <w:sz w:val="22"/>
      </w:rPr>
      <w:tblPr/>
      <w:tcPr>
        <w:shd w:val="clear" w:color="FDE9D9" w:themeColor="accent6" w:themeTint="34" w:fill="FDE9D9" w:themeFill="accent6" w:themeFillTint="34"/>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8">
    <w:name w:val="Grid Table 5 Dark"/>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color="FFFFFF" w:themeColor="light1" w:sz="4" w:space="0"/>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98989" w:themeColor="text1" w:themeTint="75" w:fill="898989" w:themeFill="text1" w:themeFillTint="75"/>
      </w:tcPr>
    </w:tblStylePr>
    <w:tblStylePr w:type="band2Vert">
      <w:tblPr/>
    </w:tblStylePr>
    <w:tblStylePr w:type="band1Horz">
      <w:tblPr/>
      <w:tcPr>
        <w:shd w:val="clear" w:color="898989" w:themeColor="text1" w:themeTint="75" w:fill="898989" w:themeFill="text1"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89">
    <w:name w:val="Grid Table 5 Dark- Accent 1"/>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color="FFFFFF" w:themeColor="light1" w:sz="4" w:space="0"/>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5E0" w:themeColor="accent1" w:themeTint="75" w:fill="AEC5E0" w:themeFill="accent1" w:themeFillTint="75"/>
      </w:tcPr>
    </w:tblStylePr>
    <w:tblStylePr w:type="band2Vert">
      <w:tblPr/>
    </w:tblStylePr>
    <w:tblStylePr w:type="band1Horz">
      <w:tblPr/>
      <w:tcPr>
        <w:shd w:val="clear" w:color="AEC5E0" w:themeColor="accent1" w:themeTint="75" w:fill="AEC5E0" w:themeFill="accent1"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0">
    <w:name w:val="Grid Table 5 Dark - Accent 2"/>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color="FFFFFF" w:themeColor="light1" w:sz="4" w:space="0"/>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2Vert">
      <w:tblPr/>
    </w:tblStylePr>
    <w:tblStylePr w:type="band1Horz">
      <w:tblPr/>
      <w:tcPr>
        <w:shd w:val="clear" w:color="E2AEAD" w:themeColor="accent2" w:themeTint="75" w:fill="E2AEAD" w:themeFill="accent2"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1">
    <w:name w:val="Grid Table 5 Dark - Accent 3"/>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color="FFFFFF" w:themeColor="light1" w:sz="4" w:space="0"/>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1DFB2" w:themeColor="accent3" w:themeTint="75" w:fill="D1DFB2" w:themeFill="accent3" w:themeFillTint="75"/>
      </w:tcPr>
    </w:tblStylePr>
    <w:tblStylePr w:type="band2Vert">
      <w:tblPr/>
    </w:tblStylePr>
    <w:tblStylePr w:type="band1Horz">
      <w:tblPr/>
      <w:tcPr>
        <w:shd w:val="clear" w:color="D1DFB2" w:themeColor="accent3" w:themeTint="75" w:fill="D1DFB2" w:themeFill="accent3"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2">
    <w:name w:val="Grid Table 5 Dark- Accent 4"/>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color="FFFFFF" w:themeColor="light1" w:sz="4" w:space="0"/>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2Vert">
      <w:tblPr/>
    </w:tblStylePr>
    <w:tblStylePr w:type="band1Horz">
      <w:tblPr/>
      <w:tcPr>
        <w:shd w:val="clear" w:color="C4B7D4" w:themeColor="accent4" w:themeTint="75" w:fill="C4B7D4" w:themeFill="accent4"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3">
    <w:name w:val="Grid Table 5 Dark - Accent 5"/>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color="FFFFFF" w:themeColor="light1" w:sz="4" w:space="0"/>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2Vert">
      <w:tblPr/>
    </w:tblStylePr>
    <w:tblStylePr w:type="band1Horz">
      <w:tblPr/>
      <w:tcPr>
        <w:shd w:val="clear" w:color="ACD8E4" w:themeColor="accent5" w:themeTint="75" w:fill="ACD8E4" w:themeFill="accent5"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4">
    <w:name w:val="Grid Table 5 Dark - Accent 6"/>
    <w:basedOn w:val="29"/>
    <w:qFormat/>
    <w:uiPriority w:val="99"/>
    <w:pPr>
      <w:spacing w:after="0" w:line="240" w:lineRule="auto"/>
    </w:pPr>
    <w:tblPr>
      <w:tblBorders>
        <w:top w:val="single" w:color="FFFFFF" w:themeColor="light1" w:sz="4" w:space="0"/>
        <w:left w:val="single" w:color="FFFFFF" w:themeColor="light1" w:sz="4" w:space="0"/>
        <w:bottom w:val="single" w:color="FFFFFF" w:themeColor="light1" w:sz="4" w:space="0"/>
        <w:right w:val="single" w:color="FFFFFF" w:themeColor="light1" w:sz="4" w:space="0"/>
        <w:insideH w:val="single" w:color="FFFFFF" w:themeColor="light1" w:sz="4" w:space="0"/>
        <w:insideV w:val="single" w:color="FFFFFF" w:themeColor="light1" w:sz="4" w:space="0"/>
      </w:tblBorders>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color="FFFFFF" w:themeColor="light1" w:sz="4" w:space="0"/>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2Vert">
      <w:tblPr/>
    </w:tblStylePr>
    <w:tblStylePr w:type="band1Horz">
      <w:tblPr/>
      <w:tcPr>
        <w:shd w:val="clear" w:color="FBCEAA" w:themeColor="accent6" w:themeTint="75" w:fill="FBCEAA" w:themeFill="accent6" w:themeFillTint="75"/>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95">
    <w:name w:val="Grid Table 6 Colorful"/>
    <w:basedOn w:val="29"/>
    <w:qFormat/>
    <w:uiPriority w:val="99"/>
    <w:pPr>
      <w:spacing w:after="0" w:line="240" w:lineRule="auto"/>
    </w:pPr>
    <w:tblPr>
      <w:tblBorders>
        <w:top w:val="single" w:color="7E7E7E" w:themeColor="text1" w:themeTint="80" w:sz="4" w:space="0"/>
        <w:left w:val="single" w:color="7E7E7E" w:themeColor="text1" w:themeTint="80" w:sz="4" w:space="0"/>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b/>
        <w:color w:val="808080" w:themeColor="text1" w:themeTint="80"/>
        <w14:textFill>
          <w14:solidFill>
            <w14:schemeClr w14:val="tx1">
              <w14:lumMod w14:val="50000"/>
              <w14:lumOff w14:val="50000"/>
            </w14:schemeClr>
          </w14:solidFill>
        </w14:textFill>
      </w:rPr>
      <w:tblPr/>
      <w:tcPr>
        <w:tcBorders>
          <w:bottom w:val="single" w:color="7E7E7E" w:themeColor="text1" w:themeTint="80" w:sz="12" w:space="0"/>
        </w:tcBorders>
      </w:tcPr>
    </w:tblStylePr>
    <w:tblStylePr w:type="lastRow">
      <w:rPr>
        <w:b/>
        <w:color w:val="808080" w:themeColor="text1" w:themeTint="80"/>
        <w14:textFill>
          <w14:solidFill>
            <w14:schemeClr w14:val="tx1">
              <w14:lumMod w14:val="50000"/>
              <w14:lumOff w14:val="50000"/>
            </w14:schemeClr>
          </w14:solidFill>
        </w14:textFill>
      </w:rPr>
      <w:tblPr/>
    </w:tblStylePr>
    <w:tblStylePr w:type="firstCol">
      <w:rPr>
        <w:b/>
        <w:color w:val="808080" w:themeColor="text1" w:themeTint="80"/>
        <w14:textFill>
          <w14:solidFill>
            <w14:schemeClr w14:val="tx1">
              <w14:lumMod w14:val="50000"/>
              <w14:lumOff w14:val="50000"/>
            </w14:schemeClr>
          </w14:solidFill>
        </w14:textFill>
      </w:rPr>
      <w:tblPr/>
    </w:tblStylePr>
    <w:tblStylePr w:type="lastCol">
      <w:rPr>
        <w:b/>
        <w:color w:val="808080" w:themeColor="text1" w:themeTint="80"/>
        <w14:textFill>
          <w14:solidFill>
            <w14:schemeClr w14:val="tx1">
              <w14:lumMod w14:val="50000"/>
              <w14:lumOff w14:val="50000"/>
            </w14:schemeClr>
          </w14:solidFill>
        </w14:textFill>
      </w:rPr>
      <w:tblPr/>
    </w:tblStylePr>
    <w:tblStylePr w:type="band1Vert">
      <w:tblPr/>
      <w:tcPr>
        <w:shd w:val="clear" w:color="CACACA" w:themeColor="text1" w:themeTint="34" w:fill="CACACA" w:themeFill="text1" w:themeFillTint="34"/>
      </w:tcPr>
    </w:tblStylePr>
    <w:tblStylePr w:type="band2Vert">
      <w:tblPr/>
    </w:tblStylePr>
    <w:tblStylePr w:type="band1Horz">
      <w:rPr>
        <w:rFonts w:ascii="Arial" w:hAnsi="Arial"/>
        <w:color w:val="808080" w:themeColor="text1" w:themeTint="80"/>
        <w:sz w:val="22"/>
        <w14:textFill>
          <w14:solidFill>
            <w14:schemeClr w14:val="tx1">
              <w14:lumMod w14:val="50000"/>
              <w14:lumOff w14:val="50000"/>
            </w14:schemeClr>
          </w14:solidFill>
        </w14:textFill>
      </w:rPr>
      <w:tblPr/>
      <w:tcPr>
        <w:shd w:val="clear" w:color="CACACA" w:themeColor="text1" w:themeTint="34" w:fill="CACACA" w:themeFill="text1" w:themeFillTint="34"/>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96">
    <w:name w:val="Grid Table 6 Colorful - Accent 1"/>
    <w:basedOn w:val="29"/>
    <w:qFormat/>
    <w:uiPriority w:val="99"/>
    <w:pPr>
      <w:spacing w:after="0" w:line="240" w:lineRule="auto"/>
    </w:pPr>
    <w:tblPr>
      <w:tblBorders>
        <w:top w:val="single" w:color="A6BFDD" w:themeColor="accent1" w:themeTint="80" w:sz="4" w:space="0"/>
        <w:left w:val="single" w:color="A6BFDD" w:themeColor="accent1" w:themeTint="80" w:sz="4" w:space="0"/>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b/>
        <w:color w:val="A7C0DE" w:themeColor="accent1" w:themeTint="80"/>
        <w14:textFill>
          <w14:solidFill>
            <w14:schemeClr w14:val="accent1">
              <w14:lumMod w14:val="50000"/>
              <w14:lumOff w14:val="50000"/>
            </w14:schemeClr>
          </w14:solidFill>
        </w14:textFill>
      </w:rPr>
      <w:tblPr/>
      <w:tcPr>
        <w:tcBorders>
          <w:bottom w:val="single" w:color="A6BFDD" w:themeColor="accent1" w:themeTint="80" w:sz="12" w:space="0"/>
        </w:tcBorders>
      </w:tcPr>
    </w:tblStylePr>
    <w:tblStylePr w:type="lastRow">
      <w:rPr>
        <w:b/>
        <w:color w:val="A7C0DE" w:themeColor="accent1" w:themeTint="80"/>
        <w14:textFill>
          <w14:solidFill>
            <w14:schemeClr w14:val="accent1">
              <w14:lumMod w14:val="50000"/>
              <w14:lumOff w14:val="50000"/>
            </w14:schemeClr>
          </w14:solidFill>
        </w14:textFill>
      </w:rPr>
      <w:tblPr/>
    </w:tblStylePr>
    <w:tblStylePr w:type="firstCol">
      <w:rPr>
        <w:b/>
        <w:color w:val="A7C0DE" w:themeColor="accent1" w:themeTint="80"/>
        <w14:textFill>
          <w14:solidFill>
            <w14:schemeClr w14:val="accent1">
              <w14:lumMod w14:val="50000"/>
              <w14:lumOff w14:val="50000"/>
            </w14:schemeClr>
          </w14:solidFill>
        </w14:textFill>
      </w:rPr>
      <w:tblPr/>
    </w:tblStylePr>
    <w:tblStylePr w:type="lastCol">
      <w:rPr>
        <w:b/>
        <w:color w:val="A7C0DE" w:themeColor="accent1" w:themeTint="80"/>
        <w14:textFill>
          <w14:solidFill>
            <w14:schemeClr w14:val="accent1">
              <w14:lumMod w14:val="50000"/>
              <w14:lumOff w14:val="50000"/>
            </w14:schemeClr>
          </w14:solidFill>
        </w14:textFill>
      </w:rPr>
      <w:tblPr/>
    </w:tblStylePr>
    <w:tblStylePr w:type="band1Vert">
      <w:tblPr/>
      <w:tcPr>
        <w:shd w:val="clear" w:color="DBE5F1" w:themeColor="accent1" w:themeTint="34" w:fill="DBE5F1" w:themeFill="accent1" w:themeFillTint="34"/>
      </w:tcPr>
    </w:tblStylePr>
    <w:tblStylePr w:type="band2Vert">
      <w:tblPr/>
    </w:tblStylePr>
    <w:tblStylePr w:type="band1Horz">
      <w:rPr>
        <w:rFonts w:ascii="Arial" w:hAnsi="Arial"/>
        <w:color w:val="A7C0DE" w:themeColor="accent1" w:themeTint="80"/>
        <w:sz w:val="22"/>
        <w14:textFill>
          <w14:solidFill>
            <w14:schemeClr w14:val="accent1">
              <w14:lumMod w14:val="50000"/>
              <w14:lumOff w14:val="50000"/>
            </w14:schemeClr>
          </w14:solidFill>
        </w14:textFill>
      </w:rPr>
      <w:tbl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97">
    <w:name w:val="Grid Table 6 Colorful - Accent 2"/>
    <w:basedOn w:val="29"/>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blPr/>
      <w:tcPr>
        <w:tcBorders>
          <w:bottom w:val="single" w:color="D99795" w:themeColor="accent2" w:themeTint="97" w:sz="12" w:space="0"/>
        </w:tcBorders>
      </w:tcPr>
    </w:tblStylePr>
    <w:tblStylePr w:type="lastRow">
      <w:rPr>
        <w:b/>
        <w:color w:val="DA9896" w:themeColor="accent2" w:themeTint="96"/>
        <w14:textFill>
          <w14:solidFill>
            <w14:schemeClr w14:val="accent2">
              <w14:lumMod w14:val="59000"/>
              <w14:lumOff w14:val="41000"/>
            </w14:schemeClr>
          </w14:solidFill>
        </w14:textFill>
      </w:rPr>
      <w:tblPr/>
    </w:tblStylePr>
    <w:tblStylePr w:type="firstCol">
      <w:rPr>
        <w:b/>
        <w:color w:val="DA9896" w:themeColor="accent2" w:themeTint="96"/>
        <w14:textFill>
          <w14:solidFill>
            <w14:schemeClr w14:val="accent2">
              <w14:lumMod w14:val="59000"/>
              <w14:lumOff w14:val="41000"/>
            </w14:schemeClr>
          </w14:solidFill>
        </w14:textFill>
      </w:rPr>
      <w:tblPr/>
    </w:tblStylePr>
    <w:tblStylePr w:type="lastCol">
      <w:rPr>
        <w:b/>
        <w:color w:val="DA9896" w:themeColor="accent2" w:themeTint="96"/>
        <w14:textFill>
          <w14:solidFill>
            <w14:schemeClr w14:val="accent2">
              <w14:lumMod w14:val="59000"/>
              <w14:lumOff w14:val="41000"/>
            </w14:schemeClr>
          </w14:solidFill>
        </w14:textFill>
      </w:rPr>
      <w:tblPr/>
    </w:tblStylePr>
    <w:tblStylePr w:type="band1Vert">
      <w:tblPr/>
      <w:tcPr>
        <w:shd w:val="clear" w:color="F2DCDC" w:themeColor="accent2" w:themeTint="32" w:fill="F2DCDC" w:themeFill="accent2" w:themeFillTint="32"/>
      </w:tcPr>
    </w:tblStylePr>
    <w:tblStylePr w:type="band2Vert">
      <w:tbl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bl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98">
    <w:name w:val="Grid Table 6 Colorful - Accent 3"/>
    <w:basedOn w:val="29"/>
    <w:qFormat/>
    <w:uiPriority w:val="99"/>
    <w:pPr>
      <w:spacing w:after="0" w:line="240" w:lineRule="auto"/>
    </w:pPr>
    <w:tblPr>
      <w:tblBorders>
        <w:top w:val="single" w:color="9BBB59" w:themeColor="accent3" w:themeTint="FE" w:sz="4" w:space="0"/>
        <w:left w:val="single" w:color="9BBB59" w:themeColor="accent3" w:themeTint="FE" w:sz="4" w:space="0"/>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b/>
        <w:color w:val="9BBB59" w:themeColor="accent3" w:themeTint="FF"/>
        <w14:textFill>
          <w14:solidFill>
            <w14:schemeClr w14:val="accent3">
              <w14:lumMod w14:val="100000"/>
              <w14:lumOff w14:val="0"/>
            </w14:schemeClr>
          </w14:solidFill>
        </w14:textFill>
      </w:rPr>
      <w:tblPr/>
      <w:tcPr>
        <w:tcBorders>
          <w:bottom w:val="single" w:color="9BBB59" w:themeColor="accent3" w:themeTint="FE" w:sz="12" w:space="0"/>
        </w:tcBorders>
      </w:tcPr>
    </w:tblStylePr>
    <w:tblStylePr w:type="lastRow">
      <w:rPr>
        <w:b/>
        <w:color w:val="9BBB59" w:themeColor="accent3" w:themeTint="FF"/>
        <w14:textFill>
          <w14:solidFill>
            <w14:schemeClr w14:val="accent3">
              <w14:lumMod w14:val="100000"/>
              <w14:lumOff w14:val="0"/>
            </w14:schemeClr>
          </w14:solidFill>
        </w14:textFill>
      </w:rPr>
      <w:tblPr/>
    </w:tblStylePr>
    <w:tblStylePr w:type="firstCol">
      <w:rPr>
        <w:b/>
        <w:color w:val="9BBB59" w:themeColor="accent3" w:themeTint="FF"/>
        <w14:textFill>
          <w14:solidFill>
            <w14:schemeClr w14:val="accent3">
              <w14:lumMod w14:val="100000"/>
              <w14:lumOff w14:val="0"/>
            </w14:schemeClr>
          </w14:solidFill>
        </w14:textFill>
      </w:rPr>
      <w:tblPr/>
    </w:tblStylePr>
    <w:tblStylePr w:type="lastCol">
      <w:rPr>
        <w:b/>
        <w:color w:val="9BBB59" w:themeColor="accent3" w:themeTint="FF"/>
        <w14:textFill>
          <w14:solidFill>
            <w14:schemeClr w14:val="accent3">
              <w14:lumMod w14:val="100000"/>
              <w14:lumOff w14:val="0"/>
            </w14:schemeClr>
          </w14:solidFill>
        </w14:textFill>
      </w:rPr>
      <w:tblPr/>
    </w:tblStylePr>
    <w:tblStylePr w:type="band1Vert">
      <w:tblPr/>
      <w:tcPr>
        <w:shd w:val="clear" w:color="EAF1DD" w:themeColor="accent3" w:themeTint="34" w:fill="EAF1DD" w:themeFill="accent3" w:themeFillTint="34"/>
      </w:tcPr>
    </w:tblStylePr>
    <w:tblStylePr w:type="band2Vert">
      <w:tblPr/>
    </w:tblStylePr>
    <w:tblStylePr w:type="band1Horz">
      <w:rPr>
        <w:rFonts w:ascii="Arial" w:hAnsi="Arial"/>
        <w:color w:val="9BBB59" w:themeColor="accent3" w:themeTint="FF"/>
        <w:sz w:val="22"/>
        <w14:textFill>
          <w14:solidFill>
            <w14:schemeClr w14:val="accent3">
              <w14:lumMod w14:val="100000"/>
              <w14:lumOff w14:val="0"/>
            </w14:schemeClr>
          </w14:solidFill>
        </w14:textFill>
      </w:rPr>
      <w:tbl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99">
    <w:name w:val="Grid Table 6 Colorful - Accent 4"/>
    <w:basedOn w:val="29"/>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blPr/>
      <w:tcPr>
        <w:tcBorders>
          <w:bottom w:val="single" w:color="B2A1C6" w:themeColor="accent4" w:themeTint="9A" w:sz="12" w:space="0"/>
        </w:tcBorders>
      </w:tcPr>
    </w:tblStylePr>
    <w:tblStylePr w:type="lastRow">
      <w:rPr>
        <w:b/>
        <w:color w:val="B3A2C7" w:themeColor="accent4" w:themeTint="99"/>
        <w14:textFill>
          <w14:solidFill>
            <w14:schemeClr w14:val="accent4">
              <w14:lumMod w14:val="60000"/>
              <w14:lumOff w14:val="40000"/>
            </w14:schemeClr>
          </w14:solidFill>
        </w14:textFill>
      </w:rPr>
      <w:tblPr/>
    </w:tblStylePr>
    <w:tblStylePr w:type="firstCol">
      <w:rPr>
        <w:b/>
        <w:color w:val="B3A2C7" w:themeColor="accent4" w:themeTint="99"/>
        <w14:textFill>
          <w14:solidFill>
            <w14:schemeClr w14:val="accent4">
              <w14:lumMod w14:val="60000"/>
              <w14:lumOff w14:val="40000"/>
            </w14:schemeClr>
          </w14:solidFill>
        </w14:textFill>
      </w:rPr>
      <w:tblPr/>
    </w:tblStylePr>
    <w:tblStylePr w:type="lastCol">
      <w:rPr>
        <w:b/>
        <w:color w:val="B3A2C7" w:themeColor="accent4" w:themeTint="99"/>
        <w14:textFill>
          <w14:solidFill>
            <w14:schemeClr w14:val="accent4">
              <w14:lumMod w14:val="60000"/>
              <w14:lumOff w14:val="40000"/>
            </w14:schemeClr>
          </w14:solidFill>
        </w14:textFill>
      </w:rPr>
      <w:tblPr/>
    </w:tblStylePr>
    <w:tblStylePr w:type="band1Vert">
      <w:tblPr/>
      <w:tcPr>
        <w:shd w:val="clear" w:color="E5DFEC" w:themeColor="accent4" w:themeTint="34" w:fill="E5DFEC" w:themeFill="accent4" w:themeFillTint="34"/>
      </w:tcPr>
    </w:tblStylePr>
    <w:tblStylePr w:type="band2Vert">
      <w:tbl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bl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0">
    <w:name w:val="Grid Table 6 Colorful - Accent 5"/>
    <w:basedOn w:val="29"/>
    <w:qFormat/>
    <w:uiPriority w:val="99"/>
    <w:pPr>
      <w:spacing w:after="0" w:line="240" w:lineRule="auto"/>
    </w:pPr>
    <w:tblPr>
      <w:tblBorders>
        <w:top w:val="single" w:color="4BACC6" w:themeColor="accent5" w:sz="4" w:space="0"/>
        <w:left w:val="single" w:color="4BACC6" w:themeColor="accent5" w:sz="4" w:space="0"/>
        <w:bottom w:val="single" w:color="4BACC6" w:themeColor="accent5" w:sz="4" w:space="0"/>
        <w:right w:val="single" w:color="4BACC6" w:themeColor="accent5" w:sz="4" w:space="0"/>
        <w:insideH w:val="single" w:color="4BACC6" w:themeColor="accent5" w:sz="4" w:space="0"/>
        <w:insideV w:val="single" w:color="4BACC6" w:themeColor="accent5" w:sz="4" w:space="0"/>
      </w:tblBorders>
    </w:tblPr>
    <w:tblStylePr w:type="firstRow">
      <w:rPr>
        <w:b/>
        <w:color w:val="266778" w:themeColor="accent5" w:themeShade="94"/>
      </w:rPr>
      <w:tblPr/>
      <w:tcPr>
        <w:tcBorders>
          <w:bottom w:val="single" w:color="4BACC6" w:themeColor="accent5" w:sz="12" w:space="0"/>
        </w:tcBorders>
      </w:tcPr>
    </w:tblStylePr>
    <w:tblStylePr w:type="lastRow">
      <w:rPr>
        <w:b/>
        <w:color w:val="266778" w:themeColor="accent5" w:themeShade="94"/>
      </w:rPr>
      <w:tblPr/>
    </w:tblStylePr>
    <w:tblStylePr w:type="firstCol">
      <w:rPr>
        <w:b/>
        <w:color w:val="266778" w:themeColor="accent5" w:themeShade="94"/>
      </w:rPr>
      <w:tblPr/>
    </w:tblStylePr>
    <w:tblStylePr w:type="lastCol">
      <w:rPr>
        <w:b/>
        <w:color w:val="266778" w:themeColor="accent5" w:themeShade="94"/>
      </w:rPr>
      <w:tblPr/>
    </w:tblStylePr>
    <w:tblStylePr w:type="band1Vert">
      <w:tblPr/>
      <w:tcPr>
        <w:shd w:val="clear" w:color="DAEEF3" w:themeColor="accent5" w:themeTint="34" w:fill="DAEEF3" w:themeFill="accent5" w:themeFillTint="34"/>
      </w:tcPr>
    </w:tblStylePr>
    <w:tblStylePr w:type="band2Vert">
      <w:tblPr/>
    </w:tblStylePr>
    <w:tblStylePr w:type="band1Horz">
      <w:rPr>
        <w:rFonts w:ascii="Arial" w:hAnsi="Arial"/>
        <w:color w:val="266778" w:themeColor="accent5" w:themeShade="94"/>
        <w:sz w:val="22"/>
      </w:rPr>
      <w:tblPr/>
      <w:tcPr>
        <w:shd w:val="clear" w:color="DAEEF3" w:themeColor="accent5" w:themeTint="34" w:fill="DAEEF3" w:themeFill="accent5" w:themeFillTint="34"/>
      </w:tcPr>
    </w:tblStylePr>
    <w:tblStylePr w:type="band2Horz">
      <w:rPr>
        <w:rFonts w:ascii="Arial" w:hAnsi="Arial"/>
        <w:color w:val="266778" w:themeColor="accent5" w:themeShade="94"/>
        <w:sz w:val="22"/>
      </w:rPr>
      <w:tblPr/>
    </w:tblStylePr>
    <w:tblStylePr w:type="neCell">
      <w:tblPr/>
    </w:tblStylePr>
    <w:tblStylePr w:type="nwCell">
      <w:tblPr/>
    </w:tblStylePr>
    <w:tblStylePr w:type="seCell">
      <w:tblPr/>
    </w:tblStylePr>
    <w:tblStylePr w:type="swCell">
      <w:tblPr/>
    </w:tblStylePr>
  </w:style>
  <w:style w:type="table" w:customStyle="1" w:styleId="101">
    <w:name w:val="Grid Table 6 Colorful - Accent 6"/>
    <w:basedOn w:val="29"/>
    <w:qFormat/>
    <w:uiPriority w:val="99"/>
    <w:pPr>
      <w:spacing w:after="0" w:line="240" w:lineRule="auto"/>
    </w:pPr>
    <w:tblPr>
      <w:tblBorders>
        <w:top w:val="single" w:color="F79646" w:themeColor="accent6" w:sz="4" w:space="0"/>
        <w:left w:val="single" w:color="F79646" w:themeColor="accent6" w:sz="4" w:space="0"/>
        <w:bottom w:val="single" w:color="F79646" w:themeColor="accent6" w:sz="4" w:space="0"/>
        <w:right w:val="single" w:color="F79646" w:themeColor="accent6" w:sz="4" w:space="0"/>
        <w:insideH w:val="single" w:color="F79646" w:themeColor="accent6" w:sz="4" w:space="0"/>
        <w:insideV w:val="single" w:color="F79646" w:themeColor="accent6" w:sz="4" w:space="0"/>
      </w:tblBorders>
    </w:tblPr>
    <w:tblStylePr w:type="firstRow">
      <w:rPr>
        <w:b/>
        <w:color w:val="266778" w:themeColor="accent5" w:themeShade="94"/>
      </w:rPr>
      <w:tblPr/>
      <w:tcPr>
        <w:tcBorders>
          <w:bottom w:val="single" w:color="F79646" w:themeColor="accent6" w:sz="12" w:space="0"/>
        </w:tcBorders>
      </w:tcPr>
    </w:tblStylePr>
    <w:tblStylePr w:type="lastRow">
      <w:rPr>
        <w:b/>
        <w:color w:val="266778" w:themeColor="accent5" w:themeShade="94"/>
      </w:rPr>
      <w:tblPr/>
    </w:tblStylePr>
    <w:tblStylePr w:type="firstCol">
      <w:rPr>
        <w:b/>
        <w:color w:val="266778" w:themeColor="accent5" w:themeShade="94"/>
      </w:rPr>
      <w:tblPr/>
    </w:tblStylePr>
    <w:tblStylePr w:type="lastCol">
      <w:rPr>
        <w:b/>
        <w:color w:val="266778" w:themeColor="accent5" w:themeShade="94"/>
      </w:rPr>
      <w:tblPr/>
    </w:tblStylePr>
    <w:tblStylePr w:type="band1Vert">
      <w:tblPr/>
      <w:tcPr>
        <w:shd w:val="clear" w:color="FDE9D9" w:themeColor="accent6" w:themeTint="34" w:fill="FDE9D9" w:themeFill="accent6" w:themeFillTint="34"/>
      </w:tcPr>
    </w:tblStylePr>
    <w:tblStylePr w:type="band2Vert">
      <w:tblPr/>
    </w:tblStylePr>
    <w:tblStylePr w:type="band1Horz">
      <w:rPr>
        <w:rFonts w:ascii="Arial" w:hAnsi="Arial"/>
        <w:color w:val="266778" w:themeColor="accent5" w:themeShade="94"/>
        <w:sz w:val="22"/>
      </w:rPr>
      <w:tblPr/>
      <w:tcPr>
        <w:shd w:val="clear" w:color="FDE9D9" w:themeColor="accent6" w:themeTint="34" w:fill="FDE9D9" w:themeFill="accent6" w:themeFillTint="34"/>
      </w:tcPr>
    </w:tblStylePr>
    <w:tblStylePr w:type="band2Horz">
      <w:rPr>
        <w:rFonts w:ascii="Arial" w:hAnsi="Arial"/>
        <w:color w:val="266778" w:themeColor="accent5" w:themeShade="94"/>
        <w:sz w:val="22"/>
      </w:rPr>
      <w:tblPr/>
    </w:tblStylePr>
    <w:tblStylePr w:type="neCell">
      <w:tblPr/>
    </w:tblStylePr>
    <w:tblStylePr w:type="nwCell">
      <w:tblPr/>
    </w:tblStylePr>
    <w:tblStylePr w:type="seCell">
      <w:tblPr/>
    </w:tblStylePr>
    <w:tblStylePr w:type="swCell">
      <w:tblPr/>
    </w:tblStylePr>
  </w:style>
  <w:style w:type="table" w:customStyle="1" w:styleId="102">
    <w:name w:val="Grid Table 7 Colorful"/>
    <w:basedOn w:val="29"/>
    <w:qFormat/>
    <w:uiPriority w:val="99"/>
    <w:pPr>
      <w:spacing w:after="0" w:line="240" w:lineRule="auto"/>
    </w:pPr>
    <w:tblPr>
      <w:tblBorders>
        <w:bottom w:val="single" w:color="7E7E7E" w:themeColor="text1" w:themeTint="80" w:sz="4" w:space="0"/>
        <w:right w:val="single" w:color="7E7E7E" w:themeColor="text1" w:themeTint="80" w:sz="4" w:space="0"/>
        <w:insideH w:val="single" w:color="7E7E7E" w:themeColor="text1" w:themeTint="80" w:sz="4" w:space="0"/>
        <w:insideV w:val="single" w:color="7E7E7E" w:themeColor="text1" w:themeTint="80" w:sz="4" w:space="0"/>
      </w:tblBorders>
    </w:tblPr>
    <w:tblStylePr w:type="firstRow">
      <w:rPr>
        <w:rFonts w:ascii="Arial" w:hAnsi="Arial"/>
        <w:b/>
        <w:color w:val="808080" w:themeColor="text1" w:themeTint="80"/>
        <w:sz w:val="22"/>
        <w14:textFill>
          <w14:solidFill>
            <w14:schemeClr w14:val="tx1">
              <w14:lumMod w14:val="50000"/>
              <w14:lumOff w14:val="50000"/>
            </w14:schemeClr>
          </w14:solidFill>
        </w14:textFill>
      </w:rPr>
      <w:tbl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b/>
        <w:color w:val="808080" w:themeColor="text1" w:themeTint="80"/>
        <w:sz w:val="22"/>
        <w14:textFill>
          <w14:solidFill>
            <w14:schemeClr w14:val="tx1">
              <w14:lumMod w14:val="50000"/>
              <w14:lumOff w14:val="50000"/>
            </w14:schemeClr>
          </w14:solidFill>
        </w14:textFill>
      </w:rPr>
      <w:tbl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bl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blPr/>
      <w:tcPr>
        <w:tcBorders>
          <w:top w:val="nil"/>
          <w:left w:val="single" w:color="7E7E7E" w:themeColor="text1" w:themeTint="80" w:sz="4" w:space="0"/>
          <w:bottom w:val="nil"/>
          <w:right w:val="nil"/>
        </w:tcBorders>
        <w:shd w:val="clear" w:color="FFFFFF" w:fill="auto"/>
      </w:tcPr>
    </w:tblStylePr>
    <w:tblStylePr w:type="band1Vert">
      <w:tblPr/>
      <w:tcPr>
        <w:shd w:val="clear" w:color="F1F1F1" w:themeColor="text1" w:themeTint="0D" w:fill="F1F1F1" w:themeFill="text1" w:themeFillTint="0D"/>
      </w:tcPr>
    </w:tblStylePr>
    <w:tblStylePr w:type="band2Vert">
      <w:tblPr/>
    </w:tblStylePr>
    <w:tblStylePr w:type="band1Horz">
      <w:rPr>
        <w:rFonts w:ascii="Arial" w:hAnsi="Arial"/>
        <w:color w:val="808080" w:themeColor="text1" w:themeTint="80"/>
        <w:sz w:val="22"/>
        <w14:textFill>
          <w14:solidFill>
            <w14:schemeClr w14:val="tx1">
              <w14:lumMod w14:val="50000"/>
              <w14:lumOff w14:val="50000"/>
            </w14:schemeClr>
          </w14:solidFill>
        </w14:textFill>
      </w:rPr>
      <w:tblPr/>
      <w:tcPr>
        <w:shd w:val="clear" w:color="F1F1F1" w:themeColor="text1" w:themeTint="0D" w:fill="F1F1F1" w:themeFill="text1" w:themeFillTint="0D"/>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3">
    <w:name w:val="Grid Table 7 Colorful - Accent 1"/>
    <w:basedOn w:val="29"/>
    <w:qFormat/>
    <w:uiPriority w:val="99"/>
    <w:pPr>
      <w:spacing w:after="0" w:line="240" w:lineRule="auto"/>
    </w:pPr>
    <w:tblPr>
      <w:tblBorders>
        <w:bottom w:val="single" w:color="A6BFDD" w:themeColor="accent1" w:themeTint="80" w:sz="4" w:space="0"/>
        <w:right w:val="single" w:color="A6BFDD" w:themeColor="accent1" w:themeTint="80" w:sz="4" w:space="0"/>
        <w:insideH w:val="single" w:color="A6BFDD" w:themeColor="accent1" w:themeTint="80" w:sz="4" w:space="0"/>
        <w:insideV w:val="single" w:color="A6BFDD" w:themeColor="accent1" w:themeTint="80" w:sz="4" w:space="0"/>
      </w:tblBorders>
    </w:tblPr>
    <w:tblStylePr w:type="firstRow">
      <w:rPr>
        <w:rFonts w:ascii="Arial" w:hAnsi="Arial"/>
        <w:b/>
        <w:color w:val="A7C0DE" w:themeColor="accent1" w:themeTint="80"/>
        <w:sz w:val="22"/>
        <w14:textFill>
          <w14:solidFill>
            <w14:schemeClr w14:val="accent1">
              <w14:lumMod w14:val="50000"/>
              <w14:lumOff w14:val="50000"/>
            </w14:schemeClr>
          </w14:solidFill>
        </w14:textFill>
      </w:rPr>
      <w:tblPr/>
      <w:tcPr>
        <w:tcBorders>
          <w:top w:val="nil"/>
          <w:left w:val="nil"/>
          <w:bottom w:val="single" w:color="A6BFDD" w:themeColor="accent1" w:themeTint="80" w:sz="4" w:space="0"/>
          <w:right w:val="nil"/>
        </w:tcBorders>
        <w:shd w:val="clear" w:color="FFFFFF" w:themeColor="light1" w:fill="FFFFFF" w:themeFill="light1"/>
      </w:tcPr>
    </w:tblStylePr>
    <w:tblStylePr w:type="lastRow">
      <w:rPr>
        <w:rFonts w:ascii="Arial" w:hAnsi="Arial"/>
        <w:b/>
        <w:color w:val="A7C0DE" w:themeColor="accent1" w:themeTint="80"/>
        <w:sz w:val="22"/>
        <w14:textFill>
          <w14:solidFill>
            <w14:schemeClr w14:val="accent1">
              <w14:lumMod w14:val="50000"/>
              <w14:lumOff w14:val="50000"/>
            </w14:schemeClr>
          </w14:solidFill>
        </w14:textFill>
      </w:rPr>
      <w:tblPr/>
      <w:tcPr>
        <w:tcBorders>
          <w:top w:val="single" w:color="A6BFDD" w:themeColor="accent1" w:themeTint="80" w:sz="4" w:space="0"/>
          <w:left w:val="nil"/>
          <w:bottom w:val="nil"/>
          <w:right w:val="nil"/>
        </w:tcBorders>
        <w:shd w:val="clear" w:color="FFFFFF" w:themeColor="light1" w:fill="FFFFFF" w:themeFill="light1"/>
      </w:tcPr>
    </w:tblStylePr>
    <w:tblStylePr w:type="firstCol">
      <w:pPr>
        <w:jc w:val="right"/>
      </w:pPr>
      <w:rPr>
        <w:rFonts w:ascii="Arial" w:hAnsi="Arial"/>
        <w:i/>
        <w:color w:val="A7C0DE" w:themeColor="accent1" w:themeTint="80"/>
        <w:sz w:val="22"/>
        <w14:textFill>
          <w14:solidFill>
            <w14:schemeClr w14:val="accent1">
              <w14:lumMod w14:val="50000"/>
              <w14:lumOff w14:val="50000"/>
            </w14:schemeClr>
          </w14:solidFill>
        </w14:textFill>
      </w:rPr>
      <w:tblPr/>
      <w:tcPr>
        <w:tcBorders>
          <w:top w:val="nil"/>
          <w:left w:val="nil"/>
          <w:bottom w:val="nil"/>
          <w:right w:val="single" w:color="A6BFDD" w:themeColor="accent1" w:themeTint="80" w:sz="4" w:space="0"/>
        </w:tcBorders>
        <w:shd w:val="clear" w:color="FFFFFF" w:fill="auto"/>
      </w:tcPr>
    </w:tblStylePr>
    <w:tblStylePr w:type="lastCol">
      <w:rPr>
        <w:rFonts w:ascii="Arial" w:hAnsi="Arial"/>
        <w:i/>
        <w:color w:val="A7C0DE" w:themeColor="accent1" w:themeTint="80"/>
        <w:sz w:val="22"/>
        <w14:textFill>
          <w14:solidFill>
            <w14:schemeClr w14:val="accent1">
              <w14:lumMod w14:val="50000"/>
              <w14:lumOff w14:val="50000"/>
            </w14:schemeClr>
          </w14:solidFill>
        </w14:textFill>
      </w:rPr>
      <w:tblPr/>
      <w:tcPr>
        <w:tcBorders>
          <w:top w:val="nil"/>
          <w:left w:val="single" w:color="A6BFDD" w:themeColor="accent1" w:themeTint="80" w:sz="4" w:space="0"/>
          <w:bottom w:val="nil"/>
          <w:right w:val="nil"/>
        </w:tcBorders>
        <w:shd w:val="clear" w:color="FFFFFF" w:fill="auto"/>
      </w:tcPr>
    </w:tblStylePr>
    <w:tblStylePr w:type="band1Vert">
      <w:tblPr/>
      <w:tcPr>
        <w:shd w:val="clear" w:color="DBE5F1" w:themeColor="accent1" w:themeTint="34" w:fill="DBE5F1" w:themeFill="accent1" w:themeFillTint="34"/>
      </w:tcPr>
    </w:tblStylePr>
    <w:tblStylePr w:type="band2Vert">
      <w:tblPr/>
    </w:tblStylePr>
    <w:tblStylePr w:type="band1Horz">
      <w:rPr>
        <w:rFonts w:ascii="Arial" w:hAnsi="Arial"/>
        <w:color w:val="A7C0DE" w:themeColor="accent1" w:themeTint="80"/>
        <w:sz w:val="22"/>
        <w14:textFill>
          <w14:solidFill>
            <w14:schemeClr w14:val="accent1">
              <w14:lumMod w14:val="50000"/>
              <w14:lumOff w14:val="50000"/>
            </w14:schemeClr>
          </w14:solidFill>
        </w14:textFill>
      </w:rPr>
      <w:tblPr/>
      <w:tcPr>
        <w:shd w:val="clear" w:color="DBE5F1" w:themeColor="accent1" w:themeTint="34" w:fill="DBE5F1" w:themeFill="accent1" w:themeFillTint="34"/>
      </w:tcPr>
    </w:tblStylePr>
    <w:tblStylePr w:type="band2Horz">
      <w:rPr>
        <w:rFonts w:ascii="Arial" w:hAnsi="Arial"/>
        <w:color w:val="A7C0DE" w:themeColor="accent1" w:themeTint="80"/>
        <w:sz w:val="22"/>
        <w14:textFill>
          <w14:solidFill>
            <w14:schemeClr w14:val="accent1">
              <w14:lumMod w14:val="50000"/>
              <w14:lumOff w14:val="5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4">
    <w:name w:val="Grid Table 7 Colorful - Accent 2"/>
    <w:basedOn w:val="29"/>
    <w:qFormat/>
    <w:uiPriority w:val="99"/>
    <w:pPr>
      <w:spacing w:after="0" w:line="240" w:lineRule="auto"/>
    </w:pPr>
    <w:tblPr>
      <w:tblBorders>
        <w:bottom w:val="single" w:color="D99795" w:themeColor="accent2" w:themeTint="97" w:sz="4" w:space="0"/>
        <w:right w:val="single" w:color="D99795" w:themeColor="accent2" w:themeTint="97" w:sz="4" w:space="0"/>
        <w:insideH w:val="single" w:color="D99795" w:themeColor="accent2" w:themeTint="97" w:sz="4" w:space="0"/>
        <w:insideV w:val="single" w:color="D99795" w:themeColor="accent2" w:themeTint="97" w:sz="4" w:space="0"/>
      </w:tblBorders>
    </w:tblPr>
    <w:tblStylePr w:type="firstRow">
      <w:rPr>
        <w:rFonts w:ascii="Arial" w:hAnsi="Arial"/>
        <w:b/>
        <w:color w:val="DA9896" w:themeColor="accent2" w:themeTint="96"/>
        <w:sz w:val="22"/>
        <w14:textFill>
          <w14:solidFill>
            <w14:schemeClr w14:val="accent2">
              <w14:lumMod w14:val="59000"/>
              <w14:lumOff w14:val="41000"/>
            </w14:schemeClr>
          </w14:solidFill>
        </w14:textFill>
      </w:rPr>
      <w:tbl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b/>
        <w:color w:val="DA9896" w:themeColor="accent2" w:themeTint="96"/>
        <w:sz w:val="22"/>
        <w14:textFill>
          <w14:solidFill>
            <w14:schemeClr w14:val="accent2">
              <w14:lumMod w14:val="59000"/>
              <w14:lumOff w14:val="41000"/>
            </w14:schemeClr>
          </w14:solidFill>
        </w14:textFill>
      </w:rPr>
      <w:tbl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bl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blPr/>
      <w:tcPr>
        <w:tcBorders>
          <w:top w:val="nil"/>
          <w:left w:val="single" w:color="D99795" w:themeColor="accent2" w:themeTint="97" w:sz="4" w:space="0"/>
          <w:bottom w:val="nil"/>
          <w:right w:val="nil"/>
        </w:tcBorders>
        <w:shd w:val="clear" w:color="FFFFFF" w:fill="auto"/>
      </w:tcPr>
    </w:tblStylePr>
    <w:tblStylePr w:type="band1Vert">
      <w:tblPr/>
      <w:tcPr>
        <w:shd w:val="clear" w:color="F2DCDC" w:themeColor="accent2" w:themeTint="32" w:fill="F2DCDC" w:themeFill="accent2" w:themeFillTint="32"/>
      </w:tcPr>
    </w:tblStylePr>
    <w:tblStylePr w:type="band2Vert">
      <w:tbl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blPr/>
      <w:tcPr>
        <w:shd w:val="clear" w:color="F2DCDC" w:themeColor="accent2" w:themeTint="32" w:fill="F2DCDC" w:themeFill="accent2" w:themeFillTint="32"/>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5">
    <w:name w:val="Grid Table 7 Colorful - Accent 3"/>
    <w:basedOn w:val="29"/>
    <w:qFormat/>
    <w:uiPriority w:val="99"/>
    <w:pPr>
      <w:spacing w:after="0" w:line="240" w:lineRule="auto"/>
    </w:pPr>
    <w:tblPr>
      <w:tblBorders>
        <w:bottom w:val="single" w:color="9BBB59" w:themeColor="accent3" w:themeTint="FE" w:sz="4" w:space="0"/>
        <w:right w:val="single" w:color="9BBB59" w:themeColor="accent3" w:themeTint="FE" w:sz="4" w:space="0"/>
        <w:insideH w:val="single" w:color="9BBB59" w:themeColor="accent3" w:themeTint="FE" w:sz="4" w:space="0"/>
        <w:insideV w:val="single" w:color="9BBB59" w:themeColor="accent3" w:themeTint="FE" w:sz="4" w:space="0"/>
      </w:tblBorders>
    </w:tblPr>
    <w:tblStylePr w:type="firstRow">
      <w:rPr>
        <w:rFonts w:ascii="Arial" w:hAnsi="Arial"/>
        <w:b/>
        <w:color w:val="9BBB59" w:themeColor="accent3" w:themeTint="FF"/>
        <w:sz w:val="22"/>
        <w14:textFill>
          <w14:solidFill>
            <w14:schemeClr w14:val="accent3">
              <w14:lumMod w14:val="100000"/>
              <w14:lumOff w14:val="0"/>
            </w14:schemeClr>
          </w14:solidFill>
        </w14:textFill>
      </w:rPr>
      <w:tblPr/>
      <w:tcPr>
        <w:tcBorders>
          <w:top w:val="nil"/>
          <w:left w:val="nil"/>
          <w:bottom w:val="single" w:color="9BBB59" w:themeColor="accent3" w:themeTint="FE" w:sz="4" w:space="0"/>
          <w:right w:val="nil"/>
        </w:tcBorders>
        <w:shd w:val="clear" w:color="FFFFFF" w:themeColor="light1" w:fill="FFFFFF" w:themeFill="light1"/>
      </w:tcPr>
    </w:tblStylePr>
    <w:tblStylePr w:type="lastRow">
      <w:rPr>
        <w:rFonts w:ascii="Arial" w:hAnsi="Arial"/>
        <w:b/>
        <w:color w:val="9BBB59" w:themeColor="accent3" w:themeTint="FF"/>
        <w:sz w:val="22"/>
        <w14:textFill>
          <w14:solidFill>
            <w14:schemeClr w14:val="accent3">
              <w14:lumMod w14:val="100000"/>
              <w14:lumOff w14:val="0"/>
            </w14:schemeClr>
          </w14:solidFill>
        </w14:textFill>
      </w:rPr>
      <w:tblPr/>
      <w:tcPr>
        <w:tcBorders>
          <w:top w:val="single" w:color="9BBB59" w:themeColor="accent3" w:themeTint="FE" w:sz="4" w:space="0"/>
          <w:left w:val="nil"/>
          <w:bottom w:val="nil"/>
          <w:right w:val="nil"/>
        </w:tcBorders>
        <w:shd w:val="clear" w:color="FFFFFF" w:themeColor="light1" w:fill="FFFFFF" w:themeFill="light1"/>
      </w:tcPr>
    </w:tblStylePr>
    <w:tblStylePr w:type="firstCol">
      <w:pPr>
        <w:jc w:val="right"/>
      </w:pPr>
      <w:rPr>
        <w:rFonts w:ascii="Arial" w:hAnsi="Arial"/>
        <w:i/>
        <w:color w:val="9BBB59" w:themeColor="accent3" w:themeTint="FF"/>
        <w:sz w:val="22"/>
        <w14:textFill>
          <w14:solidFill>
            <w14:schemeClr w14:val="accent3">
              <w14:lumMod w14:val="100000"/>
              <w14:lumOff w14:val="0"/>
            </w14:schemeClr>
          </w14:solidFill>
        </w14:textFill>
      </w:rPr>
      <w:tblPr/>
      <w:tcPr>
        <w:tcBorders>
          <w:top w:val="nil"/>
          <w:left w:val="nil"/>
          <w:bottom w:val="nil"/>
          <w:right w:val="single" w:color="9BBB59" w:themeColor="accent3" w:themeTint="FE" w:sz="4" w:space="0"/>
        </w:tcBorders>
        <w:shd w:val="clear" w:color="FFFFFF" w:fill="auto"/>
      </w:tcPr>
    </w:tblStylePr>
    <w:tblStylePr w:type="lastCol">
      <w:rPr>
        <w:rFonts w:ascii="Arial" w:hAnsi="Arial"/>
        <w:i/>
        <w:color w:val="9BBB59" w:themeColor="accent3" w:themeTint="FF"/>
        <w:sz w:val="22"/>
        <w14:textFill>
          <w14:solidFill>
            <w14:schemeClr w14:val="accent3">
              <w14:lumMod w14:val="100000"/>
              <w14:lumOff w14:val="0"/>
            </w14:schemeClr>
          </w14:solidFill>
        </w14:textFill>
      </w:rPr>
      <w:tblPr/>
      <w:tcPr>
        <w:tcBorders>
          <w:top w:val="nil"/>
          <w:left w:val="single" w:color="9BBB59" w:themeColor="accent3" w:themeTint="FE" w:sz="4" w:space="0"/>
          <w:bottom w:val="nil"/>
          <w:right w:val="nil"/>
        </w:tcBorders>
        <w:shd w:val="clear" w:color="FFFFFF" w:fill="auto"/>
      </w:tcPr>
    </w:tblStylePr>
    <w:tblStylePr w:type="band1Vert">
      <w:tblPr/>
      <w:tcPr>
        <w:shd w:val="clear" w:color="EAF1DD" w:themeColor="accent3" w:themeTint="34" w:fill="EAF1DD" w:themeFill="accent3" w:themeFillTint="34"/>
      </w:tcPr>
    </w:tblStylePr>
    <w:tblStylePr w:type="band2Vert">
      <w:tblPr/>
    </w:tblStylePr>
    <w:tblStylePr w:type="band1Horz">
      <w:rPr>
        <w:rFonts w:ascii="Arial" w:hAnsi="Arial"/>
        <w:color w:val="9BBB59" w:themeColor="accent3" w:themeTint="FF"/>
        <w:sz w:val="22"/>
        <w14:textFill>
          <w14:solidFill>
            <w14:schemeClr w14:val="accent3">
              <w14:lumMod w14:val="100000"/>
              <w14:lumOff w14:val="0"/>
            </w14:schemeClr>
          </w14:solidFill>
        </w14:textFill>
      </w:rPr>
      <w:tblPr/>
      <w:tcPr>
        <w:shd w:val="clear" w:color="EAF1DD" w:themeColor="accent3" w:themeTint="34" w:fill="EAF1DD" w:themeFill="accent3" w:themeFillTint="34"/>
      </w:tcPr>
    </w:tblStylePr>
    <w:tblStylePr w:type="band2Horz">
      <w:rPr>
        <w:rFonts w:ascii="Arial" w:hAnsi="Arial"/>
        <w:color w:val="9BBB59" w:themeColor="accent3" w:themeTint="FF"/>
        <w:sz w:val="22"/>
        <w14:textFill>
          <w14:solidFill>
            <w14:schemeClr w14:val="accent3">
              <w14:lumMod w14:val="100000"/>
              <w14:lumOff w14:val="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6">
    <w:name w:val="Grid Table 7 Colorful - Accent 4"/>
    <w:basedOn w:val="29"/>
    <w:qFormat/>
    <w:uiPriority w:val="99"/>
    <w:pPr>
      <w:spacing w:after="0" w:line="240" w:lineRule="auto"/>
    </w:pPr>
    <w:tblPr>
      <w:tblBorders>
        <w:bottom w:val="single" w:color="B2A1C6" w:themeColor="accent4" w:themeTint="9A" w:sz="4" w:space="0"/>
        <w:right w:val="single" w:color="B2A1C6" w:themeColor="accent4" w:themeTint="9A" w:sz="4" w:space="0"/>
        <w:insideH w:val="single" w:color="B2A1C6" w:themeColor="accent4" w:themeTint="9A" w:sz="4" w:space="0"/>
        <w:insideV w:val="single" w:color="B2A1C6" w:themeColor="accent4" w:themeTint="9A" w:sz="4" w:space="0"/>
      </w:tblBorders>
    </w:tblPr>
    <w:tblStylePr w:type="firstRow">
      <w:rPr>
        <w:rFonts w:ascii="Arial" w:hAnsi="Arial"/>
        <w:b/>
        <w:color w:val="B3A2C7" w:themeColor="accent4" w:themeTint="99"/>
        <w:sz w:val="22"/>
        <w14:textFill>
          <w14:solidFill>
            <w14:schemeClr w14:val="accent4">
              <w14:lumMod w14:val="60000"/>
              <w14:lumOff w14:val="40000"/>
            </w14:schemeClr>
          </w14:solidFill>
        </w14:textFill>
      </w:rPr>
      <w:tbl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b/>
        <w:color w:val="B3A2C7" w:themeColor="accent4" w:themeTint="99"/>
        <w:sz w:val="22"/>
        <w14:textFill>
          <w14:solidFill>
            <w14:schemeClr w14:val="accent4">
              <w14:lumMod w14:val="60000"/>
              <w14:lumOff w14:val="40000"/>
            </w14:schemeClr>
          </w14:solidFill>
        </w14:textFill>
      </w:rPr>
      <w:tbl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bl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blPr/>
      <w:tcPr>
        <w:tcBorders>
          <w:top w:val="nil"/>
          <w:left w:val="single" w:color="B2A1C6" w:themeColor="accent4" w:themeTint="9A" w:sz="4" w:space="0"/>
          <w:bottom w:val="nil"/>
          <w:right w:val="nil"/>
        </w:tcBorders>
        <w:shd w:val="clear" w:color="FFFFFF" w:fill="auto"/>
      </w:tcPr>
    </w:tblStylePr>
    <w:tblStylePr w:type="band1Vert">
      <w:tblPr/>
      <w:tcPr>
        <w:shd w:val="clear" w:color="E5DFEC" w:themeColor="accent4" w:themeTint="34" w:fill="E5DFEC" w:themeFill="accent4" w:themeFillTint="34"/>
      </w:tcPr>
    </w:tblStylePr>
    <w:tblStylePr w:type="band2Vert">
      <w:tbl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blPr/>
      <w:tcPr>
        <w:shd w:val="clear" w:color="E5DFEC" w:themeColor="accent4" w:themeTint="34" w:fill="E5DFEC" w:themeFill="accent4" w:themeFillTint="34"/>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07">
    <w:name w:val="Grid Table 7 Colorful - Accent 5"/>
    <w:basedOn w:val="29"/>
    <w:qFormat/>
    <w:uiPriority w:val="99"/>
    <w:pPr>
      <w:spacing w:after="0" w:line="240" w:lineRule="auto"/>
    </w:pPr>
    <w:tblPr>
      <w:tblBorders>
        <w:bottom w:val="single" w:color="99D0DE" w:themeColor="accent5" w:themeTint="90" w:sz="4" w:space="0"/>
        <w:right w:val="single" w:color="99D0DE" w:themeColor="accent5" w:themeTint="90" w:sz="4" w:space="0"/>
        <w:insideH w:val="single" w:color="99D0DE" w:themeColor="accent5" w:themeTint="90" w:sz="4" w:space="0"/>
        <w:insideV w:val="single" w:color="99D0DE" w:themeColor="accent5" w:themeTint="90" w:sz="4" w:space="0"/>
      </w:tblBorders>
    </w:tblPr>
    <w:tblStylePr w:type="firstRow">
      <w:rPr>
        <w:rFonts w:ascii="Arial" w:hAnsi="Arial"/>
        <w:b/>
        <w:color w:val="266778" w:themeColor="accent5" w:themeShade="94"/>
        <w:sz w:val="22"/>
      </w:rPr>
      <w:tblPr/>
      <w:tcPr>
        <w:tcBorders>
          <w:top w:val="nil"/>
          <w:left w:val="nil"/>
          <w:bottom w:val="single" w:color="99D0DE" w:themeColor="accent5" w:themeTint="90" w:sz="4" w:space="0"/>
          <w:right w:val="nil"/>
        </w:tcBorders>
        <w:shd w:val="clear" w:color="FFFFFF" w:themeColor="light1" w:fill="FFFFFF" w:themeFill="light1"/>
      </w:tcPr>
    </w:tblStylePr>
    <w:tblStylePr w:type="lastRow">
      <w:rPr>
        <w:rFonts w:ascii="Arial" w:hAnsi="Arial"/>
        <w:b/>
        <w:color w:val="266778" w:themeColor="accent5" w:themeShade="94"/>
        <w:sz w:val="22"/>
      </w:rPr>
      <w:tblPr/>
      <w:tcPr>
        <w:tcBorders>
          <w:top w:val="single" w:color="99D0DE" w:themeColor="accent5" w:themeTint="90" w:sz="4" w:space="0"/>
          <w:left w:val="nil"/>
          <w:bottom w:val="nil"/>
          <w:right w:val="nil"/>
        </w:tcBorders>
        <w:shd w:val="clear" w:color="FFFFFF" w:themeColor="light1" w:fill="FFFFFF" w:themeFill="light1"/>
      </w:tcPr>
    </w:tblStylePr>
    <w:tblStylePr w:type="firstCol">
      <w:pPr>
        <w:jc w:val="right"/>
      </w:pPr>
      <w:rPr>
        <w:rFonts w:ascii="Arial" w:hAnsi="Arial"/>
        <w:i/>
        <w:color w:val="266778" w:themeColor="accent5" w:themeShade="94"/>
        <w:sz w:val="22"/>
      </w:rPr>
      <w:tblPr/>
      <w:tcPr>
        <w:tcBorders>
          <w:top w:val="nil"/>
          <w:left w:val="nil"/>
          <w:bottom w:val="nil"/>
          <w:right w:val="single" w:color="99D0DE" w:themeColor="accent5" w:themeTint="90" w:sz="4" w:space="0"/>
        </w:tcBorders>
        <w:shd w:val="clear" w:color="FFFFFF" w:fill="auto"/>
      </w:tcPr>
    </w:tblStylePr>
    <w:tblStylePr w:type="lastCol">
      <w:rPr>
        <w:rFonts w:ascii="Arial" w:hAnsi="Arial"/>
        <w:i/>
        <w:color w:val="266778" w:themeColor="accent5" w:themeShade="94"/>
        <w:sz w:val="22"/>
      </w:rPr>
      <w:tblPr/>
      <w:tcPr>
        <w:tcBorders>
          <w:top w:val="nil"/>
          <w:left w:val="single" w:color="99D0DE" w:themeColor="accent5" w:themeTint="90" w:sz="4" w:space="0"/>
          <w:bottom w:val="nil"/>
          <w:right w:val="nil"/>
        </w:tcBorders>
        <w:shd w:val="clear" w:color="FFFFFF" w:fill="auto"/>
      </w:tcPr>
    </w:tblStylePr>
    <w:tblStylePr w:type="band1Vert">
      <w:tblPr/>
      <w:tcPr>
        <w:shd w:val="clear" w:color="DAEEF3" w:themeColor="accent5" w:themeTint="34" w:fill="DAEEF3" w:themeFill="accent5" w:themeFillTint="34"/>
      </w:tcPr>
    </w:tblStylePr>
    <w:tblStylePr w:type="band2Vert">
      <w:tblPr/>
    </w:tblStylePr>
    <w:tblStylePr w:type="band1Horz">
      <w:rPr>
        <w:rFonts w:ascii="Arial" w:hAnsi="Arial"/>
        <w:color w:val="266778" w:themeColor="accent5" w:themeShade="94"/>
        <w:sz w:val="22"/>
      </w:rPr>
      <w:tblPr/>
      <w:tcPr>
        <w:shd w:val="clear" w:color="DAEEF3" w:themeColor="accent5" w:themeTint="34" w:fill="DAEEF3" w:themeFill="accent5" w:themeFillTint="34"/>
      </w:tcPr>
    </w:tblStylePr>
    <w:tblStylePr w:type="band2Horz">
      <w:rPr>
        <w:rFonts w:ascii="Arial" w:hAnsi="Arial"/>
        <w:color w:val="266778" w:themeColor="accent5" w:themeShade="94"/>
        <w:sz w:val="22"/>
      </w:rPr>
      <w:tblPr/>
    </w:tblStylePr>
    <w:tblStylePr w:type="neCell">
      <w:tblPr/>
    </w:tblStylePr>
    <w:tblStylePr w:type="nwCell">
      <w:tblPr/>
    </w:tblStylePr>
    <w:tblStylePr w:type="seCell">
      <w:tblPr/>
    </w:tblStylePr>
    <w:tblStylePr w:type="swCell">
      <w:tblPr/>
    </w:tblStylePr>
  </w:style>
  <w:style w:type="table" w:customStyle="1" w:styleId="108">
    <w:name w:val="Grid Table 7 Colorful - Accent 6"/>
    <w:basedOn w:val="29"/>
    <w:qFormat/>
    <w:uiPriority w:val="99"/>
    <w:pPr>
      <w:spacing w:after="0" w:line="240" w:lineRule="auto"/>
    </w:pPr>
    <w:tblPr>
      <w:tblBorders>
        <w:bottom w:val="single" w:color="FAC396" w:themeColor="accent6" w:themeTint="90" w:sz="4" w:space="0"/>
        <w:right w:val="single" w:color="FAC396" w:themeColor="accent6" w:themeTint="90" w:sz="4" w:space="0"/>
        <w:insideH w:val="single" w:color="FAC396" w:themeColor="accent6" w:themeTint="90" w:sz="4" w:space="0"/>
        <w:insideV w:val="single" w:color="FAC396" w:themeColor="accent6" w:themeTint="90" w:sz="4" w:space="0"/>
      </w:tblBorders>
    </w:tblPr>
    <w:tblStylePr w:type="firstRow">
      <w:rPr>
        <w:rFonts w:ascii="Arial" w:hAnsi="Arial"/>
        <w:b/>
        <w:color w:val="B05408" w:themeColor="accent6" w:themeShade="94"/>
        <w:sz w:val="22"/>
      </w:rPr>
      <w:tblPr/>
      <w:tcPr>
        <w:tcBorders>
          <w:top w:val="nil"/>
          <w:left w:val="nil"/>
          <w:bottom w:val="single" w:color="FAC396" w:themeColor="accent6" w:themeTint="90" w:sz="4" w:space="0"/>
          <w:right w:val="nil"/>
        </w:tcBorders>
        <w:shd w:val="clear" w:color="FFFFFF" w:themeColor="light1" w:fill="FFFFFF" w:themeFill="light1"/>
      </w:tcPr>
    </w:tblStylePr>
    <w:tblStylePr w:type="lastRow">
      <w:rPr>
        <w:rFonts w:ascii="Arial" w:hAnsi="Arial"/>
        <w:b/>
        <w:color w:val="B05408" w:themeColor="accent6" w:themeShade="94"/>
        <w:sz w:val="22"/>
      </w:rPr>
      <w:tblPr/>
      <w:tcPr>
        <w:tcBorders>
          <w:top w:val="single" w:color="FAC396" w:themeColor="accent6" w:themeTint="90" w:sz="4" w:space="0"/>
          <w:left w:val="nil"/>
          <w:bottom w:val="nil"/>
          <w:right w:val="nil"/>
        </w:tcBorders>
        <w:shd w:val="clear" w:color="FFFFFF" w:themeColor="light1" w:fill="FFFFFF" w:themeFill="light1"/>
      </w:tcPr>
    </w:tblStylePr>
    <w:tblStylePr w:type="firstCol">
      <w:pPr>
        <w:jc w:val="right"/>
      </w:pPr>
      <w:rPr>
        <w:rFonts w:ascii="Arial" w:hAnsi="Arial"/>
        <w:i/>
        <w:color w:val="B05408" w:themeColor="accent6" w:themeShade="94"/>
        <w:sz w:val="22"/>
      </w:rPr>
      <w:tblPr/>
      <w:tcPr>
        <w:tcBorders>
          <w:top w:val="nil"/>
          <w:left w:val="nil"/>
          <w:bottom w:val="nil"/>
          <w:right w:val="single" w:color="FAC396" w:themeColor="accent6" w:themeTint="90" w:sz="4" w:space="0"/>
        </w:tcBorders>
        <w:shd w:val="clear" w:color="FFFFFF" w:fill="auto"/>
      </w:tcPr>
    </w:tblStylePr>
    <w:tblStylePr w:type="lastCol">
      <w:rPr>
        <w:rFonts w:ascii="Arial" w:hAnsi="Arial"/>
        <w:i/>
        <w:color w:val="B05408" w:themeColor="accent6" w:themeShade="94"/>
        <w:sz w:val="22"/>
      </w:rPr>
      <w:tblPr/>
      <w:tcPr>
        <w:tcBorders>
          <w:top w:val="nil"/>
          <w:left w:val="single" w:color="FAC396" w:themeColor="accent6" w:themeTint="90" w:sz="4" w:space="0"/>
          <w:bottom w:val="nil"/>
          <w:right w:val="nil"/>
        </w:tcBorders>
        <w:shd w:val="clear" w:color="FFFFFF" w:fill="auto"/>
      </w:tcPr>
    </w:tblStylePr>
    <w:tblStylePr w:type="band1Vert">
      <w:tblPr/>
      <w:tcPr>
        <w:shd w:val="clear" w:color="FDE9D9" w:themeColor="accent6" w:themeTint="34" w:fill="FDE9D9" w:themeFill="accent6" w:themeFillTint="34"/>
      </w:tcPr>
    </w:tblStylePr>
    <w:tblStylePr w:type="band2Vert">
      <w:tblPr/>
    </w:tblStylePr>
    <w:tblStylePr w:type="band1Horz">
      <w:rPr>
        <w:rFonts w:ascii="Arial" w:hAnsi="Arial"/>
        <w:color w:val="B05408" w:themeColor="accent6" w:themeShade="94"/>
        <w:sz w:val="22"/>
      </w:rPr>
      <w:tblPr/>
      <w:tcPr>
        <w:shd w:val="clear" w:color="FDE9D9" w:themeColor="accent6" w:themeTint="34" w:fill="FDE9D9" w:themeFill="accent6" w:themeFillTint="34"/>
      </w:tcPr>
    </w:tblStylePr>
    <w:tblStylePr w:type="band2Horz">
      <w:rPr>
        <w:rFonts w:ascii="Arial" w:hAnsi="Arial"/>
        <w:color w:val="B05408" w:themeColor="accent6" w:themeShade="94"/>
        <w:sz w:val="22"/>
      </w:rPr>
      <w:tblPr/>
    </w:tblStylePr>
    <w:tblStylePr w:type="neCell">
      <w:tblPr/>
    </w:tblStylePr>
    <w:tblStylePr w:type="nwCell">
      <w:tblPr/>
    </w:tblStylePr>
    <w:tblStylePr w:type="seCell">
      <w:tblPr/>
    </w:tblStylePr>
    <w:tblStylePr w:type="swCell">
      <w:tblPr/>
    </w:tblStylePr>
  </w:style>
  <w:style w:type="table" w:customStyle="1" w:styleId="109">
    <w:name w:val="List Table 1 Light"/>
    <w:basedOn w:val="29"/>
    <w:qFormat/>
    <w:uiPriority w:val="99"/>
    <w:pPr>
      <w:spacing w:after="0" w:line="240" w:lineRule="auto"/>
    </w:pPr>
    <w:tblPr/>
    <w:tblStylePr w:type="firstRow">
      <w:rPr>
        <w:b/>
        <w:color w:val="404040"/>
      </w:rPr>
      <w:tblPr/>
      <w:tcPr>
        <w:tcBorders>
          <w:top w:val="nil"/>
          <w:left w:val="nil"/>
          <w:bottom w:val="single" w:color="000000" w:themeColor="text1" w:sz="4" w:space="0"/>
          <w:right w:val="nil"/>
        </w:tcBorders>
      </w:tcPr>
    </w:tblStylePr>
    <w:tblStylePr w:type="lastRow">
      <w:rPr>
        <w:b/>
        <w:color w:val="404040"/>
      </w:rPr>
      <w:tblPr/>
      <w:tcPr>
        <w:tcBorders>
          <w:top w:val="single" w:color="000000" w:themeColor="text1"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BEBEBE" w:themeColor="text1" w:themeTint="40" w:fill="BEBEBE" w:themeFill="text1" w:themeFillTint="40"/>
      </w:tcPr>
    </w:tblStylePr>
    <w:tblStylePr w:type="band2Vert">
      <w:tblPr/>
    </w:tblStylePr>
    <w:tblStylePr w:type="band1Horz">
      <w:tblPr/>
      <w:tcPr>
        <w:shd w:val="clear" w:color="BEBEBE" w:themeColor="text1" w:themeTint="40" w:fill="BEBEBE" w:themeFill="tex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0">
    <w:name w:val="List Table 1 Light - Accent 1"/>
    <w:basedOn w:val="29"/>
    <w:qFormat/>
    <w:uiPriority w:val="99"/>
    <w:pPr>
      <w:spacing w:after="0" w:line="240" w:lineRule="auto"/>
    </w:pPr>
    <w:tblPr/>
    <w:tblStylePr w:type="firstRow">
      <w:rPr>
        <w:b/>
        <w:color w:val="404040"/>
      </w:rPr>
      <w:tblPr/>
      <w:tcPr>
        <w:tcBorders>
          <w:top w:val="nil"/>
          <w:left w:val="nil"/>
          <w:bottom w:val="single" w:color="4F81BD" w:themeColor="accent1" w:sz="4" w:space="0"/>
          <w:right w:val="nil"/>
        </w:tcBorders>
      </w:tcPr>
    </w:tblStylePr>
    <w:tblStylePr w:type="lastRow">
      <w:rPr>
        <w:b/>
        <w:color w:val="404040"/>
      </w:rPr>
      <w:tblPr/>
      <w:tcPr>
        <w:tcBorders>
          <w:top w:val="single" w:color="4F81BD" w:themeColor="accent1"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D2DFEE" w:themeColor="accent1" w:themeTint="40" w:fill="D2DFEE" w:themeFill="accent1" w:themeFillTint="40"/>
      </w:tcPr>
    </w:tblStylePr>
    <w:tblStylePr w:type="band2Vert">
      <w:tblPr/>
    </w:tblStylePr>
    <w:tblStylePr w:type="band1Horz">
      <w:tblPr/>
      <w:tcPr>
        <w:shd w:val="clear" w:color="D2DFEE" w:themeColor="accent1" w:themeTint="40" w:fill="D2DFEE" w:themeFill="accen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1">
    <w:name w:val="List Table 1 Light - Accent 2"/>
    <w:basedOn w:val="29"/>
    <w:qFormat/>
    <w:uiPriority w:val="99"/>
    <w:pPr>
      <w:spacing w:after="0" w:line="240" w:lineRule="auto"/>
    </w:pPr>
    <w:tblPr/>
    <w:tblStylePr w:type="firstRow">
      <w:rPr>
        <w:b/>
        <w:color w:val="404040"/>
      </w:rPr>
      <w:tblPr/>
      <w:tcPr>
        <w:tcBorders>
          <w:top w:val="nil"/>
          <w:left w:val="nil"/>
          <w:bottom w:val="single" w:color="C0504D" w:themeColor="accent2" w:sz="4" w:space="0"/>
          <w:right w:val="nil"/>
        </w:tcBorders>
      </w:tcPr>
    </w:tblStylePr>
    <w:tblStylePr w:type="lastRow">
      <w:rPr>
        <w:b/>
        <w:color w:val="404040"/>
      </w:rPr>
      <w:tblPr/>
      <w:tcPr>
        <w:tcBorders>
          <w:top w:val="single" w:color="C0504D" w:themeColor="accent2"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EFD3D2" w:themeColor="accent2" w:themeTint="40" w:fill="EFD3D2" w:themeFill="accent2" w:themeFillTint="40"/>
      </w:tcPr>
    </w:tblStylePr>
    <w:tblStylePr w:type="band2Vert">
      <w:tblPr/>
    </w:tblStylePr>
    <w:tblStylePr w:type="band1Horz">
      <w:tblPr/>
      <w:tcPr>
        <w:shd w:val="clear" w:color="EFD3D2" w:themeColor="accent2" w:themeTint="40" w:fill="EFD3D2" w:themeFill="accent2"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2">
    <w:name w:val="List Table 1 Light - Accent 3"/>
    <w:basedOn w:val="29"/>
    <w:qFormat/>
    <w:uiPriority w:val="99"/>
    <w:pPr>
      <w:spacing w:after="0" w:line="240" w:lineRule="auto"/>
    </w:pPr>
    <w:tblPr/>
    <w:tblStylePr w:type="firstRow">
      <w:rPr>
        <w:b/>
        <w:color w:val="404040"/>
      </w:rPr>
      <w:tblPr/>
      <w:tcPr>
        <w:tcBorders>
          <w:top w:val="nil"/>
          <w:left w:val="nil"/>
          <w:bottom w:val="single" w:color="9BBB59" w:themeColor="accent3" w:sz="4" w:space="0"/>
          <w:right w:val="nil"/>
        </w:tcBorders>
      </w:tcPr>
    </w:tblStylePr>
    <w:tblStylePr w:type="lastRow">
      <w:rPr>
        <w:b/>
        <w:color w:val="404040"/>
      </w:rPr>
      <w:tblPr/>
      <w:tcPr>
        <w:tcBorders>
          <w:top w:val="single" w:color="9BBB59" w:themeColor="accent3"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E5EDD5" w:themeColor="accent3" w:themeTint="40" w:fill="E5EDD5" w:themeFill="accent3" w:themeFillTint="40"/>
      </w:tcPr>
    </w:tblStylePr>
    <w:tblStylePr w:type="band2Vert">
      <w:tblPr/>
    </w:tblStylePr>
    <w:tblStylePr w:type="band1Horz">
      <w:tblPr/>
      <w:tcPr>
        <w:shd w:val="clear" w:color="E5EDD5" w:themeColor="accent3" w:themeTint="40" w:fill="E5EDD5" w:themeFill="accent3"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3">
    <w:name w:val="List Table 1 Light - Accent 4"/>
    <w:basedOn w:val="29"/>
    <w:qFormat/>
    <w:uiPriority w:val="99"/>
    <w:pPr>
      <w:spacing w:after="0" w:line="240" w:lineRule="auto"/>
    </w:pPr>
    <w:tblPr/>
    <w:tblStylePr w:type="firstRow">
      <w:rPr>
        <w:b/>
        <w:color w:val="404040"/>
      </w:rPr>
      <w:tblPr/>
      <w:tcPr>
        <w:tcBorders>
          <w:top w:val="nil"/>
          <w:left w:val="nil"/>
          <w:bottom w:val="single" w:color="8064A2" w:themeColor="accent4" w:sz="4" w:space="0"/>
          <w:right w:val="nil"/>
        </w:tcBorders>
      </w:tcPr>
    </w:tblStylePr>
    <w:tblStylePr w:type="lastRow">
      <w:rPr>
        <w:b/>
        <w:color w:val="404040"/>
      </w:rPr>
      <w:tblPr/>
      <w:tcPr>
        <w:tcBorders>
          <w:top w:val="single" w:color="8064A2" w:themeColor="accent4"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DFD8E7" w:themeColor="accent4" w:themeTint="40" w:fill="DFD8E7" w:themeFill="accent4" w:themeFillTint="40"/>
      </w:tcPr>
    </w:tblStylePr>
    <w:tblStylePr w:type="band2Vert">
      <w:tblPr/>
    </w:tblStylePr>
    <w:tblStylePr w:type="band1Horz">
      <w:tblPr/>
      <w:tcPr>
        <w:shd w:val="clear" w:color="DFD8E7" w:themeColor="accent4" w:themeTint="40" w:fill="DFD8E7" w:themeFill="accent4"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4">
    <w:name w:val="List Table 1 Light - Accent 5"/>
    <w:basedOn w:val="29"/>
    <w:qFormat/>
    <w:uiPriority w:val="99"/>
    <w:pPr>
      <w:spacing w:after="0" w:line="240" w:lineRule="auto"/>
    </w:pPr>
    <w:tblPr/>
    <w:tblStylePr w:type="firstRow">
      <w:rPr>
        <w:b/>
        <w:color w:val="404040"/>
      </w:rPr>
      <w:tblPr/>
      <w:tcPr>
        <w:tcBorders>
          <w:top w:val="nil"/>
          <w:left w:val="nil"/>
          <w:bottom w:val="single" w:color="4BACC6" w:themeColor="accent5" w:sz="4" w:space="0"/>
          <w:right w:val="nil"/>
        </w:tcBorders>
      </w:tcPr>
    </w:tblStylePr>
    <w:tblStylePr w:type="lastRow">
      <w:rPr>
        <w:b/>
        <w:color w:val="404040"/>
      </w:rPr>
      <w:tblPr/>
      <w:tcPr>
        <w:tcBorders>
          <w:top w:val="single" w:color="4BACC6" w:themeColor="accent5"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D1EAF0" w:themeColor="accent5" w:themeTint="40" w:fill="D1EAF0" w:themeFill="accent5" w:themeFillTint="40"/>
      </w:tcPr>
    </w:tblStylePr>
    <w:tblStylePr w:type="band2Vert">
      <w:tblPr/>
    </w:tblStylePr>
    <w:tblStylePr w:type="band1Horz">
      <w:tblPr/>
      <w:tcPr>
        <w:shd w:val="clear" w:color="D1EAF0" w:themeColor="accent5" w:themeTint="40" w:fill="D1EAF0" w:themeFill="accent5"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5">
    <w:name w:val="List Table 1 Light - Accent 6"/>
    <w:basedOn w:val="29"/>
    <w:qFormat/>
    <w:uiPriority w:val="99"/>
    <w:pPr>
      <w:spacing w:after="0" w:line="240" w:lineRule="auto"/>
    </w:pPr>
    <w:tblPr/>
    <w:tblStylePr w:type="firstRow">
      <w:rPr>
        <w:b/>
        <w:color w:val="404040"/>
      </w:rPr>
      <w:tblPr/>
      <w:tcPr>
        <w:tcBorders>
          <w:top w:val="nil"/>
          <w:left w:val="nil"/>
          <w:bottom w:val="single" w:color="F79646" w:themeColor="accent6" w:sz="4" w:space="0"/>
          <w:right w:val="nil"/>
        </w:tcBorders>
      </w:tcPr>
    </w:tblStylePr>
    <w:tblStylePr w:type="lastRow">
      <w:rPr>
        <w:b/>
        <w:color w:val="404040"/>
      </w:rPr>
      <w:tblPr/>
      <w:tcPr>
        <w:tcBorders>
          <w:top w:val="single" w:color="F79646" w:themeColor="accent6" w:sz="4" w:space="0"/>
          <w:left w:val="nil"/>
          <w:bottom w:val="nil"/>
          <w:right w:val="nil"/>
        </w:tcBorders>
      </w:tcPr>
    </w:tblStylePr>
    <w:tblStylePr w:type="firstCol">
      <w:rPr>
        <w:b/>
        <w:color w:val="404040"/>
      </w:rPr>
      <w:tblPr/>
    </w:tblStylePr>
    <w:tblStylePr w:type="lastCol">
      <w:rPr>
        <w:b/>
        <w:color w:val="404040"/>
      </w:rPr>
      <w:tblPr/>
    </w:tblStylePr>
    <w:tblStylePr w:type="band1Vert">
      <w:tblPr/>
      <w:tcPr>
        <w:shd w:val="clear" w:color="FCE4D0" w:themeColor="accent6" w:themeTint="40" w:fill="FCE4D0" w:themeFill="accent6" w:themeFillTint="40"/>
      </w:tcPr>
    </w:tblStylePr>
    <w:tblStylePr w:type="band2Vert">
      <w:tblPr/>
    </w:tblStylePr>
    <w:tblStylePr w:type="band1Horz">
      <w:tblPr/>
      <w:tcPr>
        <w:shd w:val="clear" w:color="FCE4D0" w:themeColor="accent6" w:themeTint="40" w:fill="FCE4D0" w:themeFill="accent6"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6">
    <w:name w:val="List Table 2"/>
    <w:basedOn w:val="29"/>
    <w:qFormat/>
    <w:uiPriority w:val="99"/>
    <w:pPr>
      <w:spacing w:after="0" w:line="240" w:lineRule="auto"/>
    </w:pPr>
    <w:tblPr>
      <w:tblBorders>
        <w:top w:val="single" w:color="6E6E6E" w:themeColor="text1" w:themeTint="90" w:sz="4" w:space="0"/>
        <w:bottom w:val="single" w:color="6E6E6E" w:themeColor="text1" w:themeTint="90" w:sz="4" w:space="0"/>
        <w:insideH w:val="single" w:color="6E6E6E" w:themeColor="text1" w:themeTint="90" w:sz="4" w:space="0"/>
      </w:tblBorders>
    </w:tblPr>
    <w:tblStylePr w:type="firstRow">
      <w:rPr>
        <w:rFonts w:ascii="Arial" w:hAnsi="Arial"/>
        <w:b/>
        <w:color w:val="404040"/>
        <w:sz w:val="22"/>
      </w:rPr>
      <w:tblPr/>
      <w:tcPr>
        <w:tcBorders>
          <w:top w:val="single" w:color="6E6E6E" w:themeColor="text1" w:themeTint="90" w:sz="4" w:space="0"/>
          <w:left w:val="nil"/>
          <w:bottom w:val="single" w:color="6E6E6E" w:themeColor="text1" w:themeTint="90" w:sz="4" w:space="0"/>
          <w:right w:val="nil"/>
        </w:tcBorders>
      </w:tcPr>
    </w:tblStylePr>
    <w:tblStylePr w:type="lastRow">
      <w:rPr>
        <w:rFonts w:ascii="Arial" w:hAnsi="Arial"/>
        <w:b/>
        <w:color w:val="404040"/>
        <w:sz w:val="22"/>
      </w:rPr>
      <w:tblPr/>
      <w:tcPr>
        <w:tcBorders>
          <w:top w:val="single" w:color="6E6E6E" w:themeColor="text1" w:themeTint="90" w:sz="4" w:space="0"/>
          <w:left w:val="nil"/>
          <w:bottom w:val="single" w:color="6E6E6E" w:themeColor="text1"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BEBEBE" w:themeColor="text1" w:themeTint="40" w:fill="BEBEBE" w:themeFill="text1" w:themeFillTint="40"/>
      </w:tcPr>
    </w:tblStylePr>
    <w:tblStylePr w:type="band2Vert">
      <w:tblPr/>
    </w:tblStylePr>
    <w:tblStylePr w:type="band1Horz">
      <w:rPr>
        <w:rFonts w:ascii="Arial" w:hAnsi="Arial"/>
        <w:color w:val="404040"/>
        <w:sz w:val="22"/>
      </w:rPr>
      <w:tblPr/>
      <w:tcPr>
        <w:shd w:val="clear" w:color="BEBEBE" w:themeColor="text1" w:themeTint="40" w:fill="BEBEBE" w:themeFill="tex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7">
    <w:name w:val="List Table 2 - Accent 1"/>
    <w:basedOn w:val="29"/>
    <w:qFormat/>
    <w:uiPriority w:val="99"/>
    <w:pPr>
      <w:spacing w:after="0" w:line="240" w:lineRule="auto"/>
    </w:pPr>
    <w:tblPr>
      <w:tblBorders>
        <w:top w:val="single" w:color="9BB7D9" w:themeColor="accent1" w:themeTint="90" w:sz="4" w:space="0"/>
        <w:bottom w:val="single" w:color="9BB7D9" w:themeColor="accent1" w:themeTint="90" w:sz="4" w:space="0"/>
        <w:insideH w:val="single" w:color="9BB7D9" w:themeColor="accent1" w:themeTint="90" w:sz="4" w:space="0"/>
      </w:tblBorders>
    </w:tblPr>
    <w:tblStylePr w:type="firstRow">
      <w:rPr>
        <w:rFonts w:ascii="Arial" w:hAnsi="Arial"/>
        <w:b/>
        <w:color w:val="404040"/>
        <w:sz w:val="22"/>
      </w:rPr>
      <w:tblPr/>
      <w:tcPr>
        <w:tcBorders>
          <w:top w:val="single" w:color="9BB7D9" w:themeColor="accent1" w:themeTint="90" w:sz="4" w:space="0"/>
          <w:left w:val="nil"/>
          <w:bottom w:val="single" w:color="9BB7D9" w:themeColor="accent1" w:themeTint="90" w:sz="4" w:space="0"/>
          <w:right w:val="nil"/>
        </w:tcBorders>
      </w:tcPr>
    </w:tblStylePr>
    <w:tblStylePr w:type="lastRow">
      <w:rPr>
        <w:rFonts w:ascii="Arial" w:hAnsi="Arial"/>
        <w:b/>
        <w:color w:val="404040"/>
        <w:sz w:val="22"/>
      </w:rPr>
      <w:tblPr/>
      <w:tcPr>
        <w:tcBorders>
          <w:top w:val="single" w:color="9BB7D9" w:themeColor="accent1" w:themeTint="90" w:sz="4" w:space="0"/>
          <w:left w:val="nil"/>
          <w:bottom w:val="single" w:color="9BB7D9" w:themeColor="accent1"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D2DFEE" w:themeColor="accent1" w:themeTint="40" w:fill="D2DFEE" w:themeFill="accent1" w:themeFillTint="40"/>
      </w:tcPr>
    </w:tblStylePr>
    <w:tblStylePr w:type="band2Vert">
      <w:tblPr/>
    </w:tblStylePr>
    <w:tblStylePr w:type="band1Horz">
      <w:rPr>
        <w:rFonts w:ascii="Arial" w:hAnsi="Arial"/>
        <w:color w:val="404040"/>
        <w:sz w:val="22"/>
      </w:rPr>
      <w:tblPr/>
      <w:tcPr>
        <w:shd w:val="clear" w:color="D2DFEE" w:themeColor="accent1" w:themeTint="40" w:fill="D2DFEE" w:themeFill="accen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8">
    <w:name w:val="List Table 2 - Accent 2"/>
    <w:basedOn w:val="29"/>
    <w:qFormat/>
    <w:uiPriority w:val="99"/>
    <w:pPr>
      <w:spacing w:after="0" w:line="240" w:lineRule="auto"/>
    </w:pPr>
    <w:tblPr>
      <w:tblBorders>
        <w:top w:val="single" w:color="DB9C9A" w:themeColor="accent2" w:themeTint="90" w:sz="4" w:space="0"/>
        <w:bottom w:val="single" w:color="DB9C9A" w:themeColor="accent2" w:themeTint="90" w:sz="4" w:space="0"/>
        <w:insideH w:val="single" w:color="DB9C9A" w:themeColor="accent2" w:themeTint="90" w:sz="4" w:space="0"/>
      </w:tblBorders>
    </w:tblPr>
    <w:tblStylePr w:type="firstRow">
      <w:rPr>
        <w:rFonts w:ascii="Arial" w:hAnsi="Arial"/>
        <w:b/>
        <w:color w:val="404040"/>
        <w:sz w:val="22"/>
      </w:rPr>
      <w:tblPr/>
      <w:tcPr>
        <w:tcBorders>
          <w:top w:val="single" w:color="DB9C9A" w:themeColor="accent2" w:themeTint="90" w:sz="4" w:space="0"/>
          <w:left w:val="nil"/>
          <w:bottom w:val="single" w:color="DB9C9A" w:themeColor="accent2" w:themeTint="90" w:sz="4" w:space="0"/>
          <w:right w:val="nil"/>
        </w:tcBorders>
      </w:tcPr>
    </w:tblStylePr>
    <w:tblStylePr w:type="lastRow">
      <w:rPr>
        <w:rFonts w:ascii="Arial" w:hAnsi="Arial"/>
        <w:b/>
        <w:color w:val="404040"/>
        <w:sz w:val="22"/>
      </w:rPr>
      <w:tblPr/>
      <w:tcPr>
        <w:tcBorders>
          <w:top w:val="single" w:color="DB9C9A" w:themeColor="accent2" w:themeTint="90" w:sz="4" w:space="0"/>
          <w:left w:val="nil"/>
          <w:bottom w:val="single" w:color="DB9C9A" w:themeColor="accent2"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EFD3D2" w:themeColor="accent2" w:themeTint="40" w:fill="EFD3D2" w:themeFill="accent2" w:themeFillTint="40"/>
      </w:tcPr>
    </w:tblStylePr>
    <w:tblStylePr w:type="band2Vert">
      <w:tblPr/>
    </w:tblStylePr>
    <w:tblStylePr w:type="band1Horz">
      <w:rPr>
        <w:rFonts w:ascii="Arial" w:hAnsi="Arial"/>
        <w:color w:val="404040"/>
        <w:sz w:val="22"/>
      </w:rPr>
      <w:tblPr/>
      <w:tcPr>
        <w:shd w:val="clear" w:color="EFD3D2" w:themeColor="accent2" w:themeTint="40" w:fill="EFD3D2" w:themeFill="accent2"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19">
    <w:name w:val="List Table 2 - Accent 3"/>
    <w:basedOn w:val="29"/>
    <w:qFormat/>
    <w:uiPriority w:val="99"/>
    <w:pPr>
      <w:spacing w:after="0" w:line="240" w:lineRule="auto"/>
    </w:pPr>
    <w:tblPr>
      <w:tblBorders>
        <w:top w:val="single" w:color="C6D8A1" w:themeColor="accent3" w:themeTint="90" w:sz="4" w:space="0"/>
        <w:bottom w:val="single" w:color="C6D8A1" w:themeColor="accent3" w:themeTint="90" w:sz="4" w:space="0"/>
        <w:insideH w:val="single" w:color="C6D8A1" w:themeColor="accent3" w:themeTint="90" w:sz="4" w:space="0"/>
      </w:tblBorders>
    </w:tblPr>
    <w:tblStylePr w:type="firstRow">
      <w:rPr>
        <w:rFonts w:ascii="Arial" w:hAnsi="Arial"/>
        <w:b/>
        <w:color w:val="404040"/>
        <w:sz w:val="22"/>
      </w:rPr>
      <w:tblPr/>
      <w:tcPr>
        <w:tcBorders>
          <w:top w:val="single" w:color="C6D8A1" w:themeColor="accent3" w:themeTint="90" w:sz="4" w:space="0"/>
          <w:left w:val="nil"/>
          <w:bottom w:val="single" w:color="C6D8A1" w:themeColor="accent3" w:themeTint="90" w:sz="4" w:space="0"/>
          <w:right w:val="nil"/>
        </w:tcBorders>
      </w:tcPr>
    </w:tblStylePr>
    <w:tblStylePr w:type="lastRow">
      <w:rPr>
        <w:rFonts w:ascii="Arial" w:hAnsi="Arial"/>
        <w:b/>
        <w:color w:val="404040"/>
        <w:sz w:val="22"/>
      </w:rPr>
      <w:tblPr/>
      <w:tcPr>
        <w:tcBorders>
          <w:top w:val="single" w:color="C6D8A1" w:themeColor="accent3" w:themeTint="90" w:sz="4" w:space="0"/>
          <w:left w:val="nil"/>
          <w:bottom w:val="single" w:color="C6D8A1" w:themeColor="accent3"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E5EDD5" w:themeColor="accent3" w:themeTint="40" w:fill="E5EDD5" w:themeFill="accent3" w:themeFillTint="40"/>
      </w:tcPr>
    </w:tblStylePr>
    <w:tblStylePr w:type="band2Vert">
      <w:tblPr/>
    </w:tblStylePr>
    <w:tblStylePr w:type="band1Horz">
      <w:rPr>
        <w:rFonts w:ascii="Arial" w:hAnsi="Arial"/>
        <w:color w:val="404040"/>
        <w:sz w:val="22"/>
      </w:rPr>
      <w:tblPr/>
      <w:tcPr>
        <w:shd w:val="clear" w:color="E5EDD5" w:themeColor="accent3" w:themeTint="40" w:fill="E5EDD5" w:themeFill="accent3"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0">
    <w:name w:val="List Table 2 - Accent 4"/>
    <w:basedOn w:val="29"/>
    <w:qFormat/>
    <w:uiPriority w:val="99"/>
    <w:pPr>
      <w:spacing w:after="0" w:line="240" w:lineRule="auto"/>
    </w:pPr>
    <w:tblPr>
      <w:tblBorders>
        <w:top w:val="single" w:color="B7A7CA" w:themeColor="accent4" w:themeTint="90" w:sz="4" w:space="0"/>
        <w:bottom w:val="single" w:color="B7A7CA" w:themeColor="accent4" w:themeTint="90" w:sz="4" w:space="0"/>
        <w:insideH w:val="single" w:color="B7A7CA" w:themeColor="accent4" w:themeTint="90" w:sz="4" w:space="0"/>
      </w:tblBorders>
    </w:tblPr>
    <w:tblStylePr w:type="firstRow">
      <w:rPr>
        <w:rFonts w:ascii="Arial" w:hAnsi="Arial"/>
        <w:b/>
        <w:color w:val="404040"/>
        <w:sz w:val="22"/>
      </w:rPr>
      <w:tblPr/>
      <w:tcPr>
        <w:tcBorders>
          <w:top w:val="single" w:color="B7A7CA" w:themeColor="accent4" w:themeTint="90" w:sz="4" w:space="0"/>
          <w:left w:val="nil"/>
          <w:bottom w:val="single" w:color="B7A7CA" w:themeColor="accent4" w:themeTint="90" w:sz="4" w:space="0"/>
          <w:right w:val="nil"/>
        </w:tcBorders>
      </w:tcPr>
    </w:tblStylePr>
    <w:tblStylePr w:type="lastRow">
      <w:rPr>
        <w:rFonts w:ascii="Arial" w:hAnsi="Arial"/>
        <w:b/>
        <w:color w:val="404040"/>
        <w:sz w:val="22"/>
      </w:rPr>
      <w:tblPr/>
      <w:tcPr>
        <w:tcBorders>
          <w:top w:val="single" w:color="B7A7CA" w:themeColor="accent4" w:themeTint="90" w:sz="4" w:space="0"/>
          <w:left w:val="nil"/>
          <w:bottom w:val="single" w:color="B7A7CA" w:themeColor="accent4"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DFD8E7" w:themeColor="accent4" w:themeTint="40" w:fill="DFD8E7" w:themeFill="accent4" w:themeFillTint="40"/>
      </w:tcPr>
    </w:tblStylePr>
    <w:tblStylePr w:type="band2Vert">
      <w:tblPr/>
    </w:tblStylePr>
    <w:tblStylePr w:type="band1Horz">
      <w:rPr>
        <w:rFonts w:ascii="Arial" w:hAnsi="Arial"/>
        <w:color w:val="404040"/>
        <w:sz w:val="22"/>
      </w:rPr>
      <w:tblPr/>
      <w:tcPr>
        <w:shd w:val="clear" w:color="DFD8E7" w:themeColor="accent4" w:themeTint="40" w:fill="DFD8E7" w:themeFill="accent4"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1">
    <w:name w:val="List Table 2 - Accent 5"/>
    <w:basedOn w:val="29"/>
    <w:qFormat/>
    <w:uiPriority w:val="99"/>
    <w:pPr>
      <w:spacing w:after="0" w:line="240" w:lineRule="auto"/>
    </w:pPr>
    <w:tblPr>
      <w:tblBorders>
        <w:top w:val="single" w:color="99D0DE" w:themeColor="accent5" w:themeTint="90" w:sz="4" w:space="0"/>
        <w:bottom w:val="single" w:color="99D0DE" w:themeColor="accent5" w:themeTint="90" w:sz="4" w:space="0"/>
        <w:insideH w:val="single" w:color="99D0DE" w:themeColor="accent5" w:themeTint="90" w:sz="4" w:space="0"/>
      </w:tblBorders>
    </w:tblPr>
    <w:tblStylePr w:type="firstRow">
      <w:rPr>
        <w:rFonts w:ascii="Arial" w:hAnsi="Arial"/>
        <w:b/>
        <w:color w:val="404040"/>
        <w:sz w:val="22"/>
      </w:rPr>
      <w:tblPr/>
      <w:tcPr>
        <w:tcBorders>
          <w:top w:val="single" w:color="99D0DE" w:themeColor="accent5" w:themeTint="90" w:sz="4" w:space="0"/>
          <w:left w:val="nil"/>
          <w:bottom w:val="single" w:color="99D0DE" w:themeColor="accent5" w:themeTint="90" w:sz="4" w:space="0"/>
          <w:right w:val="nil"/>
        </w:tcBorders>
      </w:tcPr>
    </w:tblStylePr>
    <w:tblStylePr w:type="lastRow">
      <w:rPr>
        <w:rFonts w:ascii="Arial" w:hAnsi="Arial"/>
        <w:b/>
        <w:color w:val="404040"/>
        <w:sz w:val="22"/>
      </w:rPr>
      <w:tblPr/>
      <w:tcPr>
        <w:tcBorders>
          <w:top w:val="single" w:color="99D0DE" w:themeColor="accent5" w:themeTint="90" w:sz="4" w:space="0"/>
          <w:left w:val="nil"/>
          <w:bottom w:val="single" w:color="99D0DE" w:themeColor="accent5"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D1EAF0" w:themeColor="accent5" w:themeTint="40" w:fill="D1EAF0" w:themeFill="accent5" w:themeFillTint="40"/>
      </w:tcPr>
    </w:tblStylePr>
    <w:tblStylePr w:type="band2Vert">
      <w:tblPr/>
    </w:tblStylePr>
    <w:tblStylePr w:type="band1Horz">
      <w:rPr>
        <w:rFonts w:ascii="Arial" w:hAnsi="Arial"/>
        <w:color w:val="404040"/>
        <w:sz w:val="22"/>
      </w:rPr>
      <w:tblPr/>
      <w:tcPr>
        <w:shd w:val="clear" w:color="D1EAF0" w:themeColor="accent5" w:themeTint="40" w:fill="D1EAF0" w:themeFill="accent5"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2">
    <w:name w:val="List Table 2 - Accent 6"/>
    <w:basedOn w:val="29"/>
    <w:qFormat/>
    <w:uiPriority w:val="99"/>
    <w:pPr>
      <w:spacing w:after="0" w:line="240" w:lineRule="auto"/>
    </w:pPr>
    <w:tblPr>
      <w:tblBorders>
        <w:top w:val="single" w:color="FAC396" w:themeColor="accent6" w:themeTint="90" w:sz="4" w:space="0"/>
        <w:bottom w:val="single" w:color="FAC396" w:themeColor="accent6" w:themeTint="90" w:sz="4" w:space="0"/>
        <w:insideH w:val="single" w:color="FAC396" w:themeColor="accent6" w:themeTint="90" w:sz="4" w:space="0"/>
      </w:tblBorders>
    </w:tblPr>
    <w:tblStylePr w:type="firstRow">
      <w:rPr>
        <w:rFonts w:ascii="Arial" w:hAnsi="Arial"/>
        <w:b/>
        <w:color w:val="404040"/>
        <w:sz w:val="22"/>
      </w:rPr>
      <w:tblPr/>
      <w:tcPr>
        <w:tcBorders>
          <w:top w:val="single" w:color="FAC396" w:themeColor="accent6" w:themeTint="90" w:sz="4" w:space="0"/>
          <w:left w:val="nil"/>
          <w:bottom w:val="single" w:color="FAC396" w:themeColor="accent6" w:themeTint="90" w:sz="4" w:space="0"/>
          <w:right w:val="nil"/>
        </w:tcBorders>
      </w:tcPr>
    </w:tblStylePr>
    <w:tblStylePr w:type="lastRow">
      <w:rPr>
        <w:rFonts w:ascii="Arial" w:hAnsi="Arial"/>
        <w:b/>
        <w:color w:val="404040"/>
        <w:sz w:val="22"/>
      </w:rPr>
      <w:tblPr/>
      <w:tcPr>
        <w:tcBorders>
          <w:top w:val="single" w:color="FAC396" w:themeColor="accent6" w:themeTint="90" w:sz="4" w:space="0"/>
          <w:left w:val="nil"/>
          <w:bottom w:val="single" w:color="FAC396" w:themeColor="accent6" w:themeTint="90" w:sz="4" w:space="0"/>
          <w:right w:val="nil"/>
        </w:tcBorders>
      </w:tcPr>
    </w:tblStylePr>
    <w:tblStylePr w:type="firstCol">
      <w:rPr>
        <w:rFonts w:ascii="Arial" w:hAnsi="Arial"/>
        <w:b/>
        <w:color w:val="404040"/>
        <w:sz w:val="22"/>
      </w:rPr>
      <w:tblPr/>
    </w:tblStylePr>
    <w:tblStylePr w:type="lastCol">
      <w:rPr>
        <w:rFonts w:ascii="Arial" w:hAnsi="Arial"/>
        <w:b/>
        <w:color w:val="404040"/>
        <w:sz w:val="22"/>
      </w:rPr>
      <w:tblPr/>
    </w:tblStylePr>
    <w:tblStylePr w:type="band1Vert">
      <w:rPr>
        <w:rFonts w:ascii="Arial" w:hAnsi="Arial"/>
        <w:color w:val="404040"/>
        <w:sz w:val="22"/>
      </w:rPr>
      <w:tblPr/>
      <w:tcPr>
        <w:shd w:val="clear" w:color="FCE4D0" w:themeColor="accent6" w:themeTint="40" w:fill="FCE4D0" w:themeFill="accent6" w:themeFillTint="40"/>
      </w:tcPr>
    </w:tblStylePr>
    <w:tblStylePr w:type="band2Vert">
      <w:tblPr/>
    </w:tblStylePr>
    <w:tblStylePr w:type="band1Horz">
      <w:rPr>
        <w:rFonts w:ascii="Arial" w:hAnsi="Arial"/>
        <w:color w:val="404040"/>
        <w:sz w:val="22"/>
      </w:rPr>
      <w:tblPr/>
      <w:tcPr>
        <w:shd w:val="clear" w:color="FCE4D0" w:themeColor="accent6" w:themeTint="40" w:fill="FCE4D0" w:themeFill="accent6"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3">
    <w:name w:val="List Table 3"/>
    <w:basedOn w:val="29"/>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000000" w:themeColor="text1" w:sz="4" w:space="0"/>
          <w:right w:val="single" w:color="000000" w:themeColor="text1" w:sz="4" w:space="0"/>
        </w:tcBorders>
      </w:tcPr>
    </w:tblStylePr>
    <w:tblStylePr w:type="band2Vert">
      <w:tblPr/>
    </w:tblStylePr>
    <w:tblStylePr w:type="band1Horz">
      <w:rPr>
        <w:rFonts w:ascii="Arial" w:hAnsi="Arial"/>
        <w:color w:val="404040"/>
        <w:sz w:val="22"/>
      </w:rPr>
      <w:tblPr/>
      <w:tcPr>
        <w:tcBorders>
          <w:top w:val="single" w:color="000000" w:themeColor="text1" w:sz="4" w:space="0"/>
          <w:bottom w:val="single" w:color="000000" w:themeColor="text1"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4">
    <w:name w:val="List Table 3 - Accent 1"/>
    <w:basedOn w:val="29"/>
    <w:qFormat/>
    <w:uiPriority w:val="99"/>
    <w:pPr>
      <w:spacing w:after="0" w:line="240" w:lineRule="auto"/>
    </w:pPr>
    <w:tblPr>
      <w:tblBorders>
        <w:top w:val="single" w:color="4F81BD" w:themeColor="accent1" w:sz="4" w:space="0"/>
        <w:left w:val="single" w:color="4F81BD" w:themeColor="accent1" w:sz="4" w:space="0"/>
        <w:bottom w:val="single" w:color="4F81BD" w:themeColor="accent1" w:sz="4" w:space="0"/>
        <w:right w:val="single" w:color="4F81BD" w:themeColor="accent1" w:sz="4" w:space="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4F81BD" w:themeColor="accent1" w:sz="4" w:space="0"/>
          <w:right w:val="single" w:color="4F81BD" w:themeColor="accent1" w:sz="4" w:space="0"/>
        </w:tcBorders>
      </w:tcPr>
    </w:tblStylePr>
    <w:tblStylePr w:type="band2Vert">
      <w:tblPr/>
    </w:tblStylePr>
    <w:tblStylePr w:type="band1Horz">
      <w:rPr>
        <w:rFonts w:ascii="Arial" w:hAnsi="Arial"/>
        <w:color w:val="404040"/>
        <w:sz w:val="22"/>
      </w:rPr>
      <w:tblPr/>
      <w:tcPr>
        <w:tcBorders>
          <w:top w:val="single" w:color="4F81BD" w:themeColor="accent1" w:sz="4" w:space="0"/>
          <w:bottom w:val="single" w:color="4F81BD" w:themeColor="accent1"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5">
    <w:name w:val="List Table 3 - Accent 2"/>
    <w:basedOn w:val="29"/>
    <w:qFormat/>
    <w:uiPriority w:val="99"/>
    <w:pPr>
      <w:spacing w:after="0" w:line="240" w:lineRule="auto"/>
    </w:pPr>
    <w:tblPr>
      <w:tblBorders>
        <w:top w:val="single" w:color="D99795" w:themeColor="accent2" w:themeTint="97" w:sz="4" w:space="0"/>
        <w:left w:val="single" w:color="D99795" w:themeColor="accent2" w:themeTint="97" w:sz="4" w:space="0"/>
        <w:bottom w:val="single" w:color="D99795" w:themeColor="accent2" w:themeTint="97" w:sz="4" w:space="0"/>
        <w:right w:val="single" w:color="D99795" w:themeColor="accent2" w:themeTint="97" w:sz="4" w:space="0"/>
      </w:tblBorders>
    </w:tblPr>
    <w:tblStylePr w:type="firstRow">
      <w:rPr>
        <w:rFonts w:ascii="Arial" w:hAnsi="Arial"/>
        <w:b/>
        <w:color w:val="FFFFFF"/>
        <w:sz w:val="22"/>
      </w:rPr>
      <w:tblPr/>
      <w:tcPr>
        <w:shd w:val="clear" w:color="D99795" w:themeColor="accent2" w:themeTint="97" w:fill="D99795" w:themeFill="accent2" w:themeFillTint="97"/>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D99795" w:themeColor="accent2" w:themeTint="97" w:sz="4" w:space="0"/>
          <w:right w:val="single" w:color="D99795" w:themeColor="accent2" w:themeTint="97" w:sz="4" w:space="0"/>
        </w:tcBorders>
      </w:tcPr>
    </w:tblStylePr>
    <w:tblStylePr w:type="band2Vert">
      <w:tblPr/>
    </w:tblStylePr>
    <w:tblStylePr w:type="band1Horz">
      <w:rPr>
        <w:rFonts w:ascii="Arial" w:hAnsi="Arial"/>
        <w:color w:val="404040"/>
        <w:sz w:val="22"/>
      </w:rPr>
      <w:tblPr/>
      <w:tcPr>
        <w:tcBorders>
          <w:top w:val="single" w:color="D99795" w:themeColor="accent2" w:themeTint="97" w:sz="4" w:space="0"/>
          <w:bottom w:val="single" w:color="D99795" w:themeColor="accent2" w:themeTint="9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6">
    <w:name w:val="List Table 3 - Accent 3"/>
    <w:basedOn w:val="29"/>
    <w:qFormat/>
    <w:uiPriority w:val="99"/>
    <w:pPr>
      <w:spacing w:after="0" w:line="240" w:lineRule="auto"/>
    </w:pPr>
    <w:tblPr>
      <w:tblBorders>
        <w:top w:val="single" w:color="C3D69C" w:themeColor="accent3" w:themeTint="98" w:sz="4" w:space="0"/>
        <w:left w:val="single" w:color="C3D69C" w:themeColor="accent3" w:themeTint="98" w:sz="4" w:space="0"/>
        <w:bottom w:val="single" w:color="C3D69C" w:themeColor="accent3" w:themeTint="98" w:sz="4" w:space="0"/>
        <w:right w:val="single" w:color="C3D69C" w:themeColor="accent3" w:themeTint="98" w:sz="4" w:space="0"/>
      </w:tblBorders>
    </w:tblPr>
    <w:tblStylePr w:type="firstRow">
      <w:rPr>
        <w:rFonts w:ascii="Arial" w:hAnsi="Arial"/>
        <w:b/>
        <w:color w:val="FFFFFF"/>
        <w:sz w:val="22"/>
      </w:rPr>
      <w:tblPr/>
      <w:tcPr>
        <w:shd w:val="clear" w:color="C3D69C" w:themeColor="accent3" w:themeTint="98" w:fill="C3D69C" w:themeFill="accent3" w:themeFillTint="98"/>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C3D69C" w:themeColor="accent3" w:themeTint="98" w:sz="4" w:space="0"/>
          <w:right w:val="single" w:color="C3D69C" w:themeColor="accent3" w:themeTint="98" w:sz="4" w:space="0"/>
        </w:tcBorders>
      </w:tcPr>
    </w:tblStylePr>
    <w:tblStylePr w:type="band2Vert">
      <w:tblPr/>
    </w:tblStylePr>
    <w:tblStylePr w:type="band1Horz">
      <w:rPr>
        <w:rFonts w:ascii="Arial" w:hAnsi="Arial"/>
        <w:color w:val="404040"/>
        <w:sz w:val="22"/>
      </w:rPr>
      <w:tblPr/>
      <w:tcPr>
        <w:tcBorders>
          <w:top w:val="single" w:color="C3D69C" w:themeColor="accent3" w:themeTint="98" w:sz="4" w:space="0"/>
          <w:bottom w:val="single" w:color="C3D69C" w:themeColor="accent3" w:themeTint="98"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7">
    <w:name w:val="List Table 3 - Accent 4"/>
    <w:basedOn w:val="29"/>
    <w:qFormat/>
    <w:uiPriority w:val="99"/>
    <w:pPr>
      <w:spacing w:after="0" w:line="240" w:lineRule="auto"/>
    </w:pPr>
    <w:tblPr>
      <w:tblBorders>
        <w:top w:val="single" w:color="B2A1C6" w:themeColor="accent4" w:themeTint="9A" w:sz="4" w:space="0"/>
        <w:left w:val="single" w:color="B2A1C6" w:themeColor="accent4" w:themeTint="9A" w:sz="4" w:space="0"/>
        <w:bottom w:val="single" w:color="B2A1C6" w:themeColor="accent4" w:themeTint="9A" w:sz="4" w:space="0"/>
        <w:right w:val="single" w:color="B2A1C6" w:themeColor="accent4" w:themeTint="9A" w:sz="4" w:space="0"/>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B2A1C6" w:themeColor="accent4" w:themeTint="9A" w:sz="4" w:space="0"/>
          <w:right w:val="single" w:color="B2A1C6" w:themeColor="accent4" w:themeTint="9A" w:sz="4" w:space="0"/>
        </w:tcBorders>
      </w:tcPr>
    </w:tblStylePr>
    <w:tblStylePr w:type="band2Vert">
      <w:tblPr/>
    </w:tblStylePr>
    <w:tblStylePr w:type="band1Horz">
      <w:rPr>
        <w:rFonts w:ascii="Arial" w:hAnsi="Arial"/>
        <w:color w:val="404040"/>
        <w:sz w:val="22"/>
      </w:rPr>
      <w:tblPr/>
      <w:tcPr>
        <w:tcBorders>
          <w:top w:val="single" w:color="B2A1C6" w:themeColor="accent4" w:themeTint="9A" w:sz="4" w:space="0"/>
          <w:bottom w:val="single" w:color="B2A1C6" w:themeColor="accent4" w:themeTint="9A"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8">
    <w:name w:val="List Table 3 - Accent 5"/>
    <w:basedOn w:val="29"/>
    <w:qFormat/>
    <w:uiPriority w:val="99"/>
    <w:pPr>
      <w:spacing w:after="0" w:line="240" w:lineRule="auto"/>
    </w:pPr>
    <w:tblPr>
      <w:tblBorders>
        <w:top w:val="single" w:color="92CCDC" w:themeColor="accent5" w:themeTint="9A" w:sz="4" w:space="0"/>
        <w:left w:val="single" w:color="92CCDC" w:themeColor="accent5" w:themeTint="9A" w:sz="4" w:space="0"/>
        <w:bottom w:val="single" w:color="92CCDC" w:themeColor="accent5" w:themeTint="9A" w:sz="4" w:space="0"/>
        <w:right w:val="single" w:color="92CCDC" w:themeColor="accent5" w:themeTint="9A" w:sz="4" w:space="0"/>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92CCDC" w:themeColor="accent5" w:themeTint="9A" w:sz="4" w:space="0"/>
          <w:right w:val="single" w:color="92CCDC" w:themeColor="accent5" w:themeTint="9A" w:sz="4" w:space="0"/>
        </w:tcBorders>
      </w:tcPr>
    </w:tblStylePr>
    <w:tblStylePr w:type="band2Vert">
      <w:tblPr/>
    </w:tblStylePr>
    <w:tblStylePr w:type="band1Horz">
      <w:rPr>
        <w:rFonts w:ascii="Arial" w:hAnsi="Arial"/>
        <w:color w:val="404040"/>
        <w:sz w:val="22"/>
      </w:rPr>
      <w:tblPr/>
      <w:tcPr>
        <w:tcBorders>
          <w:top w:val="single" w:color="92CCDC" w:themeColor="accent5" w:themeTint="9A" w:sz="4" w:space="0"/>
          <w:bottom w:val="single" w:color="92CCDC" w:themeColor="accent5" w:themeTint="9A"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29">
    <w:name w:val="List Table 3 - Accent 6"/>
    <w:basedOn w:val="29"/>
    <w:qFormat/>
    <w:uiPriority w:val="99"/>
    <w:pPr>
      <w:spacing w:after="0" w:line="240" w:lineRule="auto"/>
    </w:pPr>
    <w:tblPr>
      <w:tblBorders>
        <w:top w:val="single" w:color="FAC090" w:themeColor="accent6" w:themeTint="98" w:sz="4" w:space="0"/>
        <w:left w:val="single" w:color="FAC090" w:themeColor="accent6" w:themeTint="98" w:sz="4" w:space="0"/>
        <w:bottom w:val="single" w:color="FAC090" w:themeColor="accent6" w:themeTint="98" w:sz="4" w:space="0"/>
        <w:right w:val="single" w:color="FAC090" w:themeColor="accent6" w:themeTint="98" w:sz="4" w:space="0"/>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tcBorders>
          <w:left w:val="single" w:color="FAC090" w:themeColor="accent6" w:themeTint="98" w:sz="4" w:space="0"/>
          <w:right w:val="single" w:color="FAC090" w:themeColor="accent6" w:themeTint="98" w:sz="4" w:space="0"/>
        </w:tcBorders>
      </w:tcPr>
    </w:tblStylePr>
    <w:tblStylePr w:type="band2Vert">
      <w:tblPr/>
    </w:tblStylePr>
    <w:tblStylePr w:type="band1Horz">
      <w:rPr>
        <w:rFonts w:ascii="Arial" w:hAnsi="Arial"/>
        <w:color w:val="404040"/>
        <w:sz w:val="22"/>
      </w:rPr>
      <w:tblPr/>
      <w:tcPr>
        <w:tcBorders>
          <w:top w:val="single" w:color="FAC090" w:themeColor="accent6" w:themeTint="98" w:sz="4" w:space="0"/>
          <w:bottom w:val="single" w:color="FAC090" w:themeColor="accent6" w:themeTint="98"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0">
    <w:name w:val="List Table 4"/>
    <w:basedOn w:val="29"/>
    <w:qFormat/>
    <w:uiPriority w:val="9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BEBEBE" w:themeColor="text1" w:themeTint="40" w:fill="BEBEBE" w:themeFill="text1" w:themeFillTint="40"/>
      </w:tcPr>
    </w:tblStylePr>
    <w:tblStylePr w:type="band2Vert">
      <w:tblPr/>
    </w:tblStylePr>
    <w:tblStylePr w:type="band1Horz">
      <w:rPr>
        <w:rFonts w:ascii="Arial" w:hAnsi="Arial"/>
        <w:color w:val="404040"/>
        <w:sz w:val="22"/>
      </w:rPr>
      <w:tblPr/>
      <w:tcPr>
        <w:shd w:val="clear" w:color="BEBEBE" w:themeColor="text1" w:themeTint="40" w:fill="BEBEBE" w:themeFill="tex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1">
    <w:name w:val="List Table 4 - Accent 1"/>
    <w:basedOn w:val="29"/>
    <w:qFormat/>
    <w:uiPriority w:val="99"/>
    <w:pPr>
      <w:spacing w:after="0" w:line="240" w:lineRule="auto"/>
    </w:pPr>
    <w:tblPr>
      <w:tblBorders>
        <w:top w:val="single" w:color="9BB7D9" w:themeColor="accent1" w:themeTint="90" w:sz="4" w:space="0"/>
        <w:left w:val="single" w:color="9BB7D9" w:themeColor="accent1" w:themeTint="90" w:sz="4" w:space="0"/>
        <w:bottom w:val="single" w:color="9BB7D9" w:themeColor="accent1" w:themeTint="90" w:sz="4" w:space="0"/>
        <w:right w:val="single" w:color="9BB7D9" w:themeColor="accent1" w:themeTint="90" w:sz="4" w:space="0"/>
        <w:insideH w:val="single" w:color="9BB7D9" w:themeColor="accent1" w:themeTint="90" w:sz="4" w:space="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2DFEE" w:themeColor="accent1" w:themeTint="40" w:fill="D2DFEE" w:themeFill="accent1" w:themeFillTint="40"/>
      </w:tcPr>
    </w:tblStylePr>
    <w:tblStylePr w:type="band2Vert">
      <w:tblPr/>
    </w:tblStylePr>
    <w:tblStylePr w:type="band1Horz">
      <w:rPr>
        <w:rFonts w:ascii="Arial" w:hAnsi="Arial"/>
        <w:color w:val="404040"/>
        <w:sz w:val="22"/>
      </w:rPr>
      <w:tblPr/>
      <w:tcPr>
        <w:shd w:val="clear" w:color="D2DFEE" w:themeColor="accent1" w:themeTint="40" w:fill="D2DFEE" w:themeFill="accent1"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2">
    <w:name w:val="List Table 4 - Accent 2"/>
    <w:basedOn w:val="29"/>
    <w:qFormat/>
    <w:uiPriority w:val="99"/>
    <w:pPr>
      <w:spacing w:after="0" w:line="240" w:lineRule="auto"/>
    </w:pPr>
    <w:tblPr>
      <w:tblBorders>
        <w:top w:val="single" w:color="DB9C9A" w:themeColor="accent2" w:themeTint="90" w:sz="4" w:space="0"/>
        <w:left w:val="single" w:color="DB9C9A" w:themeColor="accent2" w:themeTint="90" w:sz="4" w:space="0"/>
        <w:bottom w:val="single" w:color="DB9C9A" w:themeColor="accent2" w:themeTint="90" w:sz="4" w:space="0"/>
        <w:right w:val="single" w:color="DB9C9A" w:themeColor="accent2" w:themeTint="90" w:sz="4" w:space="0"/>
        <w:insideH w:val="single" w:color="DB9C9A" w:themeColor="accent2" w:themeTint="90" w:sz="4" w:space="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FD3D2" w:themeColor="accent2" w:themeTint="40" w:fill="EFD3D2" w:themeFill="accent2" w:themeFillTint="40"/>
      </w:tcPr>
    </w:tblStylePr>
    <w:tblStylePr w:type="band2Vert">
      <w:tblPr/>
    </w:tblStylePr>
    <w:tblStylePr w:type="band1Horz">
      <w:rPr>
        <w:rFonts w:ascii="Arial" w:hAnsi="Arial"/>
        <w:color w:val="404040"/>
        <w:sz w:val="22"/>
      </w:rPr>
      <w:tblPr/>
      <w:tcPr>
        <w:shd w:val="clear" w:color="EFD3D2" w:themeColor="accent2" w:themeTint="40" w:fill="EFD3D2" w:themeFill="accent2"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3">
    <w:name w:val="List Table 4 - Accent 3"/>
    <w:basedOn w:val="29"/>
    <w:qFormat/>
    <w:uiPriority w:val="99"/>
    <w:pPr>
      <w:spacing w:after="0" w:line="240" w:lineRule="auto"/>
    </w:pPr>
    <w:tblPr>
      <w:tblBorders>
        <w:top w:val="single" w:color="C6D8A1" w:themeColor="accent3" w:themeTint="90" w:sz="4" w:space="0"/>
        <w:left w:val="single" w:color="C6D8A1" w:themeColor="accent3" w:themeTint="90" w:sz="4" w:space="0"/>
        <w:bottom w:val="single" w:color="C6D8A1" w:themeColor="accent3" w:themeTint="90" w:sz="4" w:space="0"/>
        <w:right w:val="single" w:color="C6D8A1" w:themeColor="accent3" w:themeTint="90" w:sz="4" w:space="0"/>
        <w:insideH w:val="single" w:color="C6D8A1" w:themeColor="accent3" w:themeTint="90" w:sz="4" w:space="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E5EDD5" w:themeColor="accent3" w:themeTint="40" w:fill="E5EDD5" w:themeFill="accent3" w:themeFillTint="40"/>
      </w:tcPr>
    </w:tblStylePr>
    <w:tblStylePr w:type="band2Vert">
      <w:tblPr/>
    </w:tblStylePr>
    <w:tblStylePr w:type="band1Horz">
      <w:rPr>
        <w:rFonts w:ascii="Arial" w:hAnsi="Arial"/>
        <w:color w:val="404040"/>
        <w:sz w:val="22"/>
      </w:rPr>
      <w:tblPr/>
      <w:tcPr>
        <w:shd w:val="clear" w:color="E5EDD5" w:themeColor="accent3" w:themeTint="40" w:fill="E5EDD5" w:themeFill="accent3"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4">
    <w:name w:val="List Table 4 - Accent 4"/>
    <w:basedOn w:val="29"/>
    <w:qFormat/>
    <w:uiPriority w:val="99"/>
    <w:pPr>
      <w:spacing w:after="0" w:line="240" w:lineRule="auto"/>
    </w:pPr>
    <w:tblPr>
      <w:tblBorders>
        <w:top w:val="single" w:color="B7A7CA" w:themeColor="accent4" w:themeTint="90" w:sz="4" w:space="0"/>
        <w:left w:val="single" w:color="B7A7CA" w:themeColor="accent4" w:themeTint="90" w:sz="4" w:space="0"/>
        <w:bottom w:val="single" w:color="B7A7CA" w:themeColor="accent4" w:themeTint="90" w:sz="4" w:space="0"/>
        <w:right w:val="single" w:color="B7A7CA" w:themeColor="accent4" w:themeTint="90" w:sz="4" w:space="0"/>
        <w:insideH w:val="single" w:color="B7A7CA" w:themeColor="accent4" w:themeTint="90" w:sz="4" w:space="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FD8E7" w:themeColor="accent4" w:themeTint="40" w:fill="DFD8E7" w:themeFill="accent4" w:themeFillTint="40"/>
      </w:tcPr>
    </w:tblStylePr>
    <w:tblStylePr w:type="band2Vert">
      <w:tblPr/>
    </w:tblStylePr>
    <w:tblStylePr w:type="band1Horz">
      <w:rPr>
        <w:rFonts w:ascii="Arial" w:hAnsi="Arial"/>
        <w:color w:val="404040"/>
        <w:sz w:val="22"/>
      </w:rPr>
      <w:tblPr/>
      <w:tcPr>
        <w:shd w:val="clear" w:color="DFD8E7" w:themeColor="accent4" w:themeTint="40" w:fill="DFD8E7" w:themeFill="accent4"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5">
    <w:name w:val="List Table 4 - Accent 5"/>
    <w:basedOn w:val="29"/>
    <w:qFormat/>
    <w:uiPriority w:val="99"/>
    <w:pPr>
      <w:spacing w:after="0" w:line="240" w:lineRule="auto"/>
    </w:pPr>
    <w:tblPr>
      <w:tblBorders>
        <w:top w:val="single" w:color="99D0DE" w:themeColor="accent5" w:themeTint="90" w:sz="4" w:space="0"/>
        <w:left w:val="single" w:color="99D0DE" w:themeColor="accent5" w:themeTint="90" w:sz="4" w:space="0"/>
        <w:bottom w:val="single" w:color="99D0DE" w:themeColor="accent5" w:themeTint="90" w:sz="4" w:space="0"/>
        <w:right w:val="single" w:color="99D0DE" w:themeColor="accent5" w:themeTint="90" w:sz="4" w:space="0"/>
        <w:insideH w:val="single" w:color="99D0DE" w:themeColor="accent5" w:themeTint="90" w:sz="4" w:space="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D1EAF0" w:themeColor="accent5" w:themeTint="40" w:fill="D1EAF0" w:themeFill="accent5" w:themeFillTint="40"/>
      </w:tcPr>
    </w:tblStylePr>
    <w:tblStylePr w:type="band2Vert">
      <w:tblPr/>
    </w:tblStylePr>
    <w:tblStylePr w:type="band1Horz">
      <w:rPr>
        <w:rFonts w:ascii="Arial" w:hAnsi="Arial"/>
        <w:color w:val="404040"/>
        <w:sz w:val="22"/>
      </w:rPr>
      <w:tblPr/>
      <w:tcPr>
        <w:shd w:val="clear" w:color="D1EAF0" w:themeColor="accent5" w:themeTint="40" w:fill="D1EAF0" w:themeFill="accent5"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6">
    <w:name w:val="List Table 4 - Accent 6"/>
    <w:basedOn w:val="29"/>
    <w:qFormat/>
    <w:uiPriority w:val="99"/>
    <w:pPr>
      <w:spacing w:after="0" w:line="240" w:lineRule="auto"/>
    </w:pPr>
    <w:tblPr>
      <w:tblBorders>
        <w:top w:val="single" w:color="FAC396" w:themeColor="accent6" w:themeTint="90" w:sz="4" w:space="0"/>
        <w:left w:val="single" w:color="FAC396" w:themeColor="accent6" w:themeTint="90" w:sz="4" w:space="0"/>
        <w:bottom w:val="single" w:color="FAC396" w:themeColor="accent6" w:themeTint="90" w:sz="4" w:space="0"/>
        <w:right w:val="single" w:color="FAC396" w:themeColor="accent6" w:themeTint="90" w:sz="4" w:space="0"/>
        <w:insideH w:val="single" w:color="FAC396" w:themeColor="accent6" w:themeTint="90" w:sz="4" w:space="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Pr/>
    </w:tblStylePr>
    <w:tblStylePr w:type="firstCol">
      <w:rPr>
        <w:b/>
        <w:color w:val="404040"/>
      </w:rPr>
      <w:tblPr/>
    </w:tblStylePr>
    <w:tblStylePr w:type="lastCol">
      <w:rPr>
        <w:b/>
        <w:color w:val="404040"/>
      </w:rPr>
      <w:tblPr/>
    </w:tblStylePr>
    <w:tblStylePr w:type="band1Vert">
      <w:rPr>
        <w:rFonts w:ascii="Arial" w:hAnsi="Arial"/>
        <w:color w:val="404040"/>
        <w:sz w:val="22"/>
      </w:rPr>
      <w:tblPr/>
      <w:tcPr>
        <w:shd w:val="clear" w:color="FCE4D0" w:themeColor="accent6" w:themeTint="40" w:fill="FCE4D0" w:themeFill="accent6" w:themeFillTint="40"/>
      </w:tcPr>
    </w:tblStylePr>
    <w:tblStylePr w:type="band2Vert">
      <w:tblPr/>
    </w:tblStylePr>
    <w:tblStylePr w:type="band1Horz">
      <w:rPr>
        <w:rFonts w:ascii="Arial" w:hAnsi="Arial"/>
        <w:color w:val="404040"/>
        <w:sz w:val="22"/>
      </w:rPr>
      <w:tblPr/>
      <w:tcPr>
        <w:shd w:val="clear" w:color="FCE4D0" w:themeColor="accent6" w:themeTint="40" w:fill="FCE4D0" w:themeFill="accent6" w:themeFillTint="40"/>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37">
    <w:name w:val="List Table 5 Dark"/>
    <w:basedOn w:val="29"/>
    <w:qFormat/>
    <w:uiPriority w:val="99"/>
    <w:pPr>
      <w:spacing w:after="0" w:line="240" w:lineRule="auto"/>
    </w:pPr>
    <w:tblPr>
      <w:tblBorders>
        <w:top w:val="single" w:color="7E7E7E" w:themeColor="text1" w:themeTint="80" w:sz="32" w:space="0"/>
        <w:left w:val="single" w:color="7E7E7E" w:themeColor="text1" w:themeTint="80" w:sz="32" w:space="0"/>
        <w:bottom w:val="single" w:color="7E7E7E" w:themeColor="text1" w:themeTint="80" w:sz="32" w:space="0"/>
        <w:right w:val="single" w:color="7E7E7E" w:themeColor="text1" w:themeTint="80" w:sz="32" w:space="0"/>
      </w:tblBorders>
    </w:tblPr>
    <w:tblStylePr w:type="firstRow">
      <w:rPr>
        <w:rFonts w:ascii="Arial" w:hAnsi="Arial"/>
        <w:b/>
        <w:color w:val="FFFFFF" w:themeColor="light1"/>
        <w:sz w:val="22"/>
        <w14:textFill>
          <w14:solidFill>
            <w14:schemeClr w14:val="lt1"/>
          </w14:solidFill>
        </w14:textFill>
      </w:rPr>
      <w:tblPr/>
      <w:tcPr>
        <w:tcBorders>
          <w:top w:val="single" w:color="7E7E7E" w:themeColor="text1" w:themeTint="80" w:sz="32" w:space="0"/>
          <w:bottom w:val="single" w:color="FFFFFF" w:themeColor="light1" w:sz="12" w:space="0"/>
        </w:tcBorders>
        <w:shd w:val="clear" w:color="7E7E7E" w:themeColor="text1" w:themeTint="80" w:fill="7E7E7E" w:themeFill="text1" w:themeFillTint="80"/>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7E7E7E" w:themeColor="text1" w:themeTint="80" w:sz="32" w:space="0"/>
          <w:right w:val="single" w:color="FFFFFF" w:themeColor="light1" w:sz="4" w:space="0"/>
        </w:tcBorders>
      </w:tcPr>
    </w:tblStylePr>
    <w:tblStylePr w:type="lastCol">
      <w:tblPr/>
      <w:tcPr>
        <w:tcBorders>
          <w:left w:val="single" w:color="FFFFFF" w:themeColor="light1" w:sz="4" w:space="0"/>
          <w:right w:val="single" w:color="7E7E7E" w:themeColor="text1" w:themeTint="80" w:sz="32" w:space="0"/>
        </w:tcBorders>
      </w:tcPr>
    </w:tblStylePr>
    <w:tblStylePr w:type="band1Vert">
      <w:tblPr/>
      <w:tcPr>
        <w:tcBorders>
          <w:left w:val="single" w:color="FFFFFF" w:themeColor="light1" w:sz="4" w:space="0"/>
          <w:right w:val="single" w:color="FFFFFF" w:themeColor="light1" w:sz="4" w:space="0"/>
        </w:tcBorders>
        <w:shd w:val="clear" w:color="7E7E7E" w:themeColor="text1" w:themeTint="80" w:fill="7E7E7E" w:themeFill="text1" w:themeFillTint="80"/>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band2Horz">
      <w:tblPr/>
      <w:tcPr>
        <w:tcBorders>
          <w:top w:val="single" w:color="FFFFFF" w:themeColor="light1" w:sz="4" w:space="0"/>
          <w:bottom w:val="single" w:color="FFFFFF" w:themeColor="light1" w:sz="4" w:space="0"/>
        </w:tcBorders>
        <w:shd w:val="clear" w:color="7E7E7E" w:themeColor="text1" w:themeTint="80" w:fill="7E7E7E" w:themeFill="text1" w:themeFillTint="80"/>
      </w:tcPr>
    </w:tblStylePr>
    <w:tblStylePr w:type="neCell">
      <w:tblPr/>
    </w:tblStylePr>
    <w:tblStylePr w:type="nwCell">
      <w:tblPr/>
    </w:tblStylePr>
    <w:tblStylePr w:type="seCell">
      <w:tblPr/>
    </w:tblStylePr>
    <w:tblStylePr w:type="swCell">
      <w:tblPr/>
    </w:tblStylePr>
  </w:style>
  <w:style w:type="table" w:customStyle="1" w:styleId="138">
    <w:name w:val="List Table 5 Dark - Accent 1"/>
    <w:basedOn w:val="29"/>
    <w:qFormat/>
    <w:uiPriority w:val="99"/>
    <w:pPr>
      <w:spacing w:after="0" w:line="240" w:lineRule="auto"/>
    </w:pPr>
    <w:tblPr>
      <w:tblBorders>
        <w:top w:val="single" w:color="4F81BD" w:themeColor="accent1" w:sz="32" w:space="0"/>
        <w:left w:val="single" w:color="4F81BD" w:themeColor="accent1" w:sz="32" w:space="0"/>
        <w:bottom w:val="single" w:color="4F81BD" w:themeColor="accent1" w:sz="32" w:space="0"/>
        <w:right w:val="single" w:color="4F81BD" w:themeColor="accent1" w:sz="32" w:space="0"/>
      </w:tblBorders>
    </w:tblPr>
    <w:tblStylePr w:type="firstRow">
      <w:rPr>
        <w:rFonts w:ascii="Arial" w:hAnsi="Arial"/>
        <w:b/>
        <w:color w:val="FFFFFF" w:themeColor="light1"/>
        <w:sz w:val="22"/>
        <w14:textFill>
          <w14:solidFill>
            <w14:schemeClr w14:val="lt1"/>
          </w14:solidFill>
        </w14:textFill>
      </w:rPr>
      <w:tblPr/>
      <w:tcPr>
        <w:tcBorders>
          <w:top w:val="single" w:color="4F81BD" w:themeColor="accent1" w:sz="32" w:space="0"/>
          <w:bottom w:val="single" w:color="FFFFFF" w:themeColor="light1" w:sz="12" w:space="0"/>
        </w:tcBorders>
        <w:shd w:val="clear" w:color="4F81BD" w:themeColor="accent1" w:fill="4F81BD" w:themeFill="accent1"/>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4F81BD" w:themeColor="accent1" w:sz="32" w:space="0"/>
          <w:right w:val="single" w:color="FFFFFF" w:themeColor="light1" w:sz="4" w:space="0"/>
        </w:tcBorders>
      </w:tcPr>
    </w:tblStylePr>
    <w:tblStylePr w:type="lastCol">
      <w:tblPr/>
      <w:tcPr>
        <w:tcBorders>
          <w:left w:val="single" w:color="FFFFFF" w:themeColor="light1" w:sz="4" w:space="0"/>
          <w:right w:val="single" w:color="4F81BD" w:themeColor="accent1" w:sz="32" w:space="0"/>
        </w:tcBorders>
      </w:tcPr>
    </w:tblStylePr>
    <w:tblStylePr w:type="band1Vert">
      <w:tblPr/>
      <w:tcPr>
        <w:tcBorders>
          <w:left w:val="single" w:color="FFFFFF" w:themeColor="light1" w:sz="4" w:space="0"/>
          <w:right w:val="single" w:color="FFFFFF" w:themeColor="light1" w:sz="4" w:space="0"/>
        </w:tcBorders>
        <w:shd w:val="clear" w:color="4F81BD" w:themeColor="accent1" w:fill="4F81BD" w:themeFill="accent1"/>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4F81BD" w:themeColor="accent1" w:fill="4F81BD" w:themeFill="accent1"/>
      </w:tcPr>
    </w:tblStylePr>
    <w:tblStylePr w:type="band2Horz">
      <w:tblPr/>
      <w:tcPr>
        <w:tcBorders>
          <w:top w:val="single" w:color="FFFFFF" w:themeColor="light1" w:sz="4" w:space="0"/>
          <w:bottom w:val="single" w:color="FFFFFF" w:themeColor="light1" w:sz="4" w:space="0"/>
        </w:tcBorders>
        <w:shd w:val="clear" w:color="4F81BD" w:themeColor="accent1" w:fill="4F81BD" w:themeFill="accent1"/>
      </w:tcPr>
    </w:tblStylePr>
    <w:tblStylePr w:type="neCell">
      <w:tblPr/>
    </w:tblStylePr>
    <w:tblStylePr w:type="nwCell">
      <w:tblPr/>
    </w:tblStylePr>
    <w:tblStylePr w:type="seCell">
      <w:tblPr/>
    </w:tblStylePr>
    <w:tblStylePr w:type="swCell">
      <w:tblPr/>
    </w:tblStylePr>
  </w:style>
  <w:style w:type="table" w:customStyle="1" w:styleId="139">
    <w:name w:val="List Table 5 Dark - Accent 2"/>
    <w:basedOn w:val="29"/>
    <w:qFormat/>
    <w:uiPriority w:val="99"/>
    <w:pPr>
      <w:spacing w:after="0" w:line="240" w:lineRule="auto"/>
    </w:pPr>
    <w:tblPr>
      <w:tblBorders>
        <w:top w:val="single" w:color="D99795" w:themeColor="accent2" w:themeTint="97" w:sz="32" w:space="0"/>
        <w:left w:val="single" w:color="D99795" w:themeColor="accent2" w:themeTint="97" w:sz="32" w:space="0"/>
        <w:bottom w:val="single" w:color="D99795" w:themeColor="accent2" w:themeTint="97" w:sz="32" w:space="0"/>
        <w:right w:val="single" w:color="D99795" w:themeColor="accent2" w:themeTint="97" w:sz="32" w:space="0"/>
      </w:tblBorders>
    </w:tblPr>
    <w:tblStylePr w:type="firstRow">
      <w:rPr>
        <w:rFonts w:ascii="Arial" w:hAnsi="Arial"/>
        <w:b/>
        <w:color w:val="FFFFFF" w:themeColor="light1"/>
        <w:sz w:val="22"/>
        <w14:textFill>
          <w14:solidFill>
            <w14:schemeClr w14:val="lt1"/>
          </w14:solidFill>
        </w14:textFill>
      </w:rPr>
      <w:tblPr/>
      <w:tcPr>
        <w:tcBorders>
          <w:top w:val="single" w:color="D99795" w:themeColor="accent2" w:themeTint="97" w:sz="32" w:space="0"/>
          <w:bottom w:val="single" w:color="FFFFFF" w:themeColor="light1" w:sz="12" w:space="0"/>
        </w:tcBorders>
        <w:shd w:val="clear" w:color="D99795" w:themeColor="accent2" w:themeTint="97" w:fill="D99795" w:themeFill="accent2" w:themeFillTint="97"/>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D99795" w:themeColor="accent2" w:themeTint="97" w:sz="32" w:space="0"/>
          <w:right w:val="single" w:color="FFFFFF" w:themeColor="light1" w:sz="4" w:space="0"/>
        </w:tcBorders>
      </w:tcPr>
    </w:tblStylePr>
    <w:tblStylePr w:type="lastCol">
      <w:tblPr/>
      <w:tcPr>
        <w:tcBorders>
          <w:left w:val="single" w:color="FFFFFF" w:themeColor="light1" w:sz="4" w:space="0"/>
          <w:right w:val="single" w:color="D99795" w:themeColor="accent2" w:themeTint="97" w:sz="32" w:space="0"/>
        </w:tcBorders>
      </w:tcPr>
    </w:tblStylePr>
    <w:tblStylePr w:type="band1Vert">
      <w:tblPr/>
      <w:tcPr>
        <w:tcBorders>
          <w:left w:val="single" w:color="FFFFFF" w:themeColor="light1" w:sz="4" w:space="0"/>
          <w:right w:val="single" w:color="FFFFFF" w:themeColor="light1" w:sz="4" w:space="0"/>
        </w:tcBorders>
        <w:shd w:val="clear" w:color="D99795" w:themeColor="accent2" w:themeTint="97" w:fill="D99795" w:themeFill="accent2" w:themeFillTint="97"/>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band2Horz">
      <w:tblPr/>
      <w:tcPr>
        <w:tcBorders>
          <w:top w:val="single" w:color="FFFFFF" w:themeColor="light1" w:sz="4" w:space="0"/>
          <w:bottom w:val="single" w:color="FFFFFF" w:themeColor="light1" w:sz="4" w:space="0"/>
        </w:tcBorders>
        <w:shd w:val="clear" w:color="D99795" w:themeColor="accent2" w:themeTint="97" w:fill="D99795" w:themeFill="accent2" w:themeFillTint="97"/>
      </w:tcPr>
    </w:tblStylePr>
    <w:tblStylePr w:type="neCell">
      <w:tblPr/>
    </w:tblStylePr>
    <w:tblStylePr w:type="nwCell">
      <w:tblPr/>
    </w:tblStylePr>
    <w:tblStylePr w:type="seCell">
      <w:tblPr/>
    </w:tblStylePr>
    <w:tblStylePr w:type="swCell">
      <w:tblPr/>
    </w:tblStylePr>
  </w:style>
  <w:style w:type="table" w:customStyle="1" w:styleId="140">
    <w:name w:val="List Table 5 Dark - Accent 3"/>
    <w:basedOn w:val="29"/>
    <w:qFormat/>
    <w:uiPriority w:val="99"/>
    <w:pPr>
      <w:spacing w:after="0" w:line="240" w:lineRule="auto"/>
    </w:pPr>
    <w:tblPr>
      <w:tblBorders>
        <w:top w:val="single" w:color="C3D69C" w:themeColor="accent3" w:themeTint="98" w:sz="32" w:space="0"/>
        <w:left w:val="single" w:color="C3D69C" w:themeColor="accent3" w:themeTint="98" w:sz="32" w:space="0"/>
        <w:bottom w:val="single" w:color="C3D69C" w:themeColor="accent3" w:themeTint="98" w:sz="32" w:space="0"/>
        <w:right w:val="single" w:color="C3D69C" w:themeColor="accent3" w:themeTint="98" w:sz="32" w:space="0"/>
      </w:tblBorders>
    </w:tblPr>
    <w:tblStylePr w:type="firstRow">
      <w:rPr>
        <w:rFonts w:ascii="Arial" w:hAnsi="Arial"/>
        <w:b/>
        <w:color w:val="FFFFFF" w:themeColor="light1"/>
        <w:sz w:val="22"/>
        <w14:textFill>
          <w14:solidFill>
            <w14:schemeClr w14:val="lt1"/>
          </w14:solidFill>
        </w14:textFill>
      </w:rPr>
      <w:tblPr/>
      <w:tcPr>
        <w:tcBorders>
          <w:top w:val="single" w:color="C3D69C" w:themeColor="accent3" w:themeTint="98" w:sz="32" w:space="0"/>
          <w:bottom w:val="single" w:color="FFFFFF" w:themeColor="light1" w:sz="12" w:space="0"/>
        </w:tcBorders>
        <w:shd w:val="clear" w:color="C3D69C" w:themeColor="accent3" w:themeTint="98" w:fill="C3D69C" w:themeFill="accent3" w:themeFillTint="98"/>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C3D69C" w:themeColor="accent3" w:themeTint="98" w:sz="32" w:space="0"/>
          <w:right w:val="single" w:color="FFFFFF" w:themeColor="light1" w:sz="4" w:space="0"/>
        </w:tcBorders>
      </w:tcPr>
    </w:tblStylePr>
    <w:tblStylePr w:type="lastCol">
      <w:tblPr/>
      <w:tcPr>
        <w:tcBorders>
          <w:left w:val="single" w:color="FFFFFF" w:themeColor="light1" w:sz="4" w:space="0"/>
          <w:right w:val="single" w:color="C3D69C" w:themeColor="accent3" w:themeTint="98" w:sz="32" w:space="0"/>
        </w:tcBorders>
      </w:tcPr>
    </w:tblStylePr>
    <w:tblStylePr w:type="band1Vert">
      <w:tblPr/>
      <w:tcPr>
        <w:tcBorders>
          <w:left w:val="single" w:color="FFFFFF" w:themeColor="light1" w:sz="4" w:space="0"/>
          <w:right w:val="single" w:color="FFFFFF" w:themeColor="light1" w:sz="4" w:space="0"/>
        </w:tcBorders>
        <w:shd w:val="clear" w:color="C3D69C" w:themeColor="accent3" w:themeTint="98" w:fill="C3D69C" w:themeFill="accent3"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band2Horz">
      <w:tblPr/>
      <w:tcPr>
        <w:tcBorders>
          <w:top w:val="single" w:color="FFFFFF" w:themeColor="light1" w:sz="4" w:space="0"/>
          <w:bottom w:val="single" w:color="FFFFFF" w:themeColor="light1" w:sz="4" w:space="0"/>
        </w:tcBorders>
        <w:shd w:val="clear" w:color="C3D69C" w:themeColor="accent3" w:themeTint="98" w:fill="C3D69C" w:themeFill="accent3" w:themeFillTint="98"/>
      </w:tcPr>
    </w:tblStylePr>
    <w:tblStylePr w:type="neCell">
      <w:tblPr/>
    </w:tblStylePr>
    <w:tblStylePr w:type="nwCell">
      <w:tblPr/>
    </w:tblStylePr>
    <w:tblStylePr w:type="seCell">
      <w:tblPr/>
    </w:tblStylePr>
    <w:tblStylePr w:type="swCell">
      <w:tblPr/>
    </w:tblStylePr>
  </w:style>
  <w:style w:type="table" w:customStyle="1" w:styleId="141">
    <w:name w:val="List Table 5 Dark - Accent 4"/>
    <w:basedOn w:val="29"/>
    <w:qFormat/>
    <w:uiPriority w:val="99"/>
    <w:pPr>
      <w:spacing w:after="0" w:line="240" w:lineRule="auto"/>
    </w:pPr>
    <w:tblPr>
      <w:tblBorders>
        <w:top w:val="single" w:color="B2A1C6" w:themeColor="accent4" w:themeTint="9A" w:sz="32" w:space="0"/>
        <w:left w:val="single" w:color="B2A1C6" w:themeColor="accent4" w:themeTint="9A" w:sz="32" w:space="0"/>
        <w:bottom w:val="single" w:color="B2A1C6" w:themeColor="accent4" w:themeTint="9A" w:sz="32" w:space="0"/>
        <w:right w:val="single" w:color="B2A1C6" w:themeColor="accent4" w:themeTint="9A" w:sz="32" w:space="0"/>
      </w:tblBorders>
    </w:tblPr>
    <w:tblStylePr w:type="firstRow">
      <w:rPr>
        <w:rFonts w:ascii="Arial" w:hAnsi="Arial"/>
        <w:b/>
        <w:color w:val="FFFFFF" w:themeColor="light1"/>
        <w:sz w:val="22"/>
        <w14:textFill>
          <w14:solidFill>
            <w14:schemeClr w14:val="lt1"/>
          </w14:solidFill>
        </w14:textFill>
      </w:rPr>
      <w:tblPr/>
      <w:tcPr>
        <w:tcBorders>
          <w:top w:val="single" w:color="B2A1C6" w:themeColor="accent4" w:themeTint="9A" w:sz="32" w:space="0"/>
          <w:bottom w:val="single" w:color="FFFFFF" w:themeColor="light1" w:sz="12" w:space="0"/>
        </w:tcBorders>
        <w:shd w:val="clear" w:color="B2A1C6" w:themeColor="accent4" w:themeTint="9A" w:fill="B2A1C6" w:themeFill="accent4" w:themeFillTint="9A"/>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B2A1C6" w:themeColor="accent4" w:themeTint="9A" w:sz="32" w:space="0"/>
          <w:right w:val="single" w:color="FFFFFF" w:themeColor="light1" w:sz="4" w:space="0"/>
        </w:tcBorders>
      </w:tcPr>
    </w:tblStylePr>
    <w:tblStylePr w:type="lastCol">
      <w:tblPr/>
      <w:tcPr>
        <w:tcBorders>
          <w:left w:val="single" w:color="FFFFFF" w:themeColor="light1" w:sz="4" w:space="0"/>
          <w:right w:val="single" w:color="B2A1C6" w:themeColor="accent4" w:themeTint="9A" w:sz="32" w:space="0"/>
        </w:tcBorders>
      </w:tcPr>
    </w:tblStylePr>
    <w:tblStylePr w:type="band1Vert">
      <w:tblPr/>
      <w:tcPr>
        <w:tcBorders>
          <w:left w:val="single" w:color="FFFFFF" w:themeColor="light1" w:sz="4" w:space="0"/>
          <w:right w:val="single" w:color="FFFFFF" w:themeColor="light1" w:sz="4" w:space="0"/>
        </w:tcBorders>
        <w:shd w:val="clear" w:color="B2A1C6" w:themeColor="accent4" w:themeTint="9A" w:fill="B2A1C6" w:themeFill="accent4"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band2Horz">
      <w:tblPr/>
      <w:tcPr>
        <w:tcBorders>
          <w:top w:val="single" w:color="FFFFFF" w:themeColor="light1" w:sz="4" w:space="0"/>
          <w:bottom w:val="single" w:color="FFFFFF" w:themeColor="light1" w:sz="4" w:space="0"/>
        </w:tcBorders>
        <w:shd w:val="clear" w:color="B2A1C6" w:themeColor="accent4" w:themeTint="9A" w:fill="B2A1C6" w:themeFill="accent4" w:themeFillTint="9A"/>
      </w:tcPr>
    </w:tblStylePr>
    <w:tblStylePr w:type="neCell">
      <w:tblPr/>
    </w:tblStylePr>
    <w:tblStylePr w:type="nwCell">
      <w:tblPr/>
    </w:tblStylePr>
    <w:tblStylePr w:type="seCell">
      <w:tblPr/>
    </w:tblStylePr>
    <w:tblStylePr w:type="swCell">
      <w:tblPr/>
    </w:tblStylePr>
  </w:style>
  <w:style w:type="table" w:customStyle="1" w:styleId="142">
    <w:name w:val="List Table 5 Dark - Accent 5"/>
    <w:basedOn w:val="29"/>
    <w:qFormat/>
    <w:uiPriority w:val="99"/>
    <w:pPr>
      <w:spacing w:after="0" w:line="240" w:lineRule="auto"/>
    </w:pPr>
    <w:tblPr>
      <w:tblBorders>
        <w:top w:val="single" w:color="92CCDC" w:themeColor="accent5" w:themeTint="9A" w:sz="32" w:space="0"/>
        <w:left w:val="single" w:color="92CCDC" w:themeColor="accent5" w:themeTint="9A" w:sz="32" w:space="0"/>
        <w:bottom w:val="single" w:color="92CCDC" w:themeColor="accent5" w:themeTint="9A" w:sz="32" w:space="0"/>
        <w:right w:val="single" w:color="92CCDC" w:themeColor="accent5" w:themeTint="9A" w:sz="32" w:space="0"/>
      </w:tblBorders>
    </w:tblPr>
    <w:tblStylePr w:type="firstRow">
      <w:rPr>
        <w:rFonts w:ascii="Arial" w:hAnsi="Arial"/>
        <w:b/>
        <w:color w:val="FFFFFF" w:themeColor="light1"/>
        <w:sz w:val="22"/>
        <w14:textFill>
          <w14:solidFill>
            <w14:schemeClr w14:val="lt1"/>
          </w14:solidFill>
        </w14:textFill>
      </w:rPr>
      <w:tblPr/>
      <w:tcPr>
        <w:tcBorders>
          <w:top w:val="single" w:color="92CCDC" w:themeColor="accent5" w:themeTint="9A" w:sz="32" w:space="0"/>
          <w:bottom w:val="single" w:color="FFFFFF" w:themeColor="light1" w:sz="12" w:space="0"/>
        </w:tcBorders>
        <w:shd w:val="clear" w:color="92CCDC" w:themeColor="accent5" w:themeTint="9A" w:fill="92CCDC" w:themeFill="accent5" w:themeFillTint="9A"/>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92CCDC" w:themeColor="accent5" w:themeTint="9A" w:sz="32" w:space="0"/>
          <w:right w:val="single" w:color="FFFFFF" w:themeColor="light1" w:sz="4" w:space="0"/>
        </w:tcBorders>
      </w:tcPr>
    </w:tblStylePr>
    <w:tblStylePr w:type="lastCol">
      <w:tblPr/>
      <w:tcPr>
        <w:tcBorders>
          <w:left w:val="single" w:color="FFFFFF" w:themeColor="light1" w:sz="4" w:space="0"/>
          <w:right w:val="single" w:color="92CCDC" w:themeColor="accent5" w:themeTint="9A" w:sz="32" w:space="0"/>
        </w:tcBorders>
      </w:tcPr>
    </w:tblStylePr>
    <w:tblStylePr w:type="band1Vert">
      <w:tblPr/>
      <w:tcPr>
        <w:tcBorders>
          <w:left w:val="single" w:color="FFFFFF" w:themeColor="light1" w:sz="4" w:space="0"/>
          <w:right w:val="single" w:color="FFFFFF" w:themeColor="light1" w:sz="4" w:space="0"/>
        </w:tcBorders>
        <w:shd w:val="clear" w:color="92CCDC" w:themeColor="accent5" w:themeTint="9A" w:fill="92CCDC" w:themeFill="accent5" w:themeFillTint="9A"/>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band2Horz">
      <w:tblPr/>
      <w:tcPr>
        <w:tcBorders>
          <w:top w:val="single" w:color="FFFFFF" w:themeColor="light1" w:sz="4" w:space="0"/>
          <w:bottom w:val="single" w:color="FFFFFF" w:themeColor="light1" w:sz="4" w:space="0"/>
        </w:tcBorders>
        <w:shd w:val="clear" w:color="92CCDC" w:themeColor="accent5" w:themeTint="9A" w:fill="92CCDC" w:themeFill="accent5" w:themeFillTint="9A"/>
      </w:tcPr>
    </w:tblStylePr>
    <w:tblStylePr w:type="neCell">
      <w:tblPr/>
    </w:tblStylePr>
    <w:tblStylePr w:type="nwCell">
      <w:tblPr/>
    </w:tblStylePr>
    <w:tblStylePr w:type="seCell">
      <w:tblPr/>
    </w:tblStylePr>
    <w:tblStylePr w:type="swCell">
      <w:tblPr/>
    </w:tblStylePr>
  </w:style>
  <w:style w:type="table" w:customStyle="1" w:styleId="143">
    <w:name w:val="List Table 5 Dark - Accent 6"/>
    <w:basedOn w:val="29"/>
    <w:qFormat/>
    <w:uiPriority w:val="99"/>
    <w:pPr>
      <w:spacing w:after="0" w:line="240" w:lineRule="auto"/>
    </w:pPr>
    <w:tblPr>
      <w:tblBorders>
        <w:top w:val="single" w:color="FAC090" w:themeColor="accent6" w:themeTint="98" w:sz="32" w:space="0"/>
        <w:left w:val="single" w:color="FAC090" w:themeColor="accent6" w:themeTint="98" w:sz="32" w:space="0"/>
        <w:bottom w:val="single" w:color="FAC090" w:themeColor="accent6" w:themeTint="98" w:sz="32" w:space="0"/>
        <w:right w:val="single" w:color="FAC090" w:themeColor="accent6" w:themeTint="98" w:sz="32" w:space="0"/>
      </w:tblBorders>
    </w:tblPr>
    <w:tblStylePr w:type="firstRow">
      <w:rPr>
        <w:rFonts w:ascii="Arial" w:hAnsi="Arial"/>
        <w:b/>
        <w:color w:val="FFFFFF" w:themeColor="light1"/>
        <w:sz w:val="22"/>
        <w14:textFill>
          <w14:solidFill>
            <w14:schemeClr w14:val="lt1"/>
          </w14:solidFill>
        </w14:textFill>
      </w:rPr>
      <w:tblPr/>
      <w:tcPr>
        <w:tcBorders>
          <w:top w:val="single" w:color="FAC090" w:themeColor="accent6" w:themeTint="98" w:sz="32" w:space="0"/>
          <w:bottom w:val="single" w:color="FFFFFF" w:themeColor="light1" w:sz="12" w:space="0"/>
        </w:tcBorders>
        <w:shd w:val="clear" w:color="FAC090" w:themeColor="accent6" w:themeTint="98" w:fill="FAC090" w:themeFill="accent6" w:themeFillTint="98"/>
      </w:tcPr>
    </w:tblStylePr>
    <w:tblStylePr w:type="lastRow">
      <w:rPr>
        <w:rFonts w:ascii="Arial" w:hAnsi="Arial"/>
        <w:b/>
        <w:color w:val="FFFFFF" w:themeColor="light1"/>
        <w:sz w:val="22"/>
        <w14:textFill>
          <w14:solidFill>
            <w14:schemeClr w14:val="lt1"/>
          </w14:solidFill>
        </w14:textFill>
      </w:rPr>
      <w:tblPr/>
    </w:tblStylePr>
    <w:tblStylePr w:type="firstCol">
      <w:rPr>
        <w:rFonts w:ascii="Arial" w:hAnsi="Arial"/>
        <w:b/>
        <w:color w:val="FFFFFF" w:themeColor="light1"/>
        <w:sz w:val="22"/>
        <w14:textFill>
          <w14:solidFill>
            <w14:schemeClr w14:val="lt1"/>
          </w14:solidFill>
        </w14:textFill>
      </w:rPr>
      <w:tblPr/>
      <w:tcPr>
        <w:tcBorders>
          <w:left w:val="single" w:color="FAC090" w:themeColor="accent6" w:themeTint="98" w:sz="32" w:space="0"/>
          <w:right w:val="single" w:color="FFFFFF" w:themeColor="light1" w:sz="4" w:space="0"/>
        </w:tcBorders>
      </w:tcPr>
    </w:tblStylePr>
    <w:tblStylePr w:type="lastCol">
      <w:tblPr/>
      <w:tcPr>
        <w:tcBorders>
          <w:left w:val="single" w:color="FFFFFF" w:themeColor="light1" w:sz="4" w:space="0"/>
          <w:right w:val="single" w:color="FAC090" w:themeColor="accent6" w:themeTint="98" w:sz="32" w:space="0"/>
        </w:tcBorders>
      </w:tcPr>
    </w:tblStylePr>
    <w:tblStylePr w:type="band1Vert">
      <w:tblPr/>
      <w:tcPr>
        <w:tcBorders>
          <w:left w:val="single" w:color="FFFFFF" w:themeColor="light1" w:sz="4" w:space="0"/>
          <w:right w:val="single" w:color="FFFFFF" w:themeColor="light1" w:sz="4" w:space="0"/>
        </w:tcBorders>
        <w:shd w:val="clear" w:color="FAC090" w:themeColor="accent6" w:themeTint="98" w:fill="FAC090" w:themeFill="accent6" w:themeFillTint="98"/>
      </w:tcPr>
    </w:tblStylePr>
    <w:tblStylePr w:type="band2Vert">
      <w:tblPr/>
      <w:tcPr>
        <w:tcBorders>
          <w:left w:val="single" w:color="FFFFFF" w:themeColor="light1" w:sz="4" w:space="0"/>
          <w:right w:val="single" w:color="FFFFFF" w:themeColor="light1" w:sz="4" w:space="0"/>
        </w:tcBorders>
      </w:tcPr>
    </w:tblStylePr>
    <w:tblStylePr w:type="band1Horz">
      <w:tblPr/>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band2Horz">
      <w:tblPr/>
      <w:tcPr>
        <w:tcBorders>
          <w:top w:val="single" w:color="FFFFFF" w:themeColor="light1" w:sz="4" w:space="0"/>
          <w:bottom w:val="single" w:color="FFFFFF" w:themeColor="light1" w:sz="4" w:space="0"/>
        </w:tcBorders>
        <w:shd w:val="clear" w:color="FAC090" w:themeColor="accent6" w:themeTint="98" w:fill="FAC090" w:themeFill="accent6" w:themeFillTint="98"/>
      </w:tcPr>
    </w:tblStylePr>
    <w:tblStylePr w:type="neCell">
      <w:tblPr/>
    </w:tblStylePr>
    <w:tblStylePr w:type="nwCell">
      <w:tblPr/>
    </w:tblStylePr>
    <w:tblStylePr w:type="seCell">
      <w:tblPr/>
    </w:tblStylePr>
    <w:tblStylePr w:type="swCell">
      <w:tblPr/>
    </w:tblStylePr>
  </w:style>
  <w:style w:type="table" w:customStyle="1" w:styleId="144">
    <w:name w:val="List Table 6 Colorful"/>
    <w:basedOn w:val="29"/>
    <w:qFormat/>
    <w:uiPriority w:val="99"/>
    <w:pPr>
      <w:spacing w:after="0" w:line="240" w:lineRule="auto"/>
    </w:pPr>
    <w:tblPr>
      <w:tblBorders>
        <w:top w:val="single" w:color="7E7E7E" w:themeColor="text1" w:themeTint="80" w:sz="4" w:space="0"/>
        <w:bottom w:val="single" w:color="7E7E7E" w:themeColor="text1" w:themeTint="80" w:sz="4" w:space="0"/>
      </w:tblBorders>
    </w:tblPr>
    <w:tblStylePr w:type="firstRow">
      <w:rPr>
        <w:b/>
        <w:color w:val="000000" w:themeColor="text1"/>
        <w14:textFill>
          <w14:solidFill>
            <w14:schemeClr w14:val="tx1"/>
          </w14:solidFill>
        </w14:textFill>
      </w:rPr>
      <w:tblPr/>
      <w:tcPr>
        <w:tcBorders>
          <w:bottom w:val="single" w:color="7E7E7E" w:themeColor="text1" w:themeTint="80" w:sz="4" w:space="0"/>
        </w:tcBorders>
      </w:tcPr>
    </w:tblStylePr>
    <w:tblStylePr w:type="lastRow">
      <w:rPr>
        <w:b/>
        <w:color w:val="000000" w:themeColor="text1"/>
        <w14:textFill>
          <w14:solidFill>
            <w14:schemeClr w14:val="tx1"/>
          </w14:solidFill>
        </w14:textFill>
      </w:rPr>
      <w:tblPr/>
      <w:tcPr>
        <w:tcBorders>
          <w:top w:val="single" w:color="7E7E7E" w:themeColor="text1" w:themeTint="80" w:sz="4" w:space="0"/>
        </w:tcBorders>
      </w:tcPr>
    </w:tblStylePr>
    <w:tblStylePr w:type="firstCol">
      <w:rPr>
        <w:b/>
        <w:color w:val="000000" w:themeColor="text1"/>
        <w14:textFill>
          <w14:solidFill>
            <w14:schemeClr w14:val="tx1"/>
          </w14:solidFill>
        </w14:textFill>
      </w:rPr>
      <w:tblPr/>
    </w:tblStylePr>
    <w:tblStylePr w:type="lastCol">
      <w:rPr>
        <w:b/>
        <w:color w:val="000000" w:themeColor="text1"/>
        <w14:textFill>
          <w14:solidFill>
            <w14:schemeClr w14:val="tx1"/>
          </w14:solidFill>
        </w14:textFill>
      </w:rPr>
      <w:tblPr/>
    </w:tblStylePr>
    <w:tblStylePr w:type="band1Vert">
      <w:tblPr/>
      <w:tcPr>
        <w:shd w:val="clear" w:color="BEBEBE" w:themeColor="text1" w:themeTint="40" w:fill="BEBEBE" w:themeFill="text1" w:themeFillTint="40"/>
      </w:tcPr>
    </w:tblStylePr>
    <w:tblStylePr w:type="band2Vert">
      <w:tblPr/>
    </w:tblStylePr>
    <w:tblStylePr w:type="band1Horz">
      <w:rPr>
        <w:rFonts w:ascii="Arial" w:hAnsi="Arial"/>
        <w:color w:val="000000" w:themeColor="text1"/>
        <w:sz w:val="22"/>
        <w14:textFill>
          <w14:solidFill>
            <w14:schemeClr w14:val="tx1"/>
          </w14:solidFill>
        </w14:textFill>
      </w:rPr>
      <w:tblPr/>
      <w:tcPr>
        <w:shd w:val="clear" w:color="BEBEBE" w:themeColor="text1" w:themeTint="40" w:fill="BEBEBE" w:themeFill="text1" w:themeFillTint="40"/>
      </w:tcPr>
    </w:tblStylePr>
    <w:tblStylePr w:type="band2Horz">
      <w:rPr>
        <w:rFonts w:ascii="Arial" w:hAnsi="Arial"/>
        <w:color w:val="000000" w:themeColor="text1"/>
        <w:sz w:val="22"/>
        <w14:textFill>
          <w14:solidFill>
            <w14:schemeClr w14:val="tx1"/>
          </w14:solidFill>
        </w14:textFill>
      </w:rPr>
      <w:tblPr/>
    </w:tblStylePr>
    <w:tblStylePr w:type="neCell">
      <w:tblPr/>
    </w:tblStylePr>
    <w:tblStylePr w:type="nwCell">
      <w:tblPr/>
    </w:tblStylePr>
    <w:tblStylePr w:type="seCell">
      <w:tblPr/>
    </w:tblStylePr>
    <w:tblStylePr w:type="swCell">
      <w:tblPr/>
    </w:tblStylePr>
  </w:style>
  <w:style w:type="table" w:customStyle="1" w:styleId="145">
    <w:name w:val="List Table 6 Colorful - Accent 1"/>
    <w:basedOn w:val="29"/>
    <w:qFormat/>
    <w:uiPriority w:val="99"/>
    <w:pPr>
      <w:spacing w:after="0" w:line="240" w:lineRule="auto"/>
    </w:pPr>
    <w:tblPr>
      <w:tblBorders>
        <w:top w:val="single" w:color="4F81BD" w:themeColor="accent1" w:sz="4" w:space="0"/>
        <w:bottom w:val="single" w:color="4F81BD" w:themeColor="accent1" w:sz="4" w:space="0"/>
      </w:tblBorders>
    </w:tblPr>
    <w:tblStylePr w:type="firstRow">
      <w:rPr>
        <w:b/>
        <w:color w:val="2A4B71" w:themeColor="accent1" w:themeShade="94"/>
      </w:rPr>
      <w:tblPr/>
      <w:tcPr>
        <w:tcBorders>
          <w:bottom w:val="single" w:color="4F81BD" w:themeColor="accent1" w:sz="4" w:space="0"/>
        </w:tcBorders>
      </w:tcPr>
    </w:tblStylePr>
    <w:tblStylePr w:type="lastRow">
      <w:rPr>
        <w:b/>
        <w:color w:val="2A4B71" w:themeColor="accent1" w:themeShade="94"/>
      </w:rPr>
      <w:tblPr/>
      <w:tcPr>
        <w:tcBorders>
          <w:top w:val="single" w:color="4F81BD" w:themeColor="accent1" w:sz="4" w:space="0"/>
        </w:tcBorders>
      </w:tcPr>
    </w:tblStylePr>
    <w:tblStylePr w:type="firstCol">
      <w:rPr>
        <w:b/>
        <w:color w:val="2A4B71" w:themeColor="accent1" w:themeShade="94"/>
      </w:rPr>
      <w:tblPr/>
    </w:tblStylePr>
    <w:tblStylePr w:type="lastCol">
      <w:rPr>
        <w:b/>
        <w:color w:val="2A4B71" w:themeColor="accent1" w:themeShade="94"/>
      </w:rPr>
      <w:tblPr/>
    </w:tblStylePr>
    <w:tblStylePr w:type="band1Vert">
      <w:tblPr/>
      <w:tcPr>
        <w:shd w:val="clear" w:color="D2DFEE" w:themeColor="accent1" w:themeTint="40" w:fill="D2DFEE" w:themeFill="accent1" w:themeFillTint="40"/>
      </w:tcPr>
    </w:tblStylePr>
    <w:tblStylePr w:type="band2Vert">
      <w:tblPr/>
    </w:tblStylePr>
    <w:tblStylePr w:type="band1Horz">
      <w:rPr>
        <w:rFonts w:ascii="Arial" w:hAnsi="Arial"/>
        <w:color w:val="2A4B71" w:themeColor="accent1" w:themeShade="94"/>
        <w:sz w:val="22"/>
      </w:rPr>
      <w:tblPr/>
      <w:tcPr>
        <w:shd w:val="clear" w:color="D2DFEE" w:themeColor="accent1" w:themeTint="40" w:fill="D2DFEE" w:themeFill="accent1" w:themeFillTint="40"/>
      </w:tcPr>
    </w:tblStylePr>
    <w:tblStylePr w:type="band2Horz">
      <w:rPr>
        <w:rFonts w:ascii="Arial" w:hAnsi="Arial"/>
        <w:color w:val="2A4B71" w:themeColor="accent1" w:themeShade="94"/>
        <w:sz w:val="22"/>
      </w:rPr>
      <w:tblPr/>
    </w:tblStylePr>
    <w:tblStylePr w:type="neCell">
      <w:tblPr/>
    </w:tblStylePr>
    <w:tblStylePr w:type="nwCell">
      <w:tblPr/>
    </w:tblStylePr>
    <w:tblStylePr w:type="seCell">
      <w:tblPr/>
    </w:tblStylePr>
    <w:tblStylePr w:type="swCell">
      <w:tblPr/>
    </w:tblStylePr>
  </w:style>
  <w:style w:type="table" w:customStyle="1" w:styleId="146">
    <w:name w:val="List Table 6 Colorful - Accent 2"/>
    <w:basedOn w:val="29"/>
    <w:qFormat/>
    <w:uiPriority w:val="99"/>
    <w:pPr>
      <w:spacing w:after="0" w:line="240" w:lineRule="auto"/>
    </w:pPr>
    <w:tblPr>
      <w:tblBorders>
        <w:top w:val="single" w:color="D99795" w:themeColor="accent2" w:themeTint="97" w:sz="4" w:space="0"/>
        <w:bottom w:val="single" w:color="D99795" w:themeColor="accent2" w:themeTint="97" w:sz="4" w:space="0"/>
      </w:tblBorders>
    </w:tblPr>
    <w:tblStylePr w:type="firstRow">
      <w:rPr>
        <w:b/>
        <w:color w:val="DA9896" w:themeColor="accent2" w:themeTint="96"/>
        <w14:textFill>
          <w14:solidFill>
            <w14:schemeClr w14:val="accent2">
              <w14:lumMod w14:val="59000"/>
              <w14:lumOff w14:val="41000"/>
            </w14:schemeClr>
          </w14:solidFill>
        </w14:textFill>
      </w:rPr>
      <w:tblPr/>
      <w:tcPr>
        <w:tcBorders>
          <w:bottom w:val="single" w:color="D99795" w:themeColor="accent2" w:themeTint="97" w:sz="4" w:space="0"/>
        </w:tcBorders>
      </w:tcPr>
    </w:tblStylePr>
    <w:tblStylePr w:type="lastRow">
      <w:rPr>
        <w:b/>
        <w:color w:val="DA9896" w:themeColor="accent2" w:themeTint="96"/>
        <w14:textFill>
          <w14:solidFill>
            <w14:schemeClr w14:val="accent2">
              <w14:lumMod w14:val="59000"/>
              <w14:lumOff w14:val="41000"/>
            </w14:schemeClr>
          </w14:solidFill>
        </w14:textFill>
      </w:rPr>
      <w:tblPr/>
      <w:tcPr>
        <w:tcBorders>
          <w:top w:val="single" w:color="D99795" w:themeColor="accent2" w:themeTint="97" w:sz="4" w:space="0"/>
        </w:tcBorders>
      </w:tcPr>
    </w:tblStylePr>
    <w:tblStylePr w:type="firstCol">
      <w:rPr>
        <w:b/>
        <w:color w:val="DA9896" w:themeColor="accent2" w:themeTint="96"/>
        <w14:textFill>
          <w14:solidFill>
            <w14:schemeClr w14:val="accent2">
              <w14:lumMod w14:val="59000"/>
              <w14:lumOff w14:val="41000"/>
            </w14:schemeClr>
          </w14:solidFill>
        </w14:textFill>
      </w:rPr>
      <w:tblPr/>
    </w:tblStylePr>
    <w:tblStylePr w:type="lastCol">
      <w:rPr>
        <w:b/>
        <w:color w:val="DA9896" w:themeColor="accent2" w:themeTint="96"/>
        <w14:textFill>
          <w14:solidFill>
            <w14:schemeClr w14:val="accent2">
              <w14:lumMod w14:val="59000"/>
              <w14:lumOff w14:val="41000"/>
            </w14:schemeClr>
          </w14:solidFill>
        </w14:textFill>
      </w:rPr>
      <w:tblPr/>
    </w:tblStylePr>
    <w:tblStylePr w:type="band1Vert">
      <w:tblPr/>
      <w:tcPr>
        <w:shd w:val="clear" w:color="EFD3D2" w:themeColor="accent2" w:themeTint="40" w:fill="EFD3D2" w:themeFill="accent2" w:themeFillTint="40"/>
      </w:tcPr>
    </w:tblStylePr>
    <w:tblStylePr w:type="band2Vert">
      <w:tbl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bl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47">
    <w:name w:val="List Table 6 Colorful - Accent 3"/>
    <w:basedOn w:val="29"/>
    <w:qFormat/>
    <w:uiPriority w:val="99"/>
    <w:pPr>
      <w:spacing w:after="0" w:line="240" w:lineRule="auto"/>
    </w:pPr>
    <w:tblPr>
      <w:tblBorders>
        <w:top w:val="single" w:color="C3D69C" w:themeColor="accent3" w:themeTint="98" w:sz="4" w:space="0"/>
        <w:bottom w:val="single" w:color="C3D69C" w:themeColor="accent3" w:themeTint="98" w:sz="4" w:space="0"/>
      </w:tblBorders>
    </w:tblPr>
    <w:tblStylePr w:type="firstRow">
      <w:rPr>
        <w:b/>
        <w:color w:val="C3D69B" w:themeColor="accent3" w:themeTint="99"/>
        <w14:textFill>
          <w14:solidFill>
            <w14:schemeClr w14:val="accent3">
              <w14:lumMod w14:val="60000"/>
              <w14:lumOff w14:val="40000"/>
            </w14:schemeClr>
          </w14:solidFill>
        </w14:textFill>
      </w:rPr>
      <w:tblPr/>
      <w:tcPr>
        <w:tcBorders>
          <w:bottom w:val="single" w:color="C3D69C" w:themeColor="accent3" w:themeTint="98" w:sz="4" w:space="0"/>
        </w:tcBorders>
      </w:tcPr>
    </w:tblStylePr>
    <w:tblStylePr w:type="lastRow">
      <w:rPr>
        <w:b/>
        <w:color w:val="C3D69B" w:themeColor="accent3" w:themeTint="99"/>
        <w14:textFill>
          <w14:solidFill>
            <w14:schemeClr w14:val="accent3">
              <w14:lumMod w14:val="60000"/>
              <w14:lumOff w14:val="40000"/>
            </w14:schemeClr>
          </w14:solidFill>
        </w14:textFill>
      </w:rPr>
      <w:tblPr/>
      <w:tcPr>
        <w:tcBorders>
          <w:top w:val="single" w:color="C3D69C" w:themeColor="accent3" w:themeTint="98" w:sz="4" w:space="0"/>
        </w:tcBorders>
      </w:tcPr>
    </w:tblStylePr>
    <w:tblStylePr w:type="firstCol">
      <w:rPr>
        <w:b/>
        <w:color w:val="C3D69B" w:themeColor="accent3" w:themeTint="99"/>
        <w14:textFill>
          <w14:solidFill>
            <w14:schemeClr w14:val="accent3">
              <w14:lumMod w14:val="60000"/>
              <w14:lumOff w14:val="40000"/>
            </w14:schemeClr>
          </w14:solidFill>
        </w14:textFill>
      </w:rPr>
      <w:tblPr/>
    </w:tblStylePr>
    <w:tblStylePr w:type="lastCol">
      <w:rPr>
        <w:b/>
        <w:color w:val="C3D69B" w:themeColor="accent3" w:themeTint="99"/>
        <w14:textFill>
          <w14:solidFill>
            <w14:schemeClr w14:val="accent3">
              <w14:lumMod w14:val="60000"/>
              <w14:lumOff w14:val="40000"/>
            </w14:schemeClr>
          </w14:solidFill>
        </w14:textFill>
      </w:rPr>
      <w:tblPr/>
    </w:tblStylePr>
    <w:tblStylePr w:type="band1Vert">
      <w:tblPr/>
      <w:tcPr>
        <w:shd w:val="clear" w:color="E5EDD5" w:themeColor="accent3" w:themeTint="40" w:fill="E5EDD5" w:themeFill="accent3" w:themeFillTint="40"/>
      </w:tcPr>
    </w:tblStylePr>
    <w:tblStylePr w:type="band2Vert">
      <w:tblPr/>
    </w:tblStylePr>
    <w:tblStylePr w:type="band1Horz">
      <w:rPr>
        <w:rFonts w:ascii="Arial" w:hAnsi="Arial"/>
        <w:color w:val="C3D69B" w:themeColor="accent3" w:themeTint="99"/>
        <w:sz w:val="22"/>
        <w14:textFill>
          <w14:solidFill>
            <w14:schemeClr w14:val="accent3">
              <w14:lumMod w14:val="60000"/>
              <w14:lumOff w14:val="40000"/>
            </w14:schemeClr>
          </w14:solidFill>
        </w14:textFill>
      </w:rPr>
      <w:tbl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48">
    <w:name w:val="List Table 6 Colorful - Accent 4"/>
    <w:basedOn w:val="29"/>
    <w:qFormat/>
    <w:uiPriority w:val="99"/>
    <w:pPr>
      <w:spacing w:after="0" w:line="240" w:lineRule="auto"/>
    </w:pPr>
    <w:tblPr>
      <w:tblBorders>
        <w:top w:val="single" w:color="B2A1C6" w:themeColor="accent4" w:themeTint="9A" w:sz="4" w:space="0"/>
        <w:bottom w:val="single" w:color="B2A1C6" w:themeColor="accent4" w:themeTint="9A" w:sz="4" w:space="0"/>
      </w:tblBorders>
    </w:tblPr>
    <w:tblStylePr w:type="firstRow">
      <w:rPr>
        <w:b/>
        <w:color w:val="B3A2C7" w:themeColor="accent4" w:themeTint="99"/>
        <w14:textFill>
          <w14:solidFill>
            <w14:schemeClr w14:val="accent4">
              <w14:lumMod w14:val="60000"/>
              <w14:lumOff w14:val="40000"/>
            </w14:schemeClr>
          </w14:solidFill>
        </w14:textFill>
      </w:rPr>
      <w:tblPr/>
      <w:tcPr>
        <w:tcBorders>
          <w:bottom w:val="single" w:color="B2A1C6" w:themeColor="accent4" w:themeTint="9A" w:sz="4" w:space="0"/>
        </w:tcBorders>
      </w:tcPr>
    </w:tblStylePr>
    <w:tblStylePr w:type="lastRow">
      <w:rPr>
        <w:b/>
        <w:color w:val="B3A2C7" w:themeColor="accent4" w:themeTint="99"/>
        <w14:textFill>
          <w14:solidFill>
            <w14:schemeClr w14:val="accent4">
              <w14:lumMod w14:val="60000"/>
              <w14:lumOff w14:val="40000"/>
            </w14:schemeClr>
          </w14:solidFill>
        </w14:textFill>
      </w:rPr>
      <w:tblPr/>
      <w:tcPr>
        <w:tcBorders>
          <w:top w:val="single" w:color="B2A1C6" w:themeColor="accent4" w:themeTint="9A" w:sz="4" w:space="0"/>
        </w:tcBorders>
      </w:tcPr>
    </w:tblStylePr>
    <w:tblStylePr w:type="firstCol">
      <w:rPr>
        <w:b/>
        <w:color w:val="B3A2C7" w:themeColor="accent4" w:themeTint="99"/>
        <w14:textFill>
          <w14:solidFill>
            <w14:schemeClr w14:val="accent4">
              <w14:lumMod w14:val="60000"/>
              <w14:lumOff w14:val="40000"/>
            </w14:schemeClr>
          </w14:solidFill>
        </w14:textFill>
      </w:rPr>
      <w:tblPr/>
    </w:tblStylePr>
    <w:tblStylePr w:type="lastCol">
      <w:rPr>
        <w:b/>
        <w:color w:val="B3A2C7" w:themeColor="accent4" w:themeTint="99"/>
        <w14:textFill>
          <w14:solidFill>
            <w14:schemeClr w14:val="accent4">
              <w14:lumMod w14:val="60000"/>
              <w14:lumOff w14:val="40000"/>
            </w14:schemeClr>
          </w14:solidFill>
        </w14:textFill>
      </w:rPr>
      <w:tblPr/>
    </w:tblStylePr>
    <w:tblStylePr w:type="band1Vert">
      <w:tblPr/>
      <w:tcPr>
        <w:shd w:val="clear" w:color="DFD8E7" w:themeColor="accent4" w:themeTint="40" w:fill="DFD8E7" w:themeFill="accent4" w:themeFillTint="40"/>
      </w:tcPr>
    </w:tblStylePr>
    <w:tblStylePr w:type="band2Vert">
      <w:tbl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bl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49">
    <w:name w:val="List Table 6 Colorful - Accent 5"/>
    <w:basedOn w:val="29"/>
    <w:qFormat/>
    <w:uiPriority w:val="99"/>
    <w:pPr>
      <w:spacing w:after="0" w:line="240" w:lineRule="auto"/>
    </w:pPr>
    <w:tblPr>
      <w:tblBorders>
        <w:top w:val="single" w:color="92CCDC" w:themeColor="accent5" w:themeTint="9A" w:sz="4" w:space="0"/>
        <w:bottom w:val="single" w:color="92CCDC" w:themeColor="accent5" w:themeTint="9A" w:sz="4" w:space="0"/>
      </w:tblBorders>
    </w:tblPr>
    <w:tblStylePr w:type="firstRow">
      <w:rPr>
        <w:b/>
        <w:color w:val="93CDDD" w:themeColor="accent5" w:themeTint="99"/>
        <w14:textFill>
          <w14:solidFill>
            <w14:schemeClr w14:val="accent5">
              <w14:lumMod w14:val="60000"/>
              <w14:lumOff w14:val="40000"/>
            </w14:schemeClr>
          </w14:solidFill>
        </w14:textFill>
      </w:rPr>
      <w:tblPr/>
      <w:tcPr>
        <w:tcBorders>
          <w:bottom w:val="single" w:color="92CCDC" w:themeColor="accent5" w:themeTint="9A" w:sz="4" w:space="0"/>
        </w:tcBorders>
      </w:tcPr>
    </w:tblStylePr>
    <w:tblStylePr w:type="lastRow">
      <w:rPr>
        <w:b/>
        <w:color w:val="93CDDD" w:themeColor="accent5" w:themeTint="99"/>
        <w14:textFill>
          <w14:solidFill>
            <w14:schemeClr w14:val="accent5">
              <w14:lumMod w14:val="60000"/>
              <w14:lumOff w14:val="40000"/>
            </w14:schemeClr>
          </w14:solidFill>
        </w14:textFill>
      </w:rPr>
      <w:tblPr/>
      <w:tcPr>
        <w:tcBorders>
          <w:top w:val="single" w:color="92CCDC" w:themeColor="accent5" w:themeTint="9A" w:sz="4" w:space="0"/>
        </w:tcBorders>
      </w:tcPr>
    </w:tblStylePr>
    <w:tblStylePr w:type="firstCol">
      <w:rPr>
        <w:b/>
        <w:color w:val="93CDDD" w:themeColor="accent5" w:themeTint="99"/>
        <w14:textFill>
          <w14:solidFill>
            <w14:schemeClr w14:val="accent5">
              <w14:lumMod w14:val="60000"/>
              <w14:lumOff w14:val="40000"/>
            </w14:schemeClr>
          </w14:solidFill>
        </w14:textFill>
      </w:rPr>
      <w:tblPr/>
    </w:tblStylePr>
    <w:tblStylePr w:type="lastCol">
      <w:rPr>
        <w:b/>
        <w:color w:val="93CDDD" w:themeColor="accent5" w:themeTint="99"/>
        <w14:textFill>
          <w14:solidFill>
            <w14:schemeClr w14:val="accent5">
              <w14:lumMod w14:val="60000"/>
              <w14:lumOff w14:val="40000"/>
            </w14:schemeClr>
          </w14:solidFill>
        </w14:textFill>
      </w:rPr>
      <w:tblPr/>
    </w:tblStylePr>
    <w:tblStylePr w:type="band1Vert">
      <w:tblPr/>
      <w:tcPr>
        <w:shd w:val="clear" w:color="D1EAF0" w:themeColor="accent5" w:themeTint="40" w:fill="D1EAF0" w:themeFill="accent5" w:themeFillTint="40"/>
      </w:tcPr>
    </w:tblStylePr>
    <w:tblStylePr w:type="band2Vert">
      <w:tblPr/>
    </w:tblStylePr>
    <w:tblStylePr w:type="band1Horz">
      <w:rPr>
        <w:rFonts w:ascii="Arial" w:hAnsi="Arial"/>
        <w:color w:val="93CDDD" w:themeColor="accent5" w:themeTint="99"/>
        <w:sz w:val="22"/>
        <w14:textFill>
          <w14:solidFill>
            <w14:schemeClr w14:val="accent5">
              <w14:lumMod w14:val="60000"/>
              <w14:lumOff w14:val="40000"/>
            </w14:schemeClr>
          </w14:solidFill>
        </w14:textFill>
      </w:rPr>
      <w:tbl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0">
    <w:name w:val="List Table 6 Colorful - Accent 6"/>
    <w:basedOn w:val="29"/>
    <w:qFormat/>
    <w:uiPriority w:val="99"/>
    <w:pPr>
      <w:spacing w:after="0" w:line="240" w:lineRule="auto"/>
    </w:pPr>
    <w:tblPr>
      <w:tblBorders>
        <w:top w:val="single" w:color="FAC090" w:themeColor="accent6" w:themeTint="98" w:sz="4" w:space="0"/>
        <w:bottom w:val="single" w:color="FAC090" w:themeColor="accent6" w:themeTint="98" w:sz="4" w:space="0"/>
      </w:tblBorders>
    </w:tblPr>
    <w:tblStylePr w:type="firstRow">
      <w:rPr>
        <w:b/>
        <w:color w:val="FAC090" w:themeColor="accent6" w:themeTint="99"/>
        <w14:textFill>
          <w14:solidFill>
            <w14:schemeClr w14:val="accent6">
              <w14:lumMod w14:val="60000"/>
              <w14:lumOff w14:val="40000"/>
            </w14:schemeClr>
          </w14:solidFill>
        </w14:textFill>
      </w:rPr>
      <w:tblPr/>
      <w:tcPr>
        <w:tcBorders>
          <w:bottom w:val="single" w:color="FAC090" w:themeColor="accent6" w:themeTint="98" w:sz="4" w:space="0"/>
        </w:tcBorders>
      </w:tcPr>
    </w:tblStylePr>
    <w:tblStylePr w:type="lastRow">
      <w:rPr>
        <w:b/>
        <w:color w:val="FAC090" w:themeColor="accent6" w:themeTint="99"/>
        <w14:textFill>
          <w14:solidFill>
            <w14:schemeClr w14:val="accent6">
              <w14:lumMod w14:val="60000"/>
              <w14:lumOff w14:val="40000"/>
            </w14:schemeClr>
          </w14:solidFill>
        </w14:textFill>
      </w:rPr>
      <w:tblPr/>
      <w:tcPr>
        <w:tcBorders>
          <w:top w:val="single" w:color="FAC090" w:themeColor="accent6" w:themeTint="98" w:sz="4" w:space="0"/>
        </w:tcBorders>
      </w:tcPr>
    </w:tblStylePr>
    <w:tblStylePr w:type="firstCol">
      <w:rPr>
        <w:b/>
        <w:color w:val="FAC090" w:themeColor="accent6" w:themeTint="99"/>
        <w14:textFill>
          <w14:solidFill>
            <w14:schemeClr w14:val="accent6">
              <w14:lumMod w14:val="60000"/>
              <w14:lumOff w14:val="40000"/>
            </w14:schemeClr>
          </w14:solidFill>
        </w14:textFill>
      </w:rPr>
      <w:tblPr/>
    </w:tblStylePr>
    <w:tblStylePr w:type="lastCol">
      <w:rPr>
        <w:b/>
        <w:color w:val="FAC090" w:themeColor="accent6" w:themeTint="99"/>
        <w14:textFill>
          <w14:solidFill>
            <w14:schemeClr w14:val="accent6">
              <w14:lumMod w14:val="60000"/>
              <w14:lumOff w14:val="40000"/>
            </w14:schemeClr>
          </w14:solidFill>
        </w14:textFill>
      </w:rPr>
      <w:tblPr/>
    </w:tblStylePr>
    <w:tblStylePr w:type="band1Vert">
      <w:tblPr/>
      <w:tcPr>
        <w:shd w:val="clear" w:color="FCE4D0" w:themeColor="accent6" w:themeTint="40" w:fill="FCE4D0" w:themeFill="accent6" w:themeFillTint="40"/>
      </w:tcPr>
    </w:tblStylePr>
    <w:tblStylePr w:type="band2Vert">
      <w:tblPr/>
    </w:tblStylePr>
    <w:tblStylePr w:type="band1Horz">
      <w:rPr>
        <w:rFonts w:ascii="Arial" w:hAnsi="Arial"/>
        <w:color w:val="FAC090" w:themeColor="accent6" w:themeTint="99"/>
        <w:sz w:val="22"/>
        <w14:textFill>
          <w14:solidFill>
            <w14:schemeClr w14:val="accent6">
              <w14:lumMod w14:val="60000"/>
              <w14:lumOff w14:val="40000"/>
            </w14:schemeClr>
          </w14:solidFill>
        </w14:textFill>
      </w:rPr>
      <w:tbl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1">
    <w:name w:val="List Table 7 Colorful"/>
    <w:basedOn w:val="29"/>
    <w:qFormat/>
    <w:uiPriority w:val="99"/>
    <w:pPr>
      <w:spacing w:after="0" w:line="240" w:lineRule="auto"/>
    </w:pPr>
    <w:tblPr>
      <w:tblBorders>
        <w:right w:val="single" w:color="7E7E7E" w:themeColor="text1" w:themeTint="80" w:sz="4" w:space="0"/>
      </w:tblBorders>
    </w:tblPr>
    <w:tblStylePr w:type="firstRow">
      <w:rPr>
        <w:rFonts w:ascii="Arial" w:hAnsi="Arial"/>
        <w:i/>
        <w:color w:val="808080" w:themeColor="text1" w:themeTint="80"/>
        <w:sz w:val="22"/>
        <w14:textFill>
          <w14:solidFill>
            <w14:schemeClr w14:val="tx1">
              <w14:lumMod w14:val="50000"/>
              <w14:lumOff w14:val="50000"/>
            </w14:schemeClr>
          </w14:solidFill>
        </w14:textFill>
      </w:rPr>
      <w:tblPr/>
      <w:tcPr>
        <w:tcBorders>
          <w:top w:val="nil"/>
          <w:left w:val="nil"/>
          <w:bottom w:val="single" w:color="7E7E7E" w:themeColor="text1" w:themeTint="80" w:sz="4" w:space="0"/>
          <w:right w:val="nil"/>
        </w:tcBorders>
        <w:shd w:val="clear" w:color="FFFFFF" w:themeColor="light1" w:fill="FFFFFF" w:themeFill="light1"/>
      </w:tcPr>
    </w:tblStylePr>
    <w:tblStylePr w:type="lastRow">
      <w:rPr>
        <w:rFonts w:ascii="Arial" w:hAnsi="Arial"/>
        <w:i/>
        <w:color w:val="808080" w:themeColor="text1" w:themeTint="80"/>
        <w:sz w:val="22"/>
        <w14:textFill>
          <w14:solidFill>
            <w14:schemeClr w14:val="tx1">
              <w14:lumMod w14:val="50000"/>
              <w14:lumOff w14:val="50000"/>
            </w14:schemeClr>
          </w14:solidFill>
        </w14:textFill>
      </w:rPr>
      <w:tblPr/>
      <w:tcPr>
        <w:tcBorders>
          <w:top w:val="single" w:color="7E7E7E" w:themeColor="text1" w:themeTint="80" w:sz="4" w:space="0"/>
          <w:left w:val="nil"/>
          <w:bottom w:val="nil"/>
          <w:right w:val="nil"/>
        </w:tcBorders>
        <w:shd w:val="clear" w:color="FFFFFF" w:themeColor="light1" w:fill="FFFFFF" w:themeFill="light1"/>
      </w:tcPr>
    </w:tblStylePr>
    <w:tblStylePr w:type="firstCol">
      <w:pPr>
        <w:jc w:val="right"/>
      </w:pPr>
      <w:rPr>
        <w:rFonts w:ascii="Arial" w:hAnsi="Arial"/>
        <w:i/>
        <w:color w:val="808080" w:themeColor="text1" w:themeTint="80"/>
        <w:sz w:val="22"/>
        <w14:textFill>
          <w14:solidFill>
            <w14:schemeClr w14:val="tx1">
              <w14:lumMod w14:val="50000"/>
              <w14:lumOff w14:val="50000"/>
            </w14:schemeClr>
          </w14:solidFill>
        </w14:textFill>
      </w:rPr>
      <w:tblPr/>
      <w:tcPr>
        <w:tcBorders>
          <w:top w:val="nil"/>
          <w:left w:val="nil"/>
          <w:bottom w:val="nil"/>
          <w:right w:val="single" w:color="7E7E7E" w:themeColor="text1" w:themeTint="80" w:sz="4" w:space="0"/>
        </w:tcBorders>
        <w:shd w:val="clear" w:color="FFFFFF" w:fill="auto"/>
      </w:tcPr>
    </w:tblStylePr>
    <w:tblStylePr w:type="lastCol">
      <w:rPr>
        <w:rFonts w:ascii="Arial" w:hAnsi="Arial"/>
        <w:i/>
        <w:color w:val="808080" w:themeColor="text1" w:themeTint="80"/>
        <w:sz w:val="22"/>
        <w14:textFill>
          <w14:solidFill>
            <w14:schemeClr w14:val="tx1">
              <w14:lumMod w14:val="50000"/>
              <w14:lumOff w14:val="50000"/>
            </w14:schemeClr>
          </w14:solidFill>
        </w14:textFill>
      </w:rPr>
      <w:tblPr/>
      <w:tcPr>
        <w:tcBorders>
          <w:top w:val="nil"/>
          <w:left w:val="single" w:color="7E7E7E" w:themeColor="text1" w:themeTint="80" w:sz="4" w:space="0"/>
          <w:bottom w:val="nil"/>
          <w:right w:val="nil"/>
        </w:tcBorders>
        <w:shd w:val="clear" w:color="FFFFFF" w:fill="auto"/>
      </w:tcPr>
    </w:tblStylePr>
    <w:tblStylePr w:type="band1Vert">
      <w:tblPr/>
      <w:tcPr>
        <w:shd w:val="clear" w:color="BEBEBE" w:themeColor="text1" w:themeTint="40" w:fill="BEBEBE" w:themeFill="text1" w:themeFillTint="40"/>
      </w:tcPr>
    </w:tblStylePr>
    <w:tblStylePr w:type="band2Vert">
      <w:tblPr/>
    </w:tblStylePr>
    <w:tblStylePr w:type="band1Horz">
      <w:rPr>
        <w:rFonts w:ascii="Arial" w:hAnsi="Arial"/>
        <w:color w:val="808080" w:themeColor="text1" w:themeTint="80"/>
        <w:sz w:val="22"/>
        <w14:textFill>
          <w14:solidFill>
            <w14:schemeClr w14:val="tx1">
              <w14:lumMod w14:val="50000"/>
              <w14:lumOff w14:val="50000"/>
            </w14:schemeClr>
          </w14:solidFill>
        </w14:textFill>
      </w:rPr>
      <w:tblPr/>
      <w:tcPr>
        <w:shd w:val="clear" w:color="BEBEBE" w:themeColor="text1" w:themeTint="40" w:fill="BEBEBE" w:themeFill="text1" w:themeFillTint="40"/>
      </w:tcPr>
    </w:tblStylePr>
    <w:tblStylePr w:type="band2Horz">
      <w:rPr>
        <w:rFonts w:ascii="Arial" w:hAnsi="Arial"/>
        <w:color w:val="808080" w:themeColor="text1" w:themeTint="80"/>
        <w:sz w:val="22"/>
        <w14:textFill>
          <w14:solidFill>
            <w14:schemeClr w14:val="tx1">
              <w14:lumMod w14:val="50000"/>
              <w14:lumOff w14:val="5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2">
    <w:name w:val="List Table 7 Colorful - Accent 1"/>
    <w:basedOn w:val="29"/>
    <w:qFormat/>
    <w:uiPriority w:val="99"/>
    <w:pPr>
      <w:spacing w:after="0" w:line="240" w:lineRule="auto"/>
    </w:pPr>
    <w:tblPr>
      <w:tblBorders>
        <w:right w:val="single" w:color="4F81BD" w:themeColor="accent1" w:sz="4" w:space="0"/>
      </w:tblBorders>
    </w:tblPr>
    <w:tblStylePr w:type="firstRow">
      <w:rPr>
        <w:rFonts w:ascii="Arial" w:hAnsi="Arial"/>
        <w:i/>
        <w:color w:val="2A4B71" w:themeColor="accent1" w:themeShade="94"/>
        <w:sz w:val="22"/>
      </w:rPr>
      <w:tblPr/>
      <w:tcPr>
        <w:tcBorders>
          <w:top w:val="nil"/>
          <w:left w:val="nil"/>
          <w:bottom w:val="single" w:color="4F81BD" w:themeColor="accent1" w:sz="4" w:space="0"/>
          <w:right w:val="nil"/>
        </w:tcBorders>
        <w:shd w:val="clear" w:color="FFFFFF" w:themeColor="light1" w:fill="FFFFFF" w:themeFill="light1"/>
      </w:tcPr>
    </w:tblStylePr>
    <w:tblStylePr w:type="lastRow">
      <w:rPr>
        <w:rFonts w:ascii="Arial" w:hAnsi="Arial"/>
        <w:i/>
        <w:color w:val="2A4B71" w:themeColor="accent1" w:themeShade="94"/>
        <w:sz w:val="22"/>
      </w:rPr>
      <w:tblPr/>
      <w:tcPr>
        <w:tcBorders>
          <w:top w:val="single" w:color="4F81BD" w:themeColor="accent1" w:sz="4" w:space="0"/>
          <w:left w:val="nil"/>
          <w:bottom w:val="nil"/>
          <w:right w:val="nil"/>
        </w:tcBorders>
        <w:shd w:val="clear" w:color="FFFFFF" w:themeColor="light1" w:fill="FFFFFF" w:themeFill="light1"/>
      </w:tcPr>
    </w:tblStylePr>
    <w:tblStylePr w:type="firstCol">
      <w:pPr>
        <w:jc w:val="right"/>
      </w:pPr>
      <w:rPr>
        <w:rFonts w:ascii="Arial" w:hAnsi="Arial"/>
        <w:i/>
        <w:color w:val="2A4B71" w:themeColor="accent1" w:themeShade="94"/>
        <w:sz w:val="22"/>
      </w:rPr>
      <w:tblPr/>
      <w:tcPr>
        <w:tcBorders>
          <w:top w:val="nil"/>
          <w:left w:val="nil"/>
          <w:bottom w:val="nil"/>
          <w:right w:val="single" w:color="4F81BD" w:themeColor="accent1" w:sz="4" w:space="0"/>
        </w:tcBorders>
        <w:shd w:val="clear" w:color="FFFFFF" w:fill="auto"/>
      </w:tcPr>
    </w:tblStylePr>
    <w:tblStylePr w:type="lastCol">
      <w:rPr>
        <w:rFonts w:ascii="Arial" w:hAnsi="Arial"/>
        <w:i/>
        <w:color w:val="2A4B71" w:themeColor="accent1" w:themeShade="94"/>
        <w:sz w:val="22"/>
      </w:rPr>
      <w:tblPr/>
      <w:tcPr>
        <w:tcBorders>
          <w:top w:val="nil"/>
          <w:left w:val="single" w:color="4F81BD" w:themeColor="accent1" w:sz="4" w:space="0"/>
          <w:bottom w:val="nil"/>
          <w:right w:val="nil"/>
        </w:tcBorders>
        <w:shd w:val="clear" w:color="FFFFFF" w:fill="auto"/>
      </w:tcPr>
    </w:tblStylePr>
    <w:tblStylePr w:type="band1Vert">
      <w:tblPr/>
      <w:tcPr>
        <w:shd w:val="clear" w:color="D2DFEE" w:themeColor="accent1" w:themeTint="40" w:fill="D2DFEE" w:themeFill="accent1" w:themeFillTint="40"/>
      </w:tcPr>
    </w:tblStylePr>
    <w:tblStylePr w:type="band2Vert">
      <w:tblPr/>
    </w:tblStylePr>
    <w:tblStylePr w:type="band1Horz">
      <w:rPr>
        <w:rFonts w:ascii="Arial" w:hAnsi="Arial"/>
        <w:color w:val="2A4B71" w:themeColor="accent1" w:themeShade="94"/>
        <w:sz w:val="22"/>
      </w:rPr>
      <w:tblPr/>
      <w:tcPr>
        <w:shd w:val="clear" w:color="D2DFEE" w:themeColor="accent1" w:themeTint="40" w:fill="D2DFEE" w:themeFill="accent1" w:themeFillTint="40"/>
      </w:tcPr>
    </w:tblStylePr>
    <w:tblStylePr w:type="band2Horz">
      <w:rPr>
        <w:rFonts w:ascii="Arial" w:hAnsi="Arial"/>
        <w:color w:val="2A4B71" w:themeColor="accent1" w:themeShade="94"/>
        <w:sz w:val="22"/>
      </w:rPr>
      <w:tblPr/>
    </w:tblStylePr>
    <w:tblStylePr w:type="neCell">
      <w:tblPr/>
    </w:tblStylePr>
    <w:tblStylePr w:type="nwCell">
      <w:tblPr/>
    </w:tblStylePr>
    <w:tblStylePr w:type="seCell">
      <w:tblPr/>
    </w:tblStylePr>
    <w:tblStylePr w:type="swCell">
      <w:tblPr/>
    </w:tblStylePr>
  </w:style>
  <w:style w:type="table" w:customStyle="1" w:styleId="153">
    <w:name w:val="List Table 7 Colorful - Accent 2"/>
    <w:basedOn w:val="29"/>
    <w:qFormat/>
    <w:uiPriority w:val="99"/>
    <w:pPr>
      <w:spacing w:after="0" w:line="240" w:lineRule="auto"/>
    </w:pPr>
    <w:tblPr>
      <w:tblBorders>
        <w:right w:val="single" w:color="D99795" w:themeColor="accent2" w:themeTint="97" w:sz="4" w:space="0"/>
      </w:tblBorders>
    </w:tblPr>
    <w:tblStylePr w:type="firstRow">
      <w:rPr>
        <w:rFonts w:ascii="Arial" w:hAnsi="Arial"/>
        <w:i/>
        <w:color w:val="DA9896" w:themeColor="accent2" w:themeTint="96"/>
        <w:sz w:val="22"/>
        <w14:textFill>
          <w14:solidFill>
            <w14:schemeClr w14:val="accent2">
              <w14:lumMod w14:val="59000"/>
              <w14:lumOff w14:val="41000"/>
            </w14:schemeClr>
          </w14:solidFill>
        </w14:textFill>
      </w:rPr>
      <w:tblPr/>
      <w:tcPr>
        <w:tcBorders>
          <w:top w:val="nil"/>
          <w:left w:val="nil"/>
          <w:bottom w:val="single" w:color="D99795" w:themeColor="accent2" w:themeTint="97" w:sz="4" w:space="0"/>
          <w:right w:val="nil"/>
        </w:tcBorders>
        <w:shd w:val="clear" w:color="FFFFFF" w:themeColor="light1" w:fill="FFFFFF" w:themeFill="light1"/>
      </w:tcPr>
    </w:tblStylePr>
    <w:tblStylePr w:type="lastRow">
      <w:rPr>
        <w:rFonts w:ascii="Arial" w:hAnsi="Arial"/>
        <w:i/>
        <w:color w:val="DA9896" w:themeColor="accent2" w:themeTint="96"/>
        <w:sz w:val="22"/>
        <w14:textFill>
          <w14:solidFill>
            <w14:schemeClr w14:val="accent2">
              <w14:lumMod w14:val="59000"/>
              <w14:lumOff w14:val="41000"/>
            </w14:schemeClr>
          </w14:solidFill>
        </w14:textFill>
      </w:rPr>
      <w:tblPr/>
      <w:tcPr>
        <w:tcBorders>
          <w:top w:val="single" w:color="D99795" w:themeColor="accent2" w:themeTint="97" w:sz="4" w:space="0"/>
          <w:left w:val="nil"/>
          <w:bottom w:val="nil"/>
          <w:right w:val="nil"/>
        </w:tcBorders>
        <w:shd w:val="clear" w:color="FFFFFF" w:themeColor="light1" w:fill="FFFFFF" w:themeFill="light1"/>
      </w:tcPr>
    </w:tblStylePr>
    <w:tblStylePr w:type="firstCol">
      <w:pPr>
        <w:jc w:val="right"/>
      </w:pPr>
      <w:rPr>
        <w:rFonts w:ascii="Arial" w:hAnsi="Arial"/>
        <w:i/>
        <w:color w:val="DA9896" w:themeColor="accent2" w:themeTint="96"/>
        <w:sz w:val="22"/>
        <w14:textFill>
          <w14:solidFill>
            <w14:schemeClr w14:val="accent2">
              <w14:lumMod w14:val="59000"/>
              <w14:lumOff w14:val="41000"/>
            </w14:schemeClr>
          </w14:solidFill>
        </w14:textFill>
      </w:rPr>
      <w:tblPr/>
      <w:tcPr>
        <w:tcBorders>
          <w:top w:val="nil"/>
          <w:left w:val="nil"/>
          <w:bottom w:val="nil"/>
          <w:right w:val="single" w:color="D99795" w:themeColor="accent2" w:themeTint="97" w:sz="4" w:space="0"/>
        </w:tcBorders>
        <w:shd w:val="clear" w:color="FFFFFF" w:fill="auto"/>
      </w:tcPr>
    </w:tblStylePr>
    <w:tblStylePr w:type="lastCol">
      <w:rPr>
        <w:rFonts w:ascii="Arial" w:hAnsi="Arial"/>
        <w:i/>
        <w:color w:val="DA9896" w:themeColor="accent2" w:themeTint="96"/>
        <w:sz w:val="22"/>
        <w14:textFill>
          <w14:solidFill>
            <w14:schemeClr w14:val="accent2">
              <w14:lumMod w14:val="59000"/>
              <w14:lumOff w14:val="41000"/>
            </w14:schemeClr>
          </w14:solidFill>
        </w14:textFill>
      </w:rPr>
      <w:tblPr/>
      <w:tcPr>
        <w:tcBorders>
          <w:top w:val="nil"/>
          <w:left w:val="single" w:color="D99795" w:themeColor="accent2" w:themeTint="97" w:sz="4" w:space="0"/>
          <w:bottom w:val="nil"/>
          <w:right w:val="nil"/>
        </w:tcBorders>
        <w:shd w:val="clear" w:color="FFFFFF" w:fill="auto"/>
      </w:tcPr>
    </w:tblStylePr>
    <w:tblStylePr w:type="band1Vert">
      <w:tblPr/>
      <w:tcPr>
        <w:shd w:val="clear" w:color="EFD3D2" w:themeColor="accent2" w:themeTint="40" w:fill="EFD3D2" w:themeFill="accent2" w:themeFillTint="40"/>
      </w:tcPr>
    </w:tblStylePr>
    <w:tblStylePr w:type="band2Vert">
      <w:tblPr/>
    </w:tblStylePr>
    <w:tblStylePr w:type="band1Horz">
      <w:rPr>
        <w:rFonts w:ascii="Arial" w:hAnsi="Arial"/>
        <w:color w:val="DA9896" w:themeColor="accent2" w:themeTint="96"/>
        <w:sz w:val="22"/>
        <w14:textFill>
          <w14:solidFill>
            <w14:schemeClr w14:val="accent2">
              <w14:lumMod w14:val="59000"/>
              <w14:lumOff w14:val="41000"/>
            </w14:schemeClr>
          </w14:solidFill>
        </w14:textFill>
      </w:rPr>
      <w:tblPr/>
      <w:tcPr>
        <w:shd w:val="clear" w:color="EFD3D2" w:themeColor="accent2" w:themeTint="40" w:fill="EFD3D2" w:themeFill="accent2" w:themeFillTint="40"/>
      </w:tcPr>
    </w:tblStylePr>
    <w:tblStylePr w:type="band2Horz">
      <w:rPr>
        <w:rFonts w:ascii="Arial" w:hAnsi="Arial"/>
        <w:color w:val="DA9896" w:themeColor="accent2" w:themeTint="96"/>
        <w:sz w:val="22"/>
        <w14:textFill>
          <w14:solidFill>
            <w14:schemeClr w14:val="accent2">
              <w14:lumMod w14:val="59000"/>
              <w14:lumOff w14:val="41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4">
    <w:name w:val="List Table 7 Colorful - Accent 3"/>
    <w:basedOn w:val="29"/>
    <w:qFormat/>
    <w:uiPriority w:val="99"/>
    <w:pPr>
      <w:spacing w:after="0" w:line="240" w:lineRule="auto"/>
    </w:pPr>
    <w:tblPr>
      <w:tblBorders>
        <w:right w:val="single" w:color="C3D69C" w:themeColor="accent3" w:themeTint="98" w:sz="4" w:space="0"/>
      </w:tblBorders>
    </w:tblPr>
    <w:tblStylePr w:type="firstRow">
      <w:rPr>
        <w:rFonts w:ascii="Arial" w:hAnsi="Arial"/>
        <w:i/>
        <w:color w:val="C3D69B" w:themeColor="accent3" w:themeTint="99"/>
        <w:sz w:val="22"/>
        <w14:textFill>
          <w14:solidFill>
            <w14:schemeClr w14:val="accent3">
              <w14:lumMod w14:val="60000"/>
              <w14:lumOff w14:val="40000"/>
            </w14:schemeClr>
          </w14:solidFill>
        </w14:textFill>
      </w:rPr>
      <w:tblPr/>
      <w:tcPr>
        <w:tcBorders>
          <w:top w:val="nil"/>
          <w:left w:val="nil"/>
          <w:bottom w:val="single" w:color="C3D69C" w:themeColor="accent3" w:themeTint="98" w:sz="4" w:space="0"/>
          <w:right w:val="nil"/>
        </w:tcBorders>
        <w:shd w:val="clear" w:color="FFFFFF" w:themeColor="light1" w:fill="FFFFFF" w:themeFill="light1"/>
      </w:tcPr>
    </w:tblStylePr>
    <w:tblStylePr w:type="lastRow">
      <w:rPr>
        <w:rFonts w:ascii="Arial" w:hAnsi="Arial"/>
        <w:i/>
        <w:color w:val="C3D69B" w:themeColor="accent3" w:themeTint="99"/>
        <w:sz w:val="22"/>
        <w14:textFill>
          <w14:solidFill>
            <w14:schemeClr w14:val="accent3">
              <w14:lumMod w14:val="60000"/>
              <w14:lumOff w14:val="40000"/>
            </w14:schemeClr>
          </w14:solidFill>
        </w14:textFill>
      </w:rPr>
      <w:tblPr/>
      <w:tcPr>
        <w:tcBorders>
          <w:top w:val="single" w:color="C3D69C" w:themeColor="accent3" w:themeTint="98" w:sz="4" w:space="0"/>
          <w:left w:val="nil"/>
          <w:bottom w:val="nil"/>
          <w:right w:val="nil"/>
        </w:tcBorders>
        <w:shd w:val="clear" w:color="FFFFFF" w:themeColor="light1" w:fill="FFFFFF" w:themeFill="light1"/>
      </w:tcPr>
    </w:tblStylePr>
    <w:tblStylePr w:type="firstCol">
      <w:pPr>
        <w:jc w:val="right"/>
      </w:pPr>
      <w:rPr>
        <w:rFonts w:ascii="Arial" w:hAnsi="Arial"/>
        <w:i/>
        <w:color w:val="C3D69B" w:themeColor="accent3" w:themeTint="99"/>
        <w:sz w:val="22"/>
        <w14:textFill>
          <w14:solidFill>
            <w14:schemeClr w14:val="accent3">
              <w14:lumMod w14:val="60000"/>
              <w14:lumOff w14:val="40000"/>
            </w14:schemeClr>
          </w14:solidFill>
        </w14:textFill>
      </w:rPr>
      <w:tblPr/>
      <w:tcPr>
        <w:tcBorders>
          <w:top w:val="nil"/>
          <w:left w:val="nil"/>
          <w:bottom w:val="nil"/>
          <w:right w:val="single" w:color="C3D69C" w:themeColor="accent3" w:themeTint="98" w:sz="4" w:space="0"/>
        </w:tcBorders>
        <w:shd w:val="clear" w:color="FFFFFF" w:fill="auto"/>
      </w:tcPr>
    </w:tblStylePr>
    <w:tblStylePr w:type="lastCol">
      <w:rPr>
        <w:rFonts w:ascii="Arial" w:hAnsi="Arial"/>
        <w:i/>
        <w:color w:val="C3D69B" w:themeColor="accent3" w:themeTint="99"/>
        <w:sz w:val="22"/>
        <w14:textFill>
          <w14:solidFill>
            <w14:schemeClr w14:val="accent3">
              <w14:lumMod w14:val="60000"/>
              <w14:lumOff w14:val="40000"/>
            </w14:schemeClr>
          </w14:solidFill>
        </w14:textFill>
      </w:rPr>
      <w:tblPr/>
      <w:tcPr>
        <w:tcBorders>
          <w:top w:val="nil"/>
          <w:left w:val="single" w:color="C3D69C" w:themeColor="accent3" w:themeTint="98" w:sz="4" w:space="0"/>
          <w:bottom w:val="nil"/>
          <w:right w:val="nil"/>
        </w:tcBorders>
        <w:shd w:val="clear" w:color="FFFFFF" w:fill="auto"/>
      </w:tcPr>
    </w:tblStylePr>
    <w:tblStylePr w:type="band1Vert">
      <w:tblPr/>
      <w:tcPr>
        <w:shd w:val="clear" w:color="E5EDD5" w:themeColor="accent3" w:themeTint="40" w:fill="E5EDD5" w:themeFill="accent3" w:themeFillTint="40"/>
      </w:tcPr>
    </w:tblStylePr>
    <w:tblStylePr w:type="band2Vert">
      <w:tblPr/>
    </w:tblStylePr>
    <w:tblStylePr w:type="band1Horz">
      <w:rPr>
        <w:rFonts w:ascii="Arial" w:hAnsi="Arial"/>
        <w:color w:val="C3D69B" w:themeColor="accent3" w:themeTint="99"/>
        <w:sz w:val="22"/>
        <w14:textFill>
          <w14:solidFill>
            <w14:schemeClr w14:val="accent3">
              <w14:lumMod w14:val="60000"/>
              <w14:lumOff w14:val="40000"/>
            </w14:schemeClr>
          </w14:solidFill>
        </w14:textFill>
      </w:rPr>
      <w:tblPr/>
      <w:tcPr>
        <w:shd w:val="clear" w:color="E5EDD5" w:themeColor="accent3" w:themeTint="40" w:fill="E5EDD5" w:themeFill="accent3" w:themeFillTint="40"/>
      </w:tcPr>
    </w:tblStylePr>
    <w:tblStylePr w:type="band2Horz">
      <w:rPr>
        <w:rFonts w:ascii="Arial" w:hAnsi="Arial"/>
        <w:color w:val="C3D69B" w:themeColor="accent3" w:themeTint="99"/>
        <w:sz w:val="22"/>
        <w14:textFill>
          <w14:solidFill>
            <w14:schemeClr w14:val="accent3">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5">
    <w:name w:val="List Table 7 Colorful - Accent 4"/>
    <w:basedOn w:val="29"/>
    <w:qFormat/>
    <w:uiPriority w:val="99"/>
    <w:pPr>
      <w:spacing w:after="0" w:line="240" w:lineRule="auto"/>
    </w:pPr>
    <w:tblPr>
      <w:tblBorders>
        <w:right w:val="single" w:color="B2A1C6" w:themeColor="accent4" w:themeTint="9A" w:sz="4" w:space="0"/>
      </w:tblBorders>
    </w:tblPr>
    <w:tblStylePr w:type="firstRow">
      <w:rPr>
        <w:rFonts w:ascii="Arial" w:hAnsi="Arial"/>
        <w:i/>
        <w:color w:val="B3A2C7" w:themeColor="accent4" w:themeTint="99"/>
        <w:sz w:val="22"/>
        <w14:textFill>
          <w14:solidFill>
            <w14:schemeClr w14:val="accent4">
              <w14:lumMod w14:val="60000"/>
              <w14:lumOff w14:val="40000"/>
            </w14:schemeClr>
          </w14:solidFill>
        </w14:textFill>
      </w:rPr>
      <w:tblPr/>
      <w:tcPr>
        <w:tcBorders>
          <w:top w:val="nil"/>
          <w:left w:val="nil"/>
          <w:bottom w:val="single" w:color="B2A1C6" w:themeColor="accent4" w:themeTint="9A" w:sz="4" w:space="0"/>
          <w:right w:val="nil"/>
        </w:tcBorders>
        <w:shd w:val="clear" w:color="FFFFFF" w:themeColor="light1" w:fill="FFFFFF" w:themeFill="light1"/>
      </w:tcPr>
    </w:tblStylePr>
    <w:tblStylePr w:type="lastRow">
      <w:rPr>
        <w:rFonts w:ascii="Arial" w:hAnsi="Arial"/>
        <w:i/>
        <w:color w:val="B3A2C7" w:themeColor="accent4" w:themeTint="99"/>
        <w:sz w:val="22"/>
        <w14:textFill>
          <w14:solidFill>
            <w14:schemeClr w14:val="accent4">
              <w14:lumMod w14:val="60000"/>
              <w14:lumOff w14:val="40000"/>
            </w14:schemeClr>
          </w14:solidFill>
        </w14:textFill>
      </w:rPr>
      <w:tblPr/>
      <w:tcPr>
        <w:tcBorders>
          <w:top w:val="single" w:color="B2A1C6" w:themeColor="accent4" w:themeTint="9A" w:sz="4" w:space="0"/>
          <w:left w:val="nil"/>
          <w:bottom w:val="nil"/>
          <w:right w:val="nil"/>
        </w:tcBorders>
        <w:shd w:val="clear" w:color="FFFFFF" w:themeColor="light1" w:fill="FFFFFF" w:themeFill="light1"/>
      </w:tcPr>
    </w:tblStylePr>
    <w:tblStylePr w:type="firstCol">
      <w:pPr>
        <w:jc w:val="right"/>
      </w:pPr>
      <w:rPr>
        <w:rFonts w:ascii="Arial" w:hAnsi="Arial"/>
        <w:i/>
        <w:color w:val="B3A2C7" w:themeColor="accent4" w:themeTint="99"/>
        <w:sz w:val="22"/>
        <w14:textFill>
          <w14:solidFill>
            <w14:schemeClr w14:val="accent4">
              <w14:lumMod w14:val="60000"/>
              <w14:lumOff w14:val="40000"/>
            </w14:schemeClr>
          </w14:solidFill>
        </w14:textFill>
      </w:rPr>
      <w:tblPr/>
      <w:tcPr>
        <w:tcBorders>
          <w:top w:val="nil"/>
          <w:left w:val="nil"/>
          <w:bottom w:val="nil"/>
          <w:right w:val="single" w:color="B2A1C6" w:themeColor="accent4" w:themeTint="9A" w:sz="4" w:space="0"/>
        </w:tcBorders>
        <w:shd w:val="clear" w:color="FFFFFF" w:fill="auto"/>
      </w:tcPr>
    </w:tblStylePr>
    <w:tblStylePr w:type="lastCol">
      <w:rPr>
        <w:rFonts w:ascii="Arial" w:hAnsi="Arial"/>
        <w:i/>
        <w:color w:val="B3A2C7" w:themeColor="accent4" w:themeTint="99"/>
        <w:sz w:val="22"/>
        <w14:textFill>
          <w14:solidFill>
            <w14:schemeClr w14:val="accent4">
              <w14:lumMod w14:val="60000"/>
              <w14:lumOff w14:val="40000"/>
            </w14:schemeClr>
          </w14:solidFill>
        </w14:textFill>
      </w:rPr>
      <w:tblPr/>
      <w:tcPr>
        <w:tcBorders>
          <w:top w:val="nil"/>
          <w:left w:val="single" w:color="B2A1C6" w:themeColor="accent4" w:themeTint="9A" w:sz="4" w:space="0"/>
          <w:bottom w:val="nil"/>
          <w:right w:val="nil"/>
        </w:tcBorders>
        <w:shd w:val="clear" w:color="FFFFFF" w:fill="auto"/>
      </w:tcPr>
    </w:tblStylePr>
    <w:tblStylePr w:type="band1Vert">
      <w:tblPr/>
      <w:tcPr>
        <w:shd w:val="clear" w:color="DFD8E7" w:themeColor="accent4" w:themeTint="40" w:fill="DFD8E7" w:themeFill="accent4" w:themeFillTint="40"/>
      </w:tcPr>
    </w:tblStylePr>
    <w:tblStylePr w:type="band2Vert">
      <w:tblPr/>
    </w:tblStylePr>
    <w:tblStylePr w:type="band1Horz">
      <w:rPr>
        <w:rFonts w:ascii="Arial" w:hAnsi="Arial"/>
        <w:color w:val="B3A2C7" w:themeColor="accent4" w:themeTint="99"/>
        <w:sz w:val="22"/>
        <w14:textFill>
          <w14:solidFill>
            <w14:schemeClr w14:val="accent4">
              <w14:lumMod w14:val="60000"/>
              <w14:lumOff w14:val="40000"/>
            </w14:schemeClr>
          </w14:solidFill>
        </w14:textFill>
      </w:rPr>
      <w:tblPr/>
      <w:tcPr>
        <w:shd w:val="clear" w:color="DFD8E7" w:themeColor="accent4" w:themeTint="40" w:fill="DFD8E7" w:themeFill="accent4" w:themeFillTint="40"/>
      </w:tcPr>
    </w:tblStylePr>
    <w:tblStylePr w:type="band2Horz">
      <w:rPr>
        <w:rFonts w:ascii="Arial" w:hAnsi="Arial"/>
        <w:color w:val="B3A2C7" w:themeColor="accent4" w:themeTint="99"/>
        <w:sz w:val="22"/>
        <w14:textFill>
          <w14:solidFill>
            <w14:schemeClr w14:val="accent4">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6">
    <w:name w:val="List Table 7 Colorful - Accent 5"/>
    <w:basedOn w:val="29"/>
    <w:qFormat/>
    <w:uiPriority w:val="99"/>
    <w:pPr>
      <w:spacing w:after="0" w:line="240" w:lineRule="auto"/>
    </w:pPr>
    <w:tblPr>
      <w:tblBorders>
        <w:right w:val="single" w:color="92CCDC" w:themeColor="accent5" w:themeTint="9A" w:sz="4" w:space="0"/>
      </w:tblBorders>
    </w:tblPr>
    <w:tblStylePr w:type="firstRow">
      <w:rPr>
        <w:rFonts w:ascii="Arial" w:hAnsi="Arial"/>
        <w:i/>
        <w:color w:val="93CDDD" w:themeColor="accent5" w:themeTint="99"/>
        <w:sz w:val="22"/>
        <w14:textFill>
          <w14:solidFill>
            <w14:schemeClr w14:val="accent5">
              <w14:lumMod w14:val="60000"/>
              <w14:lumOff w14:val="40000"/>
            </w14:schemeClr>
          </w14:solidFill>
        </w14:textFill>
      </w:rPr>
      <w:tblPr/>
      <w:tcPr>
        <w:tcBorders>
          <w:top w:val="nil"/>
          <w:left w:val="nil"/>
          <w:bottom w:val="single" w:color="92CCDC" w:themeColor="accent5" w:themeTint="9A" w:sz="4" w:space="0"/>
          <w:right w:val="nil"/>
        </w:tcBorders>
        <w:shd w:val="clear" w:color="FFFFFF" w:themeColor="light1" w:fill="FFFFFF" w:themeFill="light1"/>
      </w:tcPr>
    </w:tblStylePr>
    <w:tblStylePr w:type="lastRow">
      <w:rPr>
        <w:rFonts w:ascii="Arial" w:hAnsi="Arial"/>
        <w:i/>
        <w:color w:val="93CDDD" w:themeColor="accent5" w:themeTint="99"/>
        <w:sz w:val="22"/>
        <w14:textFill>
          <w14:solidFill>
            <w14:schemeClr w14:val="accent5">
              <w14:lumMod w14:val="60000"/>
              <w14:lumOff w14:val="40000"/>
            </w14:schemeClr>
          </w14:solidFill>
        </w14:textFill>
      </w:rPr>
      <w:tblPr/>
      <w:tcPr>
        <w:tcBorders>
          <w:top w:val="single" w:color="92CCDC" w:themeColor="accent5" w:themeTint="9A" w:sz="4" w:space="0"/>
          <w:left w:val="nil"/>
          <w:bottom w:val="nil"/>
          <w:right w:val="nil"/>
        </w:tcBorders>
        <w:shd w:val="clear" w:color="FFFFFF" w:themeColor="light1" w:fill="FFFFFF" w:themeFill="light1"/>
      </w:tcPr>
    </w:tblStylePr>
    <w:tblStylePr w:type="firstCol">
      <w:pPr>
        <w:jc w:val="right"/>
      </w:pPr>
      <w:rPr>
        <w:rFonts w:ascii="Arial" w:hAnsi="Arial"/>
        <w:i/>
        <w:color w:val="93CDDD" w:themeColor="accent5" w:themeTint="99"/>
        <w:sz w:val="22"/>
        <w14:textFill>
          <w14:solidFill>
            <w14:schemeClr w14:val="accent5">
              <w14:lumMod w14:val="60000"/>
              <w14:lumOff w14:val="40000"/>
            </w14:schemeClr>
          </w14:solidFill>
        </w14:textFill>
      </w:rPr>
      <w:tblPr/>
      <w:tcPr>
        <w:tcBorders>
          <w:top w:val="nil"/>
          <w:left w:val="nil"/>
          <w:bottom w:val="nil"/>
          <w:right w:val="single" w:color="92CCDC" w:themeColor="accent5" w:themeTint="9A" w:sz="4" w:space="0"/>
        </w:tcBorders>
        <w:shd w:val="clear" w:color="FFFFFF" w:fill="auto"/>
      </w:tcPr>
    </w:tblStylePr>
    <w:tblStylePr w:type="lastCol">
      <w:rPr>
        <w:rFonts w:ascii="Arial" w:hAnsi="Arial"/>
        <w:i/>
        <w:color w:val="93CDDD" w:themeColor="accent5" w:themeTint="99"/>
        <w:sz w:val="22"/>
        <w14:textFill>
          <w14:solidFill>
            <w14:schemeClr w14:val="accent5">
              <w14:lumMod w14:val="60000"/>
              <w14:lumOff w14:val="40000"/>
            </w14:schemeClr>
          </w14:solidFill>
        </w14:textFill>
      </w:rPr>
      <w:tblPr/>
      <w:tcPr>
        <w:tcBorders>
          <w:top w:val="nil"/>
          <w:left w:val="single" w:color="92CCDC" w:themeColor="accent5" w:themeTint="9A" w:sz="4" w:space="0"/>
          <w:bottom w:val="nil"/>
          <w:right w:val="nil"/>
        </w:tcBorders>
        <w:shd w:val="clear" w:color="FFFFFF" w:fill="auto"/>
      </w:tcPr>
    </w:tblStylePr>
    <w:tblStylePr w:type="band1Vert">
      <w:tblPr/>
      <w:tcPr>
        <w:shd w:val="clear" w:color="D1EAF0" w:themeColor="accent5" w:themeTint="40" w:fill="D1EAF0" w:themeFill="accent5" w:themeFillTint="40"/>
      </w:tcPr>
    </w:tblStylePr>
    <w:tblStylePr w:type="band2Vert">
      <w:tblPr/>
    </w:tblStylePr>
    <w:tblStylePr w:type="band1Horz">
      <w:rPr>
        <w:rFonts w:ascii="Arial" w:hAnsi="Arial"/>
        <w:color w:val="93CDDD" w:themeColor="accent5" w:themeTint="99"/>
        <w:sz w:val="22"/>
        <w14:textFill>
          <w14:solidFill>
            <w14:schemeClr w14:val="accent5">
              <w14:lumMod w14:val="60000"/>
              <w14:lumOff w14:val="40000"/>
            </w14:schemeClr>
          </w14:solidFill>
        </w14:textFill>
      </w:rPr>
      <w:tblPr/>
      <w:tcPr>
        <w:shd w:val="clear" w:color="D1EAF0" w:themeColor="accent5" w:themeTint="40" w:fill="D1EAF0" w:themeFill="accent5" w:themeFillTint="40"/>
      </w:tcPr>
    </w:tblStylePr>
    <w:tblStylePr w:type="band2Horz">
      <w:rPr>
        <w:rFonts w:ascii="Arial" w:hAnsi="Arial"/>
        <w:color w:val="93CDDD" w:themeColor="accent5" w:themeTint="99"/>
        <w:sz w:val="22"/>
        <w14:textFill>
          <w14:solidFill>
            <w14:schemeClr w14:val="accent5">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7">
    <w:name w:val="List Table 7 Colorful - Accent 6"/>
    <w:basedOn w:val="29"/>
    <w:qFormat/>
    <w:uiPriority w:val="99"/>
    <w:pPr>
      <w:spacing w:after="0" w:line="240" w:lineRule="auto"/>
    </w:pPr>
    <w:tblPr>
      <w:tblBorders>
        <w:right w:val="single" w:color="FAC090" w:themeColor="accent6" w:themeTint="98" w:sz="4" w:space="0"/>
      </w:tblBorders>
    </w:tblPr>
    <w:tblStylePr w:type="firstRow">
      <w:rPr>
        <w:rFonts w:ascii="Arial" w:hAnsi="Arial"/>
        <w:i/>
        <w:color w:val="FAC090" w:themeColor="accent6" w:themeTint="99"/>
        <w:sz w:val="22"/>
        <w14:textFill>
          <w14:solidFill>
            <w14:schemeClr w14:val="accent6">
              <w14:lumMod w14:val="60000"/>
              <w14:lumOff w14:val="40000"/>
            </w14:schemeClr>
          </w14:solidFill>
        </w14:textFill>
      </w:rPr>
      <w:tblPr/>
      <w:tcPr>
        <w:tcBorders>
          <w:top w:val="nil"/>
          <w:left w:val="nil"/>
          <w:bottom w:val="single" w:color="FAC090" w:themeColor="accent6" w:themeTint="98" w:sz="4" w:space="0"/>
          <w:right w:val="nil"/>
        </w:tcBorders>
        <w:shd w:val="clear" w:color="FFFFFF" w:themeColor="light1" w:fill="FFFFFF" w:themeFill="light1"/>
      </w:tcPr>
    </w:tblStylePr>
    <w:tblStylePr w:type="lastRow">
      <w:rPr>
        <w:rFonts w:ascii="Arial" w:hAnsi="Arial"/>
        <w:i/>
        <w:color w:val="FAC090" w:themeColor="accent6" w:themeTint="99"/>
        <w:sz w:val="22"/>
        <w14:textFill>
          <w14:solidFill>
            <w14:schemeClr w14:val="accent6">
              <w14:lumMod w14:val="60000"/>
              <w14:lumOff w14:val="40000"/>
            </w14:schemeClr>
          </w14:solidFill>
        </w14:textFill>
      </w:rPr>
      <w:tblPr/>
      <w:tcPr>
        <w:tcBorders>
          <w:top w:val="single" w:color="FAC090" w:themeColor="accent6" w:themeTint="98" w:sz="4" w:space="0"/>
          <w:left w:val="nil"/>
          <w:bottom w:val="nil"/>
          <w:right w:val="nil"/>
        </w:tcBorders>
        <w:shd w:val="clear" w:color="FFFFFF" w:themeColor="light1" w:fill="FFFFFF" w:themeFill="light1"/>
      </w:tcPr>
    </w:tblStylePr>
    <w:tblStylePr w:type="firstCol">
      <w:pPr>
        <w:jc w:val="right"/>
      </w:pPr>
      <w:rPr>
        <w:rFonts w:ascii="Arial" w:hAnsi="Arial"/>
        <w:i/>
        <w:color w:val="FAC090" w:themeColor="accent6" w:themeTint="99"/>
        <w:sz w:val="22"/>
        <w14:textFill>
          <w14:solidFill>
            <w14:schemeClr w14:val="accent6">
              <w14:lumMod w14:val="60000"/>
              <w14:lumOff w14:val="40000"/>
            </w14:schemeClr>
          </w14:solidFill>
        </w14:textFill>
      </w:rPr>
      <w:tblPr/>
      <w:tcPr>
        <w:tcBorders>
          <w:top w:val="nil"/>
          <w:left w:val="nil"/>
          <w:bottom w:val="nil"/>
          <w:right w:val="single" w:color="FAC090" w:themeColor="accent6" w:themeTint="98" w:sz="4" w:space="0"/>
        </w:tcBorders>
        <w:shd w:val="clear" w:color="FFFFFF" w:fill="auto"/>
      </w:tcPr>
    </w:tblStylePr>
    <w:tblStylePr w:type="lastCol">
      <w:rPr>
        <w:rFonts w:ascii="Arial" w:hAnsi="Arial"/>
        <w:i/>
        <w:color w:val="FAC090" w:themeColor="accent6" w:themeTint="99"/>
        <w:sz w:val="22"/>
        <w14:textFill>
          <w14:solidFill>
            <w14:schemeClr w14:val="accent6">
              <w14:lumMod w14:val="60000"/>
              <w14:lumOff w14:val="40000"/>
            </w14:schemeClr>
          </w14:solidFill>
        </w14:textFill>
      </w:rPr>
      <w:tblPr/>
      <w:tcPr>
        <w:tcBorders>
          <w:top w:val="nil"/>
          <w:left w:val="single" w:color="FAC090" w:themeColor="accent6" w:themeTint="98" w:sz="4" w:space="0"/>
          <w:bottom w:val="nil"/>
          <w:right w:val="nil"/>
        </w:tcBorders>
        <w:shd w:val="clear" w:color="FFFFFF" w:fill="auto"/>
      </w:tcPr>
    </w:tblStylePr>
    <w:tblStylePr w:type="band1Vert">
      <w:tblPr/>
      <w:tcPr>
        <w:shd w:val="clear" w:color="FCE4D0" w:themeColor="accent6" w:themeTint="40" w:fill="FCE4D0" w:themeFill="accent6" w:themeFillTint="40"/>
      </w:tcPr>
    </w:tblStylePr>
    <w:tblStylePr w:type="band2Vert">
      <w:tblPr/>
    </w:tblStylePr>
    <w:tblStylePr w:type="band1Horz">
      <w:rPr>
        <w:rFonts w:ascii="Arial" w:hAnsi="Arial"/>
        <w:color w:val="FAC090" w:themeColor="accent6" w:themeTint="99"/>
        <w:sz w:val="22"/>
        <w14:textFill>
          <w14:solidFill>
            <w14:schemeClr w14:val="accent6">
              <w14:lumMod w14:val="60000"/>
              <w14:lumOff w14:val="40000"/>
            </w14:schemeClr>
          </w14:solidFill>
        </w14:textFill>
      </w:rPr>
      <w:tblPr/>
      <w:tcPr>
        <w:shd w:val="clear" w:color="FCE4D0" w:themeColor="accent6" w:themeTint="40" w:fill="FCE4D0" w:themeFill="accent6" w:themeFillTint="40"/>
      </w:tcPr>
    </w:tblStylePr>
    <w:tblStylePr w:type="band2Horz">
      <w:rPr>
        <w:rFonts w:ascii="Arial" w:hAnsi="Arial"/>
        <w:color w:val="FAC090" w:themeColor="accent6" w:themeTint="99"/>
        <w:sz w:val="22"/>
        <w14:textFill>
          <w14:solidFill>
            <w14:schemeClr w14:val="accent6">
              <w14:lumMod w14:val="60000"/>
              <w14:lumOff w14:val="40000"/>
            </w14:schemeClr>
          </w14:solidFill>
        </w14:textFill>
      </w:rPr>
      <w:tblPr/>
    </w:tblStylePr>
    <w:tblStylePr w:type="neCell">
      <w:tblPr/>
    </w:tblStylePr>
    <w:tblStylePr w:type="nwCell">
      <w:tblPr/>
    </w:tblStylePr>
    <w:tblStylePr w:type="seCell">
      <w:tblPr/>
    </w:tblStylePr>
    <w:tblStylePr w:type="swCell">
      <w:tblPr/>
    </w:tblStylePr>
  </w:style>
  <w:style w:type="table" w:customStyle="1" w:styleId="158">
    <w:name w:val="Lined - Accent"/>
    <w:basedOn w:val="29"/>
    <w:qFormat/>
    <w:uiPriority w:val="99"/>
    <w:pPr>
      <w:spacing w:after="0" w:line="240" w:lineRule="auto"/>
    </w:pPr>
    <w:rPr>
      <w:color w:val="404040"/>
    </w:rPr>
    <w:tblPr/>
    <w:tblStylePr w:type="firstRow">
      <w:rPr>
        <w:rFonts w:ascii="Arial" w:hAnsi="Arial"/>
        <w:color w:val="F2F2F2"/>
        <w:sz w:val="22"/>
      </w:rPr>
      <w:tblPr/>
      <w:tcPr>
        <w:shd w:val="clear" w:color="7E7E7E" w:themeColor="text1" w:themeTint="80" w:fill="7E7E7E" w:themeFill="text1" w:themeFillTint="80"/>
      </w:tcPr>
    </w:tblStylePr>
    <w:tblStylePr w:type="lastRow">
      <w:rPr>
        <w:rFonts w:ascii="Arial" w:hAnsi="Arial"/>
        <w:color w:val="F2F2F2"/>
        <w:sz w:val="22"/>
      </w:rPr>
      <w:tblPr/>
      <w:tcPr>
        <w:shd w:val="clear" w:color="7E7E7E" w:themeColor="text1" w:themeTint="80" w:fill="7E7E7E" w:themeFill="text1" w:themeFillTint="80"/>
      </w:tcPr>
    </w:tblStylePr>
    <w:tblStylePr w:type="firstCol">
      <w:rPr>
        <w:rFonts w:ascii="Arial" w:hAnsi="Arial"/>
        <w:color w:val="F2F2F2"/>
        <w:sz w:val="22"/>
      </w:rPr>
      <w:tblPr/>
      <w:tcPr>
        <w:shd w:val="clear" w:color="7E7E7E" w:themeColor="text1" w:themeTint="80" w:fill="7E7E7E" w:themeFill="text1" w:themeFillTint="80"/>
      </w:tcPr>
    </w:tblStylePr>
    <w:tblStylePr w:type="lastCol">
      <w:rPr>
        <w:rFonts w:ascii="Arial" w:hAnsi="Arial"/>
        <w:color w:val="F2F2F2"/>
        <w:sz w:val="22"/>
      </w:rPr>
      <w:tblPr/>
      <w:tcPr>
        <w:shd w:val="clear" w:color="7E7E7E" w:themeColor="text1" w:themeTint="80" w:fill="7E7E7E" w:themeFill="text1" w:themeFillTint="80"/>
      </w:tcPr>
    </w:tblStylePr>
    <w:tblStylePr w:type="band1Vert">
      <w:rPr>
        <w:rFonts w:ascii="Arial" w:hAnsi="Arial"/>
        <w:color w:val="404040"/>
        <w:sz w:val="22"/>
      </w:rPr>
      <w:tblPr/>
    </w:tblStylePr>
    <w:tblStylePr w:type="band2Vert">
      <w:rPr>
        <w:rFonts w:ascii="Arial" w:hAnsi="Arial"/>
        <w:color w:val="404040"/>
        <w:sz w:val="22"/>
      </w:rPr>
      <w:tblPr/>
      <w:tcPr>
        <w:shd w:val="clear" w:color="F1F1F1" w:themeColor="text1" w:themeTint="0D" w:fill="F1F1F1" w:themeFill="text1" w:themeFillTint="0D"/>
      </w:tcPr>
    </w:tblStylePr>
    <w:tblStylePr w:type="band1Horz">
      <w:rPr>
        <w:rFonts w:ascii="Arial" w:hAnsi="Arial"/>
        <w:color w:val="404040"/>
        <w:sz w:val="22"/>
      </w:rPr>
      <w:tblPr/>
    </w:tblStylePr>
    <w:tblStylePr w:type="band2Horz">
      <w:rPr>
        <w:rFonts w:ascii="Arial" w:hAnsi="Arial"/>
        <w:color w:val="404040"/>
        <w:sz w:val="22"/>
      </w:rPr>
      <w:tblPr/>
      <w:tcPr>
        <w:shd w:val="clear" w:color="F1F1F1" w:themeColor="text1" w:themeTint="0D" w:fill="F1F1F1" w:themeFill="text1" w:themeFillTint="0D"/>
      </w:tcPr>
    </w:tblStylePr>
    <w:tblStylePr w:type="neCell">
      <w:tblPr/>
    </w:tblStylePr>
    <w:tblStylePr w:type="nwCell">
      <w:tblPr/>
    </w:tblStylePr>
    <w:tblStylePr w:type="seCell">
      <w:tblPr/>
    </w:tblStylePr>
    <w:tblStylePr w:type="swCell">
      <w:tblPr/>
    </w:tblStylePr>
  </w:style>
  <w:style w:type="table" w:customStyle="1" w:styleId="159">
    <w:name w:val="Lined - Accent 1"/>
    <w:basedOn w:val="29"/>
    <w:qFormat/>
    <w:uiPriority w:val="99"/>
    <w:pPr>
      <w:spacing w:after="0" w:line="240" w:lineRule="auto"/>
    </w:pPr>
    <w:rPr>
      <w:color w:val="404040"/>
    </w:rPr>
    <w:tblPr/>
    <w:tblStylePr w:type="firstRow">
      <w:rPr>
        <w:rFonts w:ascii="Arial" w:hAnsi="Arial"/>
        <w:color w:val="F2F2F2"/>
        <w:sz w:val="22"/>
      </w:rPr>
      <w:tblPr/>
      <w:tcPr>
        <w:shd w:val="clear" w:color="5D8BC2" w:themeColor="accent1" w:themeTint="EA" w:fill="5D8BC2" w:themeFill="accent1" w:themeFillTint="EA"/>
      </w:tcPr>
    </w:tblStylePr>
    <w:tblStylePr w:type="lastRow">
      <w:rPr>
        <w:rFonts w:ascii="Arial" w:hAnsi="Arial"/>
        <w:color w:val="F2F2F2"/>
        <w:sz w:val="22"/>
      </w:rPr>
      <w:tblPr/>
      <w:tcPr>
        <w:shd w:val="clear" w:color="5D8BC2" w:themeColor="accent1" w:themeTint="EA" w:fill="5D8BC2" w:themeFill="accent1" w:themeFillTint="EA"/>
      </w:tcPr>
    </w:tblStylePr>
    <w:tblStylePr w:type="firstCol">
      <w:rPr>
        <w:rFonts w:ascii="Arial" w:hAnsi="Arial"/>
        <w:color w:val="F2F2F2"/>
        <w:sz w:val="22"/>
      </w:rPr>
      <w:tblPr/>
      <w:tcPr>
        <w:shd w:val="clear" w:color="5D8BC2" w:themeColor="accent1" w:themeTint="EA" w:fill="5D8BC2" w:themeFill="accent1" w:themeFillTint="EA"/>
      </w:tcPr>
    </w:tblStylePr>
    <w:tblStylePr w:type="lastCol">
      <w:rPr>
        <w:rFonts w:ascii="Arial" w:hAnsi="Arial"/>
        <w:color w:val="F2F2F2"/>
        <w:sz w:val="22"/>
      </w:rPr>
      <w:tblPr/>
      <w:tcPr>
        <w:shd w:val="clear" w:color="5D8BC2" w:themeColor="accent1" w:themeTint="EA" w:fill="5D8BC2" w:themeFill="accent1" w:themeFillTint="EA"/>
      </w:tcPr>
    </w:tblStylePr>
    <w:tblStylePr w:type="band1Vert">
      <w:rPr>
        <w:rFonts w:ascii="Arial" w:hAnsi="Arial"/>
        <w:color w:val="404040"/>
        <w:sz w:val="22"/>
      </w:rPr>
      <w:tbl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Pr/>
    </w:tblStylePr>
    <w:tblStylePr w:type="band2Horz">
      <w:rPr>
        <w:rFonts w:ascii="Arial" w:hAnsi="Arial"/>
        <w:color w:val="404040"/>
        <w:sz w:val="22"/>
      </w:rPr>
      <w:tblPr/>
      <w:tcPr>
        <w:shd w:val="clear" w:color="C7D7EA" w:themeColor="accent1" w:themeTint="50" w:fill="C7D7EA" w:themeFill="accent1" w:themeFillTint="50"/>
      </w:tcPr>
    </w:tblStylePr>
    <w:tblStylePr w:type="neCell">
      <w:tblPr/>
    </w:tblStylePr>
    <w:tblStylePr w:type="nwCell">
      <w:tblPr/>
    </w:tblStylePr>
    <w:tblStylePr w:type="seCell">
      <w:tblPr/>
    </w:tblStylePr>
    <w:tblStylePr w:type="swCell">
      <w:tblPr/>
    </w:tblStylePr>
  </w:style>
  <w:style w:type="table" w:customStyle="1" w:styleId="160">
    <w:name w:val="Lined - Accent 2"/>
    <w:basedOn w:val="29"/>
    <w:qFormat/>
    <w:uiPriority w:val="99"/>
    <w:pPr>
      <w:spacing w:after="0" w:line="240" w:lineRule="auto"/>
    </w:pPr>
    <w:rPr>
      <w:color w:val="404040"/>
    </w:rPr>
    <w:tblPr/>
    <w:tblStylePr w:type="firstRow">
      <w:rPr>
        <w:rFonts w:ascii="Arial" w:hAnsi="Arial"/>
        <w:color w:val="F2F2F2"/>
        <w:sz w:val="22"/>
      </w:rPr>
      <w:tblPr/>
      <w:tcPr>
        <w:shd w:val="clear" w:color="D99795" w:themeColor="accent2" w:themeTint="97" w:fill="D99795" w:themeFill="accent2" w:themeFillTint="97"/>
      </w:tcPr>
    </w:tblStylePr>
    <w:tblStylePr w:type="lastRow">
      <w:rPr>
        <w:rFonts w:ascii="Arial" w:hAnsi="Arial"/>
        <w:color w:val="F2F2F2"/>
        <w:sz w:val="22"/>
      </w:rPr>
      <w:tblPr/>
      <w:tcPr>
        <w:shd w:val="clear" w:color="D99795" w:themeColor="accent2" w:themeTint="97" w:fill="D99795" w:themeFill="accent2" w:themeFillTint="97"/>
      </w:tcPr>
    </w:tblStylePr>
    <w:tblStylePr w:type="firstCol">
      <w:rPr>
        <w:rFonts w:ascii="Arial" w:hAnsi="Arial"/>
        <w:color w:val="F2F2F2"/>
        <w:sz w:val="22"/>
      </w:rPr>
      <w:tblPr/>
      <w:tcPr>
        <w:shd w:val="clear" w:color="D99795" w:themeColor="accent2" w:themeTint="97" w:fill="D99795" w:themeFill="accent2" w:themeFillTint="97"/>
      </w:tcPr>
    </w:tblStylePr>
    <w:tblStylePr w:type="lastCol">
      <w:rPr>
        <w:rFonts w:ascii="Arial" w:hAnsi="Arial"/>
        <w:color w:val="F2F2F2"/>
        <w:sz w:val="22"/>
      </w:rPr>
      <w:tblPr/>
      <w:tcPr>
        <w:shd w:val="clear" w:color="D99795" w:themeColor="accent2" w:themeTint="97" w:fill="D99795" w:themeFill="accent2" w:themeFillTint="97"/>
      </w:tcPr>
    </w:tblStylePr>
    <w:tblStylePr w:type="band1Vert">
      <w:rPr>
        <w:rFonts w:ascii="Arial" w:hAnsi="Arial"/>
        <w:color w:val="404040"/>
        <w:sz w:val="22"/>
      </w:rPr>
      <w:tbl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blStylePr>
    <w:tblStylePr w:type="band2Horz">
      <w:rPr>
        <w:rFonts w:ascii="Arial" w:hAnsi="Arial"/>
        <w:color w:val="404040"/>
        <w:sz w:val="22"/>
      </w:rPr>
      <w:tblPr/>
      <w:tcPr>
        <w:shd w:val="clear" w:color="F2DCDC" w:themeColor="accent2" w:themeTint="32" w:fill="F2DCDC" w:themeFill="accent2" w:themeFillTint="32"/>
      </w:tcPr>
    </w:tblStylePr>
    <w:tblStylePr w:type="neCell">
      <w:tblPr/>
    </w:tblStylePr>
    <w:tblStylePr w:type="nwCell">
      <w:tblPr/>
    </w:tblStylePr>
    <w:tblStylePr w:type="seCell">
      <w:tblPr/>
    </w:tblStylePr>
    <w:tblStylePr w:type="swCell">
      <w:tblPr/>
    </w:tblStylePr>
  </w:style>
  <w:style w:type="table" w:customStyle="1" w:styleId="161">
    <w:name w:val="Lined - Accent 3"/>
    <w:basedOn w:val="29"/>
    <w:qFormat/>
    <w:uiPriority w:val="99"/>
    <w:pPr>
      <w:spacing w:after="0" w:line="240" w:lineRule="auto"/>
    </w:pPr>
    <w:rPr>
      <w:color w:val="404040"/>
    </w:rPr>
    <w:tblPr/>
    <w:tblStylePr w:type="firstRow">
      <w:rPr>
        <w:rFonts w:ascii="Arial" w:hAnsi="Arial"/>
        <w:color w:val="F2F2F2"/>
        <w:sz w:val="22"/>
      </w:rPr>
      <w:tblPr/>
      <w:tcPr>
        <w:shd w:val="clear" w:color="9BBB59" w:themeColor="accent3" w:themeTint="FE" w:fill="9BBB59" w:themeFill="accent3" w:themeFillTint="FE"/>
      </w:tcPr>
    </w:tblStylePr>
    <w:tblStylePr w:type="lastRow">
      <w:rPr>
        <w:rFonts w:ascii="Arial" w:hAnsi="Arial"/>
        <w:color w:val="F2F2F2"/>
        <w:sz w:val="22"/>
      </w:rPr>
      <w:tblPr/>
      <w:tcPr>
        <w:shd w:val="clear" w:color="9BBB59" w:themeColor="accent3" w:themeTint="FE" w:fill="9BBB59" w:themeFill="accent3" w:themeFillTint="FE"/>
      </w:tcPr>
    </w:tblStylePr>
    <w:tblStylePr w:type="firstCol">
      <w:rPr>
        <w:rFonts w:ascii="Arial" w:hAnsi="Arial"/>
        <w:color w:val="F2F2F2"/>
        <w:sz w:val="22"/>
      </w:rPr>
      <w:tblPr/>
      <w:tcPr>
        <w:shd w:val="clear" w:color="9BBB59" w:themeColor="accent3" w:themeTint="FE" w:fill="9BBB59" w:themeFill="accent3" w:themeFillTint="FE"/>
      </w:tcPr>
    </w:tblStylePr>
    <w:tblStylePr w:type="lastCol">
      <w:rPr>
        <w:rFonts w:ascii="Arial" w:hAnsi="Arial"/>
        <w:color w:val="F2F2F2"/>
        <w:sz w:val="22"/>
      </w:rPr>
      <w:tblPr/>
      <w:tcPr>
        <w:shd w:val="clear" w:color="9BBB59" w:themeColor="accent3" w:themeTint="FE" w:fill="9BBB59" w:themeFill="accent3" w:themeFillTint="FE"/>
      </w:tcPr>
    </w:tblStylePr>
    <w:tblStylePr w:type="band1Vert">
      <w:rPr>
        <w:rFonts w:ascii="Arial" w:hAnsi="Arial"/>
        <w:color w:val="404040"/>
        <w:sz w:val="22"/>
      </w:rPr>
      <w:tblPr/>
    </w:tblStylePr>
    <w:tblStylePr w:type="band2Vert">
      <w:rPr>
        <w:rFonts w:ascii="Arial" w:hAnsi="Arial"/>
        <w:color w:val="404040"/>
        <w:sz w:val="22"/>
      </w:rPr>
      <w:tblPr/>
      <w:tcPr>
        <w:shd w:val="clear" w:color="EAF1DD" w:themeColor="accent3" w:themeTint="34" w:fill="EAF1DD" w:themeFill="accent3"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EAF1DD" w:themeColor="accent3" w:themeTint="34" w:fill="EAF1DD" w:themeFill="accent3" w:themeFillTint="34"/>
      </w:tcPr>
    </w:tblStylePr>
    <w:tblStylePr w:type="neCell">
      <w:tblPr/>
    </w:tblStylePr>
    <w:tblStylePr w:type="nwCell">
      <w:tblPr/>
    </w:tblStylePr>
    <w:tblStylePr w:type="seCell">
      <w:tblPr/>
    </w:tblStylePr>
    <w:tblStylePr w:type="swCell">
      <w:tblPr/>
    </w:tblStylePr>
  </w:style>
  <w:style w:type="table" w:customStyle="1" w:styleId="162">
    <w:name w:val="Lined - Accent 4"/>
    <w:basedOn w:val="29"/>
    <w:qFormat/>
    <w:uiPriority w:val="99"/>
    <w:pPr>
      <w:spacing w:after="0" w:line="240" w:lineRule="auto"/>
    </w:pPr>
    <w:rPr>
      <w:color w:val="404040"/>
    </w:rP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E5DFEC" w:themeColor="accent4" w:themeTint="34" w:fill="E5DFEC" w:themeFill="accent4" w:themeFillTint="34"/>
      </w:tcPr>
    </w:tblStylePr>
    <w:tblStylePr w:type="neCell">
      <w:tblPr/>
    </w:tblStylePr>
    <w:tblStylePr w:type="nwCell">
      <w:tblPr/>
    </w:tblStylePr>
    <w:tblStylePr w:type="seCell">
      <w:tblPr/>
    </w:tblStylePr>
    <w:tblStylePr w:type="swCell">
      <w:tblPr/>
    </w:tblStylePr>
  </w:style>
  <w:style w:type="table" w:customStyle="1" w:styleId="163">
    <w:name w:val="Lined - Accent 5"/>
    <w:basedOn w:val="29"/>
    <w:qFormat/>
    <w:uiPriority w:val="99"/>
    <w:pPr>
      <w:spacing w:after="0" w:line="240" w:lineRule="auto"/>
    </w:pPr>
    <w:rPr>
      <w:color w:val="404040"/>
    </w:rP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DAEEF3" w:themeColor="accent5" w:themeTint="34" w:fill="DAEEF3" w:themeFill="accent5" w:themeFillTint="34"/>
      </w:tcPr>
    </w:tblStylePr>
    <w:tblStylePr w:type="neCell">
      <w:tblPr/>
    </w:tblStylePr>
    <w:tblStylePr w:type="nwCell">
      <w:tblPr/>
    </w:tblStylePr>
    <w:tblStylePr w:type="seCell">
      <w:tblPr/>
    </w:tblStylePr>
    <w:tblStylePr w:type="swCell">
      <w:tblPr/>
    </w:tblStylePr>
  </w:style>
  <w:style w:type="table" w:customStyle="1" w:styleId="164">
    <w:name w:val="Lined - Accent 6"/>
    <w:basedOn w:val="29"/>
    <w:qFormat/>
    <w:uiPriority w:val="99"/>
    <w:pPr>
      <w:spacing w:after="0" w:line="240" w:lineRule="auto"/>
    </w:pPr>
    <w:rPr>
      <w:color w:val="404040"/>
    </w:rP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Pr/>
    </w:tblStylePr>
    <w:tblStylePr w:type="band2Vert">
      <w:rPr>
        <w:rFonts w:ascii="Arial" w:hAnsi="Arial"/>
        <w:color w:val="404040"/>
        <w:sz w:val="22"/>
      </w:rPr>
      <w:tblPr/>
      <w:tcPr>
        <w:shd w:val="clear" w:color="FDE9D9" w:themeColor="accent6" w:themeTint="34" w:fill="FDE9D9" w:themeFill="accent6"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FDE9D9" w:themeColor="accent6" w:themeTint="34" w:fill="FDE9D9" w:themeFill="accent6" w:themeFillTint="34"/>
      </w:tcPr>
    </w:tblStylePr>
    <w:tblStylePr w:type="neCell">
      <w:tblPr/>
    </w:tblStylePr>
    <w:tblStylePr w:type="nwCell">
      <w:tblPr/>
    </w:tblStylePr>
    <w:tblStylePr w:type="seCell">
      <w:tblPr/>
    </w:tblStylePr>
    <w:tblStylePr w:type="swCell">
      <w:tblPr/>
    </w:tblStylePr>
  </w:style>
  <w:style w:type="table" w:customStyle="1" w:styleId="165">
    <w:name w:val="Bordered &amp; Lined - Accent"/>
    <w:basedOn w:val="29"/>
    <w:qFormat/>
    <w:uiPriority w:val="99"/>
    <w:pPr>
      <w:spacing w:after="0" w:line="240" w:lineRule="auto"/>
    </w:pPr>
    <w:rPr>
      <w:color w:val="404040"/>
    </w:rPr>
    <w:tblPr>
      <w:tblBorders>
        <w:top w:val="single" w:color="585858" w:themeColor="text1" w:themeTint="A6" w:sz="4" w:space="0"/>
        <w:left w:val="single" w:color="585858" w:themeColor="text1" w:themeTint="A6" w:sz="4" w:space="0"/>
        <w:bottom w:val="single" w:color="585858" w:themeColor="text1" w:themeTint="A6" w:sz="4" w:space="0"/>
        <w:right w:val="single" w:color="585858" w:themeColor="text1" w:themeTint="A6" w:sz="4" w:space="0"/>
        <w:insideH w:val="single" w:color="585858" w:themeColor="text1" w:themeTint="A6" w:sz="4" w:space="0"/>
        <w:insideV w:val="single" w:color="585858" w:themeColor="text1" w:themeTint="A6" w:sz="4" w:space="0"/>
      </w:tblBorders>
    </w:tblPr>
    <w:tblStylePr w:type="firstRow">
      <w:rPr>
        <w:rFonts w:ascii="Arial" w:hAnsi="Arial"/>
        <w:color w:val="F2F2F2"/>
        <w:sz w:val="22"/>
      </w:rPr>
      <w:tblPr/>
      <w:tcPr>
        <w:shd w:val="clear" w:color="7E7E7E" w:themeColor="text1" w:themeTint="80" w:fill="7E7E7E" w:themeFill="text1" w:themeFillTint="80"/>
      </w:tcPr>
    </w:tblStylePr>
    <w:tblStylePr w:type="lastRow">
      <w:rPr>
        <w:rFonts w:ascii="Arial" w:hAnsi="Arial"/>
        <w:color w:val="F2F2F2"/>
        <w:sz w:val="22"/>
      </w:rPr>
      <w:tblPr/>
      <w:tcPr>
        <w:shd w:val="clear" w:color="7E7E7E" w:themeColor="text1" w:themeTint="80" w:fill="7E7E7E" w:themeFill="text1" w:themeFillTint="80"/>
      </w:tcPr>
    </w:tblStylePr>
    <w:tblStylePr w:type="firstCol">
      <w:rPr>
        <w:rFonts w:ascii="Arial" w:hAnsi="Arial"/>
        <w:color w:val="F2F2F2"/>
        <w:sz w:val="22"/>
      </w:rPr>
      <w:tblPr/>
      <w:tcPr>
        <w:shd w:val="clear" w:color="7E7E7E" w:themeColor="text1" w:themeTint="80" w:fill="7E7E7E" w:themeFill="text1" w:themeFillTint="80"/>
      </w:tcPr>
    </w:tblStylePr>
    <w:tblStylePr w:type="lastCol">
      <w:rPr>
        <w:rFonts w:ascii="Arial" w:hAnsi="Arial"/>
        <w:color w:val="F2F2F2"/>
        <w:sz w:val="22"/>
      </w:rPr>
      <w:tblPr/>
      <w:tcPr>
        <w:shd w:val="clear" w:color="7E7E7E" w:themeColor="text1" w:themeTint="80" w:fill="7E7E7E" w:themeFill="text1" w:themeFillTint="80"/>
      </w:tcPr>
    </w:tblStylePr>
    <w:tblStylePr w:type="band1Vert">
      <w:rPr>
        <w:rFonts w:ascii="Arial" w:hAnsi="Arial"/>
        <w:color w:val="404040"/>
        <w:sz w:val="22"/>
      </w:rPr>
      <w:tblPr/>
    </w:tblStylePr>
    <w:tblStylePr w:type="band2Vert">
      <w:rPr>
        <w:rFonts w:ascii="Arial" w:hAnsi="Arial"/>
        <w:color w:val="404040"/>
        <w:sz w:val="22"/>
      </w:rPr>
      <w:tblPr/>
      <w:tcPr>
        <w:shd w:val="clear" w:color="F1F1F1" w:themeColor="text1" w:themeTint="0D" w:fill="F1F1F1" w:themeFill="text1" w:themeFillTint="0D"/>
      </w:tcPr>
    </w:tblStylePr>
    <w:tblStylePr w:type="band1Horz">
      <w:rPr>
        <w:rFonts w:ascii="Arial" w:hAnsi="Arial"/>
        <w:color w:val="404040"/>
        <w:sz w:val="22"/>
      </w:rPr>
      <w:tblPr/>
    </w:tblStylePr>
    <w:tblStylePr w:type="band2Horz">
      <w:rPr>
        <w:rFonts w:ascii="Arial" w:hAnsi="Arial"/>
        <w:color w:val="404040"/>
        <w:sz w:val="22"/>
      </w:rPr>
      <w:tblPr/>
      <w:tcPr>
        <w:shd w:val="clear" w:color="F1F1F1" w:themeColor="text1" w:themeTint="0D" w:fill="F1F1F1" w:themeFill="text1" w:themeFillTint="0D"/>
      </w:tcPr>
    </w:tblStylePr>
    <w:tblStylePr w:type="neCell">
      <w:tblPr/>
    </w:tblStylePr>
    <w:tblStylePr w:type="nwCell">
      <w:tblPr/>
    </w:tblStylePr>
    <w:tblStylePr w:type="seCell">
      <w:tblPr/>
    </w:tblStylePr>
    <w:tblStylePr w:type="swCell">
      <w:tblPr/>
    </w:tblStylePr>
  </w:style>
  <w:style w:type="table" w:customStyle="1" w:styleId="166">
    <w:name w:val="Bordered &amp; Lined - Accent 1"/>
    <w:basedOn w:val="29"/>
    <w:qFormat/>
    <w:uiPriority w:val="99"/>
    <w:pPr>
      <w:spacing w:after="0" w:line="240" w:lineRule="auto"/>
    </w:pPr>
    <w:rPr>
      <w:color w:val="404040"/>
    </w:rPr>
    <w:tblPr>
      <w:tblBorders>
        <w:top w:val="single" w:color="2A4B71" w:themeColor="accent1" w:themeShade="95" w:sz="4" w:space="0"/>
        <w:left w:val="single" w:color="2A4B71" w:themeColor="accent1" w:themeShade="95" w:sz="4" w:space="0"/>
        <w:bottom w:val="single" w:color="2A4B71" w:themeColor="accent1" w:themeShade="95" w:sz="4" w:space="0"/>
        <w:right w:val="single" w:color="2A4B71" w:themeColor="accent1" w:themeShade="95" w:sz="4" w:space="0"/>
        <w:insideH w:val="single" w:color="2A4B71" w:themeColor="accent1" w:themeShade="95" w:sz="4" w:space="0"/>
        <w:insideV w:val="single" w:color="2A4B71" w:themeColor="accent1" w:themeShade="95" w:sz="4" w:space="0"/>
      </w:tblBorders>
    </w:tblPr>
    <w:tblStylePr w:type="firstRow">
      <w:rPr>
        <w:rFonts w:ascii="Arial" w:hAnsi="Arial"/>
        <w:color w:val="F2F2F2"/>
        <w:sz w:val="22"/>
      </w:rPr>
      <w:tblPr/>
      <w:tcPr>
        <w:shd w:val="clear" w:color="5D8BC2" w:themeColor="accent1" w:themeTint="EA" w:fill="5D8BC2" w:themeFill="accent1" w:themeFillTint="EA"/>
      </w:tcPr>
    </w:tblStylePr>
    <w:tblStylePr w:type="lastRow">
      <w:rPr>
        <w:rFonts w:ascii="Arial" w:hAnsi="Arial"/>
        <w:color w:val="F2F2F2"/>
        <w:sz w:val="22"/>
      </w:rPr>
      <w:tblPr/>
      <w:tcPr>
        <w:shd w:val="clear" w:color="5D8BC2" w:themeColor="accent1" w:themeTint="EA" w:fill="5D8BC2" w:themeFill="accent1" w:themeFillTint="EA"/>
      </w:tcPr>
    </w:tblStylePr>
    <w:tblStylePr w:type="firstCol">
      <w:rPr>
        <w:rFonts w:ascii="Arial" w:hAnsi="Arial"/>
        <w:color w:val="F2F2F2"/>
        <w:sz w:val="22"/>
      </w:rPr>
      <w:tblPr/>
      <w:tcPr>
        <w:shd w:val="clear" w:color="5D8BC2" w:themeColor="accent1" w:themeTint="EA" w:fill="5D8BC2" w:themeFill="accent1" w:themeFillTint="EA"/>
      </w:tcPr>
    </w:tblStylePr>
    <w:tblStylePr w:type="lastCol">
      <w:rPr>
        <w:rFonts w:ascii="Arial" w:hAnsi="Arial"/>
        <w:color w:val="F2F2F2"/>
        <w:sz w:val="22"/>
      </w:rPr>
      <w:tblPr/>
      <w:tcPr>
        <w:shd w:val="clear" w:color="5D8BC2" w:themeColor="accent1" w:themeTint="EA" w:fill="5D8BC2" w:themeFill="accent1" w:themeFillTint="EA"/>
      </w:tcPr>
    </w:tblStylePr>
    <w:tblStylePr w:type="band1Vert">
      <w:rPr>
        <w:rFonts w:ascii="Arial" w:hAnsi="Arial"/>
        <w:color w:val="404040"/>
        <w:sz w:val="22"/>
      </w:rPr>
      <w:tbl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Pr/>
    </w:tblStylePr>
    <w:tblStylePr w:type="band2Horz">
      <w:rPr>
        <w:rFonts w:ascii="Arial" w:hAnsi="Arial"/>
        <w:color w:val="404040"/>
        <w:sz w:val="22"/>
      </w:rPr>
      <w:tblPr/>
      <w:tcPr>
        <w:shd w:val="clear" w:color="C7D7EA" w:themeColor="accent1" w:themeTint="50" w:fill="C7D7EA" w:themeFill="accent1" w:themeFillTint="50"/>
      </w:tcPr>
    </w:tblStylePr>
    <w:tblStylePr w:type="neCell">
      <w:tblPr/>
    </w:tblStylePr>
    <w:tblStylePr w:type="nwCell">
      <w:tblPr/>
    </w:tblStylePr>
    <w:tblStylePr w:type="seCell">
      <w:tblPr/>
    </w:tblStylePr>
    <w:tblStylePr w:type="swCell">
      <w:tblPr/>
    </w:tblStylePr>
  </w:style>
  <w:style w:type="table" w:customStyle="1" w:styleId="167">
    <w:name w:val="Bordered &amp; Lined - Accent 2"/>
    <w:basedOn w:val="29"/>
    <w:qFormat/>
    <w:uiPriority w:val="99"/>
    <w:pPr>
      <w:spacing w:after="0" w:line="240" w:lineRule="auto"/>
    </w:pPr>
    <w:rPr>
      <w:color w:val="404040"/>
    </w:rPr>
    <w:tblPr>
      <w:tblBorders>
        <w:top w:val="single" w:color="742B29" w:themeColor="accent2" w:themeShade="95" w:sz="4" w:space="0"/>
        <w:left w:val="single" w:color="742B29" w:themeColor="accent2" w:themeShade="95" w:sz="4" w:space="0"/>
        <w:bottom w:val="single" w:color="742B29" w:themeColor="accent2" w:themeShade="95" w:sz="4" w:space="0"/>
        <w:right w:val="single" w:color="742B29" w:themeColor="accent2" w:themeShade="95" w:sz="4" w:space="0"/>
        <w:insideH w:val="single" w:color="742B29" w:themeColor="accent2" w:themeShade="95" w:sz="4" w:space="0"/>
        <w:insideV w:val="single" w:color="742B29" w:themeColor="accent2" w:themeShade="95" w:sz="4" w:space="0"/>
      </w:tblBorders>
    </w:tblPr>
    <w:tblStylePr w:type="firstRow">
      <w:rPr>
        <w:rFonts w:ascii="Arial" w:hAnsi="Arial"/>
        <w:color w:val="F2F2F2"/>
        <w:sz w:val="22"/>
      </w:rPr>
      <w:tblPr/>
      <w:tcPr>
        <w:shd w:val="clear" w:color="D99795" w:themeColor="accent2" w:themeTint="97" w:fill="D99795" w:themeFill="accent2" w:themeFillTint="97"/>
      </w:tcPr>
    </w:tblStylePr>
    <w:tblStylePr w:type="lastRow">
      <w:rPr>
        <w:rFonts w:ascii="Arial" w:hAnsi="Arial"/>
        <w:color w:val="F2F2F2"/>
        <w:sz w:val="22"/>
      </w:rPr>
      <w:tblPr/>
      <w:tcPr>
        <w:shd w:val="clear" w:color="D99795" w:themeColor="accent2" w:themeTint="97" w:fill="D99795" w:themeFill="accent2" w:themeFillTint="97"/>
      </w:tcPr>
    </w:tblStylePr>
    <w:tblStylePr w:type="firstCol">
      <w:rPr>
        <w:rFonts w:ascii="Arial" w:hAnsi="Arial"/>
        <w:color w:val="F2F2F2"/>
        <w:sz w:val="22"/>
      </w:rPr>
      <w:tblPr/>
      <w:tcPr>
        <w:shd w:val="clear" w:color="D99795" w:themeColor="accent2" w:themeTint="97" w:fill="D99795" w:themeFill="accent2" w:themeFillTint="97"/>
      </w:tcPr>
    </w:tblStylePr>
    <w:tblStylePr w:type="lastCol">
      <w:rPr>
        <w:rFonts w:ascii="Arial" w:hAnsi="Arial"/>
        <w:color w:val="F2F2F2"/>
        <w:sz w:val="22"/>
      </w:rPr>
      <w:tblPr/>
      <w:tcPr>
        <w:shd w:val="clear" w:color="D99795" w:themeColor="accent2" w:themeTint="97" w:fill="D99795" w:themeFill="accent2" w:themeFillTint="97"/>
      </w:tcPr>
    </w:tblStylePr>
    <w:tblStylePr w:type="band1Vert">
      <w:rPr>
        <w:rFonts w:ascii="Arial" w:hAnsi="Arial"/>
        <w:color w:val="404040"/>
        <w:sz w:val="22"/>
      </w:rPr>
      <w:tbl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blStylePr>
    <w:tblStylePr w:type="band2Horz">
      <w:rPr>
        <w:rFonts w:ascii="Arial" w:hAnsi="Arial"/>
        <w:color w:val="404040"/>
        <w:sz w:val="22"/>
      </w:rPr>
      <w:tblPr/>
      <w:tcPr>
        <w:shd w:val="clear" w:color="F2DCDC" w:themeColor="accent2" w:themeTint="32" w:fill="F2DCDC" w:themeFill="accent2" w:themeFillTint="32"/>
      </w:tcPr>
    </w:tblStylePr>
    <w:tblStylePr w:type="neCell">
      <w:tblPr/>
    </w:tblStylePr>
    <w:tblStylePr w:type="nwCell">
      <w:tblPr/>
    </w:tblStylePr>
    <w:tblStylePr w:type="seCell">
      <w:tblPr/>
    </w:tblStylePr>
    <w:tblStylePr w:type="swCell">
      <w:tblPr/>
    </w:tblStylePr>
  </w:style>
  <w:style w:type="table" w:customStyle="1" w:styleId="168">
    <w:name w:val="Bordered &amp; Lined - Accent 3"/>
    <w:basedOn w:val="29"/>
    <w:qFormat/>
    <w:uiPriority w:val="99"/>
    <w:pPr>
      <w:spacing w:after="0" w:line="240" w:lineRule="auto"/>
    </w:pPr>
    <w:rPr>
      <w:color w:val="404040"/>
    </w:rPr>
    <w:tblPr>
      <w:tblBorders>
        <w:top w:val="single" w:color="5C722E" w:themeColor="accent3" w:themeShade="95" w:sz="4" w:space="0"/>
        <w:left w:val="single" w:color="5C722E" w:themeColor="accent3" w:themeShade="95" w:sz="4" w:space="0"/>
        <w:bottom w:val="single" w:color="5C722E" w:themeColor="accent3" w:themeShade="95" w:sz="4" w:space="0"/>
        <w:right w:val="single" w:color="5C722E" w:themeColor="accent3" w:themeShade="95" w:sz="4" w:space="0"/>
        <w:insideH w:val="single" w:color="5C722E" w:themeColor="accent3" w:themeShade="95" w:sz="4" w:space="0"/>
        <w:insideV w:val="single" w:color="5C722E" w:themeColor="accent3" w:themeShade="95" w:sz="4" w:space="0"/>
      </w:tblBorders>
    </w:tblPr>
    <w:tblStylePr w:type="firstRow">
      <w:rPr>
        <w:rFonts w:ascii="Arial" w:hAnsi="Arial"/>
        <w:color w:val="F2F2F2"/>
        <w:sz w:val="22"/>
      </w:rPr>
      <w:tblPr/>
      <w:tcPr>
        <w:shd w:val="clear" w:color="9BBB59" w:themeColor="accent3" w:themeTint="FE" w:fill="9BBB59" w:themeFill="accent3" w:themeFillTint="FE"/>
      </w:tcPr>
    </w:tblStylePr>
    <w:tblStylePr w:type="lastRow">
      <w:rPr>
        <w:rFonts w:ascii="Arial" w:hAnsi="Arial"/>
        <w:color w:val="F2F2F2"/>
        <w:sz w:val="22"/>
      </w:rPr>
      <w:tblPr/>
      <w:tcPr>
        <w:shd w:val="clear" w:color="9BBB59" w:themeColor="accent3" w:themeTint="FE" w:fill="9BBB59" w:themeFill="accent3" w:themeFillTint="FE"/>
      </w:tcPr>
    </w:tblStylePr>
    <w:tblStylePr w:type="firstCol">
      <w:rPr>
        <w:rFonts w:ascii="Arial" w:hAnsi="Arial"/>
        <w:color w:val="F2F2F2"/>
        <w:sz w:val="22"/>
      </w:rPr>
      <w:tblPr/>
      <w:tcPr>
        <w:shd w:val="clear" w:color="9BBB59" w:themeColor="accent3" w:themeTint="FE" w:fill="9BBB59" w:themeFill="accent3" w:themeFillTint="FE"/>
      </w:tcPr>
    </w:tblStylePr>
    <w:tblStylePr w:type="lastCol">
      <w:rPr>
        <w:rFonts w:ascii="Arial" w:hAnsi="Arial"/>
        <w:color w:val="F2F2F2"/>
        <w:sz w:val="22"/>
      </w:rPr>
      <w:tblPr/>
      <w:tcPr>
        <w:shd w:val="clear" w:color="9BBB59" w:themeColor="accent3" w:themeTint="FE" w:fill="9BBB59" w:themeFill="accent3" w:themeFillTint="FE"/>
      </w:tcPr>
    </w:tblStylePr>
    <w:tblStylePr w:type="band1Vert">
      <w:rPr>
        <w:rFonts w:ascii="Arial" w:hAnsi="Arial"/>
        <w:color w:val="404040"/>
        <w:sz w:val="22"/>
      </w:rPr>
      <w:tblPr/>
    </w:tblStylePr>
    <w:tblStylePr w:type="band2Vert">
      <w:rPr>
        <w:rFonts w:ascii="Arial" w:hAnsi="Arial"/>
        <w:color w:val="404040"/>
        <w:sz w:val="22"/>
      </w:rPr>
      <w:tblPr/>
      <w:tcPr>
        <w:shd w:val="clear" w:color="EAF1DD" w:themeColor="accent3" w:themeTint="34" w:fill="EAF1DD" w:themeFill="accent3"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EAF1DD" w:themeColor="accent3" w:themeTint="34" w:fill="EAF1DD" w:themeFill="accent3" w:themeFillTint="34"/>
      </w:tcPr>
    </w:tblStylePr>
    <w:tblStylePr w:type="neCell">
      <w:tblPr/>
    </w:tblStylePr>
    <w:tblStylePr w:type="nwCell">
      <w:tblPr/>
    </w:tblStylePr>
    <w:tblStylePr w:type="seCell">
      <w:tblPr/>
    </w:tblStylePr>
    <w:tblStylePr w:type="swCell">
      <w:tblPr/>
    </w:tblStylePr>
  </w:style>
  <w:style w:type="table" w:customStyle="1" w:styleId="169">
    <w:name w:val="Bordered &amp; Lined - Accent 4"/>
    <w:basedOn w:val="29"/>
    <w:qFormat/>
    <w:uiPriority w:val="99"/>
    <w:pPr>
      <w:spacing w:after="0" w:line="240" w:lineRule="auto"/>
    </w:pPr>
    <w:rPr>
      <w:color w:val="404040"/>
    </w:rPr>
    <w:tblPr>
      <w:tblBorders>
        <w:top w:val="single" w:color="4A395F" w:themeColor="accent4" w:themeShade="95" w:sz="4" w:space="0"/>
        <w:left w:val="single" w:color="4A395F" w:themeColor="accent4" w:themeShade="95" w:sz="4" w:space="0"/>
        <w:bottom w:val="single" w:color="4A395F" w:themeColor="accent4" w:themeShade="95" w:sz="4" w:space="0"/>
        <w:right w:val="single" w:color="4A395F" w:themeColor="accent4" w:themeShade="95" w:sz="4" w:space="0"/>
        <w:insideH w:val="single" w:color="4A395F" w:themeColor="accent4" w:themeShade="95" w:sz="4" w:space="0"/>
        <w:insideV w:val="single" w:color="4A395F" w:themeColor="accent4" w:themeShade="95" w:sz="4" w:space="0"/>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E5DFEC" w:themeColor="accent4" w:themeTint="34" w:fill="E5DFEC" w:themeFill="accent4" w:themeFillTint="34"/>
      </w:tcPr>
    </w:tblStylePr>
    <w:tblStylePr w:type="neCell">
      <w:tblPr/>
    </w:tblStylePr>
    <w:tblStylePr w:type="nwCell">
      <w:tblPr/>
    </w:tblStylePr>
    <w:tblStylePr w:type="seCell">
      <w:tblPr/>
    </w:tblStylePr>
    <w:tblStylePr w:type="swCell">
      <w:tblPr/>
    </w:tblStylePr>
  </w:style>
  <w:style w:type="table" w:customStyle="1" w:styleId="170">
    <w:name w:val="Bordered &amp; Lined - Accent 5"/>
    <w:basedOn w:val="29"/>
    <w:qFormat/>
    <w:uiPriority w:val="99"/>
    <w:pPr>
      <w:spacing w:after="0" w:line="240" w:lineRule="auto"/>
    </w:pPr>
    <w:rPr>
      <w:color w:val="404040"/>
    </w:rPr>
    <w:tblPr>
      <w:tblBorders>
        <w:top w:val="single" w:color="266779" w:themeColor="accent5" w:themeShade="95" w:sz="4" w:space="0"/>
        <w:left w:val="single" w:color="266779" w:themeColor="accent5" w:themeShade="95" w:sz="4" w:space="0"/>
        <w:bottom w:val="single" w:color="266779" w:themeColor="accent5" w:themeShade="95" w:sz="4" w:space="0"/>
        <w:right w:val="single" w:color="266779" w:themeColor="accent5" w:themeShade="95" w:sz="4" w:space="0"/>
        <w:insideH w:val="single" w:color="266779" w:themeColor="accent5" w:themeShade="95" w:sz="4" w:space="0"/>
        <w:insideV w:val="single" w:color="266779" w:themeColor="accent5" w:themeShade="95" w:sz="4" w:space="0"/>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DAEEF3" w:themeColor="accent5" w:themeTint="34" w:fill="DAEEF3" w:themeFill="accent5" w:themeFillTint="34"/>
      </w:tcPr>
    </w:tblStylePr>
    <w:tblStylePr w:type="neCell">
      <w:tblPr/>
    </w:tblStylePr>
    <w:tblStylePr w:type="nwCell">
      <w:tblPr/>
    </w:tblStylePr>
    <w:tblStylePr w:type="seCell">
      <w:tblPr/>
    </w:tblStylePr>
    <w:tblStylePr w:type="swCell">
      <w:tblPr/>
    </w:tblStylePr>
  </w:style>
  <w:style w:type="table" w:customStyle="1" w:styleId="171">
    <w:name w:val="Bordered &amp; Lined - Accent 6"/>
    <w:basedOn w:val="29"/>
    <w:qFormat/>
    <w:uiPriority w:val="99"/>
    <w:pPr>
      <w:spacing w:after="0" w:line="240" w:lineRule="auto"/>
    </w:pPr>
    <w:rPr>
      <w:color w:val="404040"/>
    </w:rPr>
    <w:tblPr>
      <w:tblBorders>
        <w:top w:val="single" w:color="B15407" w:themeColor="accent6" w:themeShade="95" w:sz="4" w:space="0"/>
        <w:left w:val="single" w:color="B15407" w:themeColor="accent6" w:themeShade="95" w:sz="4" w:space="0"/>
        <w:bottom w:val="single" w:color="B15407" w:themeColor="accent6" w:themeShade="95" w:sz="4" w:space="0"/>
        <w:right w:val="single" w:color="B15407" w:themeColor="accent6" w:themeShade="95" w:sz="4" w:space="0"/>
        <w:insideH w:val="single" w:color="B15407" w:themeColor="accent6" w:themeShade="95" w:sz="4" w:space="0"/>
        <w:insideV w:val="single" w:color="B15407" w:themeColor="accent6" w:themeShade="95" w:sz="4" w:space="0"/>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Pr/>
    </w:tblStylePr>
    <w:tblStylePr w:type="band2Vert">
      <w:rPr>
        <w:rFonts w:ascii="Arial" w:hAnsi="Arial"/>
        <w:color w:val="404040"/>
        <w:sz w:val="22"/>
      </w:rPr>
      <w:tblPr/>
      <w:tcPr>
        <w:shd w:val="clear" w:color="FDE9D9" w:themeColor="accent6" w:themeTint="34" w:fill="FDE9D9" w:themeFill="accent6" w:themeFillTint="34"/>
      </w:tcPr>
    </w:tblStylePr>
    <w:tblStylePr w:type="band1Horz">
      <w:rPr>
        <w:rFonts w:ascii="Arial" w:hAnsi="Arial"/>
        <w:color w:val="404040"/>
        <w:sz w:val="22"/>
      </w:rPr>
      <w:tblPr/>
    </w:tblStylePr>
    <w:tblStylePr w:type="band2Horz">
      <w:rPr>
        <w:rFonts w:ascii="Arial" w:hAnsi="Arial"/>
        <w:color w:val="404040"/>
        <w:sz w:val="22"/>
      </w:rPr>
      <w:tblPr/>
      <w:tcPr>
        <w:shd w:val="clear" w:color="FDE9D9" w:themeColor="accent6" w:themeTint="34" w:fill="FDE9D9" w:themeFill="accent6" w:themeFillTint="34"/>
      </w:tcPr>
    </w:tblStylePr>
    <w:tblStylePr w:type="neCell">
      <w:tblPr/>
    </w:tblStylePr>
    <w:tblStylePr w:type="nwCell">
      <w:tblPr/>
    </w:tblStylePr>
    <w:tblStylePr w:type="seCell">
      <w:tblPr/>
    </w:tblStylePr>
    <w:tblStylePr w:type="swCell">
      <w:tblPr/>
    </w:tblStylePr>
  </w:style>
  <w:style w:type="table" w:customStyle="1" w:styleId="172">
    <w:name w:val="Bordered"/>
    <w:basedOn w:val="29"/>
    <w:qFormat/>
    <w:uiPriority w:val="99"/>
    <w:pPr>
      <w:spacing w:after="0" w:line="240" w:lineRule="auto"/>
    </w:pPr>
    <w:tblPr>
      <w:tbl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insideH w:val="single" w:color="D8D8D8" w:themeColor="text1" w:themeTint="26" w:sz="4" w:space="0"/>
        <w:insideV w:val="single" w:color="D8D8D8" w:themeColor="text1" w:themeTint="26" w:sz="4" w:space="0"/>
      </w:tblBorders>
    </w:tblPr>
    <w:tblStylePr w:type="firstRow">
      <w:rPr>
        <w:rFonts w:ascii="Arial" w:hAnsi="Arial"/>
        <w:color w:val="404040"/>
        <w:sz w:val="22"/>
      </w:rPr>
      <w:tblPr/>
      <w:tcPr>
        <w:tcBorders>
          <w:bottom w:val="single" w:color="7E7E7E" w:themeColor="text1" w:themeTint="80" w:sz="12" w:space="0"/>
        </w:tcBorders>
      </w:tcPr>
    </w:tblStylePr>
    <w:tblStylePr w:type="lastRow">
      <w:rPr>
        <w:rFonts w:ascii="Arial" w:hAnsi="Arial"/>
        <w:color w:val="404040"/>
        <w:sz w:val="22"/>
      </w:rPr>
      <w:tblPr/>
      <w:tcPr>
        <w:tcBorders>
          <w:top w:val="single" w:color="7E7E7E" w:themeColor="text1" w:themeTint="80"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7E7E7E" w:themeColor="text1" w:themeTint="80"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D8D8D8" w:themeColor="text1" w:themeTint="26" w:sz="4" w:space="0"/>
          <w:left w:val="single" w:color="D8D8D8" w:themeColor="text1" w:themeTint="26" w:sz="4" w:space="0"/>
          <w:bottom w:val="single" w:color="D8D8D8" w:themeColor="text1" w:themeTint="26" w:sz="4" w:space="0"/>
          <w:right w:val="single" w:color="D8D8D8" w:themeColor="text1" w:themeTint="26"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3">
    <w:name w:val="Bordered - Accent 1"/>
    <w:basedOn w:val="29"/>
    <w:qFormat/>
    <w:uiPriority w:val="99"/>
    <w:pPr>
      <w:spacing w:after="0" w:line="240" w:lineRule="auto"/>
    </w:pPr>
    <w:tblPr>
      <w:tbl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insideH w:val="single" w:color="B7CCE4" w:themeColor="accent1" w:themeTint="67" w:sz="4" w:space="0"/>
        <w:insideV w:val="single" w:color="B7CCE4" w:themeColor="accent1" w:themeTint="67" w:sz="4" w:space="0"/>
      </w:tblBorders>
    </w:tblPr>
    <w:tblStylePr w:type="firstRow">
      <w:rPr>
        <w:rFonts w:ascii="Arial" w:hAnsi="Arial"/>
        <w:color w:val="404040"/>
        <w:sz w:val="22"/>
      </w:rPr>
      <w:tblPr/>
      <w:tcPr>
        <w:tcBorders>
          <w:bottom w:val="single" w:color="4F81BD" w:themeColor="accent1" w:sz="12" w:space="0"/>
        </w:tcBorders>
      </w:tcPr>
    </w:tblStylePr>
    <w:tblStylePr w:type="lastRow">
      <w:rPr>
        <w:rFonts w:ascii="Arial" w:hAnsi="Arial"/>
        <w:color w:val="404040"/>
        <w:sz w:val="22"/>
      </w:rPr>
      <w:tblPr/>
      <w:tcPr>
        <w:tcBorders>
          <w:top w:val="single" w:color="4F81BD" w:themeColor="accent1"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4F81BD" w:themeColor="accent1"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B7CCE4" w:themeColor="accent1" w:themeTint="67" w:sz="4" w:space="0"/>
          <w:left w:val="single" w:color="B7CCE4" w:themeColor="accent1" w:themeTint="67" w:sz="4" w:space="0"/>
          <w:bottom w:val="single" w:color="B7CCE4" w:themeColor="accent1" w:themeTint="67" w:sz="4" w:space="0"/>
          <w:right w:val="single" w:color="B7CCE4" w:themeColor="accent1"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4">
    <w:name w:val="Bordered - Accent 2"/>
    <w:basedOn w:val="29"/>
    <w:qFormat/>
    <w:uiPriority w:val="99"/>
    <w:pPr>
      <w:spacing w:after="0" w:line="240" w:lineRule="auto"/>
    </w:pPr>
    <w:tblPr>
      <w:tbl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insideH w:val="single" w:color="E5B8B7" w:themeColor="accent2" w:themeTint="67" w:sz="4" w:space="0"/>
        <w:insideV w:val="single" w:color="E5B8B7" w:themeColor="accent2" w:themeTint="67" w:sz="4" w:space="0"/>
      </w:tblBorders>
    </w:tblPr>
    <w:tblStylePr w:type="firstRow">
      <w:rPr>
        <w:rFonts w:ascii="Arial" w:hAnsi="Arial"/>
        <w:color w:val="404040"/>
        <w:sz w:val="22"/>
      </w:rPr>
      <w:tblPr/>
      <w:tcPr>
        <w:tcBorders>
          <w:bottom w:val="single" w:color="D99795" w:themeColor="accent2" w:themeTint="97" w:sz="12" w:space="0"/>
        </w:tcBorders>
      </w:tcPr>
    </w:tblStylePr>
    <w:tblStylePr w:type="lastRow">
      <w:rPr>
        <w:rFonts w:ascii="Arial" w:hAnsi="Arial"/>
        <w:color w:val="404040"/>
        <w:sz w:val="22"/>
      </w:rPr>
      <w:tblPr/>
      <w:tcPr>
        <w:tcBorders>
          <w:top w:val="single" w:color="D99795" w:themeColor="accent2" w:themeTint="97"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D99795" w:themeColor="accent2" w:themeTint="97"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E5B8B7" w:themeColor="accent2" w:themeTint="67" w:sz="4" w:space="0"/>
          <w:left w:val="single" w:color="E5B8B7" w:themeColor="accent2" w:themeTint="67" w:sz="4" w:space="0"/>
          <w:bottom w:val="single" w:color="E5B8B7" w:themeColor="accent2" w:themeTint="67" w:sz="4" w:space="0"/>
          <w:right w:val="single" w:color="E5B8B7" w:themeColor="accent2"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5">
    <w:name w:val="Bordered - Accent 3"/>
    <w:basedOn w:val="29"/>
    <w:qFormat/>
    <w:uiPriority w:val="99"/>
    <w:pPr>
      <w:spacing w:after="0" w:line="240" w:lineRule="auto"/>
    </w:pPr>
    <w:tblPr>
      <w:tbl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insideH w:val="single" w:color="D6E3BB" w:themeColor="accent3" w:themeTint="67" w:sz="4" w:space="0"/>
        <w:insideV w:val="single" w:color="D6E3BB" w:themeColor="accent3" w:themeTint="67" w:sz="4" w:space="0"/>
      </w:tblBorders>
    </w:tblPr>
    <w:tblStylePr w:type="firstRow">
      <w:rPr>
        <w:rFonts w:ascii="Arial" w:hAnsi="Arial"/>
        <w:color w:val="404040"/>
        <w:sz w:val="22"/>
      </w:rPr>
      <w:tblPr/>
      <w:tcPr>
        <w:tcBorders>
          <w:bottom w:val="single" w:color="C3D69C" w:themeColor="accent3" w:themeTint="98" w:sz="12" w:space="0"/>
        </w:tcBorders>
      </w:tcPr>
    </w:tblStylePr>
    <w:tblStylePr w:type="lastRow">
      <w:rPr>
        <w:rFonts w:ascii="Arial" w:hAnsi="Arial"/>
        <w:color w:val="404040"/>
        <w:sz w:val="22"/>
      </w:rPr>
      <w:tblPr/>
      <w:tcPr>
        <w:tcBorders>
          <w:top w:val="single" w:color="C3D69C" w:themeColor="accent3" w:themeTint="98"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C3D69C" w:themeColor="accent3" w:themeTint="98"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D6E3BB" w:themeColor="accent3" w:themeTint="67" w:sz="4" w:space="0"/>
          <w:left w:val="single" w:color="D6E3BB" w:themeColor="accent3" w:themeTint="67" w:sz="4" w:space="0"/>
          <w:bottom w:val="single" w:color="D6E3BB" w:themeColor="accent3" w:themeTint="67" w:sz="4" w:space="0"/>
          <w:right w:val="single" w:color="D6E3BB" w:themeColor="accent3"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6">
    <w:name w:val="Bordered - Accent 4"/>
    <w:basedOn w:val="29"/>
    <w:qFormat/>
    <w:uiPriority w:val="99"/>
    <w:pPr>
      <w:spacing w:after="0" w:line="240" w:lineRule="auto"/>
    </w:pPr>
    <w:tblPr>
      <w:tbl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insideH w:val="single" w:color="CBC0D9" w:themeColor="accent4" w:themeTint="67" w:sz="4" w:space="0"/>
        <w:insideV w:val="single" w:color="CBC0D9" w:themeColor="accent4" w:themeTint="67" w:sz="4" w:space="0"/>
      </w:tblBorders>
    </w:tblPr>
    <w:tblStylePr w:type="firstRow">
      <w:rPr>
        <w:rFonts w:ascii="Arial" w:hAnsi="Arial"/>
        <w:color w:val="404040"/>
        <w:sz w:val="22"/>
      </w:rPr>
      <w:tblPr/>
      <w:tcPr>
        <w:tcBorders>
          <w:bottom w:val="single" w:color="B2A1C6" w:themeColor="accent4" w:themeTint="9A" w:sz="12" w:space="0"/>
        </w:tcBorders>
      </w:tcPr>
    </w:tblStylePr>
    <w:tblStylePr w:type="lastRow">
      <w:rPr>
        <w:rFonts w:ascii="Arial" w:hAnsi="Arial"/>
        <w:color w:val="404040"/>
        <w:sz w:val="22"/>
      </w:rPr>
      <w:tblPr/>
      <w:tcPr>
        <w:tcBorders>
          <w:top w:val="single" w:color="B2A1C6" w:themeColor="accent4" w:themeTint="9A"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B2A1C6" w:themeColor="accent4" w:themeTint="9A"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CBC0D9" w:themeColor="accent4" w:themeTint="67" w:sz="4" w:space="0"/>
          <w:left w:val="single" w:color="CBC0D9" w:themeColor="accent4" w:themeTint="67" w:sz="4" w:space="0"/>
          <w:bottom w:val="single" w:color="CBC0D9" w:themeColor="accent4" w:themeTint="67" w:sz="4" w:space="0"/>
          <w:right w:val="single" w:color="CBC0D9" w:themeColor="accent4"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7">
    <w:name w:val="Bordered - Accent 5"/>
    <w:basedOn w:val="29"/>
    <w:qFormat/>
    <w:uiPriority w:val="99"/>
    <w:pPr>
      <w:spacing w:after="0" w:line="240" w:lineRule="auto"/>
    </w:pPr>
    <w:tblPr>
      <w:tbl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insideH w:val="single" w:color="B6DDE7" w:themeColor="accent5" w:themeTint="67" w:sz="4" w:space="0"/>
        <w:insideV w:val="single" w:color="B6DDE7" w:themeColor="accent5" w:themeTint="67" w:sz="4" w:space="0"/>
      </w:tblBorders>
    </w:tblPr>
    <w:tblStylePr w:type="firstRow">
      <w:rPr>
        <w:rFonts w:ascii="Arial" w:hAnsi="Arial"/>
        <w:color w:val="404040"/>
        <w:sz w:val="22"/>
      </w:rPr>
      <w:tblPr/>
      <w:tcPr>
        <w:tcBorders>
          <w:bottom w:val="single" w:color="92CCDC" w:themeColor="accent5" w:themeTint="9A" w:sz="12" w:space="0"/>
        </w:tcBorders>
      </w:tcPr>
    </w:tblStylePr>
    <w:tblStylePr w:type="lastRow">
      <w:rPr>
        <w:rFonts w:ascii="Arial" w:hAnsi="Arial"/>
        <w:color w:val="404040"/>
        <w:sz w:val="22"/>
      </w:rPr>
      <w:tblPr/>
      <w:tcPr>
        <w:tcBorders>
          <w:top w:val="single" w:color="92CCDC" w:themeColor="accent5" w:themeTint="9A"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92CCDC" w:themeColor="accent5" w:themeTint="9A"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B6DDE7" w:themeColor="accent5" w:themeTint="67" w:sz="4" w:space="0"/>
          <w:left w:val="single" w:color="B6DDE7" w:themeColor="accent5" w:themeTint="67" w:sz="4" w:space="0"/>
          <w:bottom w:val="single" w:color="B6DDE7" w:themeColor="accent5" w:themeTint="67" w:sz="4" w:space="0"/>
          <w:right w:val="single" w:color="B6DDE7" w:themeColor="accent5"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table" w:customStyle="1" w:styleId="178">
    <w:name w:val="Bordered - Accent 6"/>
    <w:basedOn w:val="29"/>
    <w:qFormat/>
    <w:uiPriority w:val="99"/>
    <w:pPr>
      <w:spacing w:after="0" w:line="240" w:lineRule="auto"/>
    </w:pPr>
    <w:tblPr>
      <w:tbl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insideH w:val="single" w:color="FBD4B4" w:themeColor="accent6" w:themeTint="67" w:sz="4" w:space="0"/>
        <w:insideV w:val="single" w:color="FBD4B4" w:themeColor="accent6" w:themeTint="67" w:sz="4" w:space="0"/>
      </w:tblBorders>
    </w:tblPr>
    <w:tblStylePr w:type="firstRow">
      <w:rPr>
        <w:rFonts w:ascii="Arial" w:hAnsi="Arial"/>
        <w:color w:val="404040"/>
        <w:sz w:val="22"/>
      </w:rPr>
      <w:tblPr/>
      <w:tcPr>
        <w:tcBorders>
          <w:bottom w:val="single" w:color="FAC090" w:themeColor="accent6" w:themeTint="98" w:sz="12" w:space="0"/>
        </w:tcBorders>
      </w:tcPr>
    </w:tblStylePr>
    <w:tblStylePr w:type="lastRow">
      <w:rPr>
        <w:rFonts w:ascii="Arial" w:hAnsi="Arial"/>
        <w:color w:val="404040"/>
        <w:sz w:val="22"/>
      </w:rPr>
      <w:tblPr/>
      <w:tcPr>
        <w:tcBorders>
          <w:top w:val="single" w:color="FAC090" w:themeColor="accent6" w:themeTint="98" w:sz="12" w:space="0"/>
        </w:tcBorders>
      </w:tcPr>
    </w:tblStylePr>
    <w:tblStylePr w:type="firstCol">
      <w:rPr>
        <w:rFonts w:ascii="Arial" w:hAnsi="Arial"/>
        <w:color w:val="404040"/>
        <w:sz w:val="22"/>
      </w:rPr>
      <w:tblPr/>
    </w:tblStylePr>
    <w:tblStylePr w:type="lastCol">
      <w:rPr>
        <w:rFonts w:ascii="Arial" w:hAnsi="Arial"/>
        <w:color w:val="404040"/>
        <w:sz w:val="22"/>
      </w:rPr>
      <w:tblPr/>
      <w:tcPr>
        <w:tcBorders>
          <w:left w:val="single" w:color="FAC090" w:themeColor="accent6" w:themeTint="98" w:sz="12" w:space="0"/>
        </w:tcBorders>
      </w:tcPr>
    </w:tblStylePr>
    <w:tblStylePr w:type="band1Vert">
      <w:tblPr/>
    </w:tblStylePr>
    <w:tblStylePr w:type="band2Vert">
      <w:tblPr/>
    </w:tblStylePr>
    <w:tblStylePr w:type="band1Horz">
      <w:rPr>
        <w:rFonts w:ascii="Arial" w:hAnsi="Arial"/>
        <w:color w:val="404040"/>
        <w:sz w:val="22"/>
      </w:rPr>
      <w:tblPr/>
      <w:tcPr>
        <w:tcBorders>
          <w:top w:val="single" w:color="FBD4B4" w:themeColor="accent6" w:themeTint="67" w:sz="4" w:space="0"/>
          <w:left w:val="single" w:color="FBD4B4" w:themeColor="accent6" w:themeTint="67" w:sz="4" w:space="0"/>
          <w:bottom w:val="single" w:color="FBD4B4" w:themeColor="accent6" w:themeTint="67" w:sz="4" w:space="0"/>
          <w:right w:val="single" w:color="FBD4B4" w:themeColor="accent6" w:themeTint="67" w:sz="4" w:space="0"/>
        </w:tcBorders>
      </w:tcPr>
    </w:tblStylePr>
    <w:tblStylePr w:type="band2Horz">
      <w:tblPr/>
    </w:tblStylePr>
    <w:tblStylePr w:type="neCell">
      <w:tblPr/>
    </w:tblStylePr>
    <w:tblStylePr w:type="nwCell">
      <w:tblPr/>
    </w:tblStylePr>
    <w:tblStylePr w:type="seCell">
      <w:tblPr/>
    </w:tblStylePr>
    <w:tblStylePr w:type="swCell">
      <w:tblPr/>
    </w:tblStylePr>
  </w:style>
  <w:style w:type="character" w:customStyle="1" w:styleId="179">
    <w:name w:val="Footnote Text Char"/>
    <w:link w:val="23"/>
    <w:qFormat/>
    <w:uiPriority w:val="99"/>
    <w:rPr>
      <w:sz w:val="18"/>
    </w:rPr>
  </w:style>
  <w:style w:type="character" w:customStyle="1" w:styleId="180">
    <w:name w:val="Endnote Text Char"/>
    <w:link w:val="17"/>
    <w:qFormat/>
    <w:uiPriority w:val="99"/>
    <w:rPr>
      <w:sz w:val="20"/>
    </w:rPr>
  </w:style>
  <w:style w:type="paragraph" w:customStyle="1" w:styleId="181">
    <w:name w:val="TOC Heading"/>
    <w:unhideWhenUsed/>
    <w:qFormat/>
    <w:uiPriority w:val="39"/>
    <w:pPr>
      <w:widowControl w:val="0"/>
    </w:pPr>
    <w:rPr>
      <w:rFonts w:hint="default" w:asciiTheme="minorHAnsi" w:hAnsiTheme="minorHAnsi" w:eastAsiaTheme="minorEastAsia" w:cstheme="minorBidi"/>
      <w:sz w:val="22"/>
      <w:szCs w:val="22"/>
      <w:lang w:val="en-US" w:eastAsia="en-US" w:bidi="ar-SA"/>
    </w:rPr>
  </w:style>
  <w:style w:type="table" w:customStyle="1" w:styleId="182">
    <w:name w:val="Table Normal"/>
    <w:semiHidden/>
    <w:unhideWhenUsed/>
    <w:qFormat/>
    <w:uiPriority w:val="2"/>
    <w:tblPr>
      <w:tblCellMar>
        <w:top w:w="0" w:type="dxa"/>
        <w:left w:w="0" w:type="dxa"/>
        <w:bottom w:w="0" w:type="dxa"/>
        <w:right w:w="0" w:type="dxa"/>
      </w:tblCellMar>
    </w:tblPr>
    <w:tblStylePr w:type="firstRow">
      <w:tblPr/>
    </w:tblStylePr>
    <w:tblStylePr w:type="lastRow">
      <w:tblPr/>
    </w:tblStylePr>
    <w:tblStylePr w:type="firstCol">
      <w:tblPr/>
    </w:tblStylePr>
    <w:tblStylePr w:type="lastCol">
      <w:tblPr/>
    </w:tblStylePr>
    <w:tblStylePr w:type="band1Vert">
      <w:tblPr/>
    </w:tblStylePr>
    <w:tblStylePr w:type="band2Vert">
      <w:tblPr/>
    </w:tblStylePr>
    <w:tblStylePr w:type="band1Horz">
      <w:tblPr/>
    </w:tblStylePr>
    <w:tblStylePr w:type="band2Horz">
      <w:tblPr/>
    </w:tblStylePr>
    <w:tblStylePr w:type="neCell">
      <w:tblPr/>
    </w:tblStylePr>
    <w:tblStylePr w:type="nwCell">
      <w:tblPr/>
    </w:tblStylePr>
    <w:tblStylePr w:type="seCell">
      <w:tblPr/>
    </w:tblStylePr>
    <w:tblStylePr w:type="swCell">
      <w:tblPr/>
    </w:tblStylePr>
  </w:style>
  <w:style w:type="paragraph" w:styleId="183">
    <w:name w:val="List Paragraph"/>
    <w:basedOn w:val="1"/>
    <w:qFormat/>
    <w:uiPriority w:val="1"/>
    <w:pPr>
      <w:spacing w:before="10"/>
      <w:ind w:left="772" w:hanging="218"/>
    </w:pPr>
  </w:style>
  <w:style w:type="paragraph" w:customStyle="1" w:styleId="184">
    <w:name w:val="Table Paragraph"/>
    <w:basedOn w:val="1"/>
    <w:qFormat/>
    <w:uiPriority w:val="1"/>
    <w:pPr>
      <w:jc w:val="center"/>
    </w:p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numbering" Target="numbering.xml"/><Relationship Id="rId97" Type="http://schemas.openxmlformats.org/officeDocument/2006/relationships/customXml" Target="../customXml/item1.xml"/><Relationship Id="rId96" Type="http://schemas.openxmlformats.org/officeDocument/2006/relationships/image" Target="media/image90.png"/><Relationship Id="rId95" Type="http://schemas.openxmlformats.org/officeDocument/2006/relationships/image" Target="media/image89.jpe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jpe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jpe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jpe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pn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pn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pn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jpe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Cambria"/>
        <a:cs typeface="Arial"/>
      </a:majorFont>
      <a:minorFont>
        <a:latin typeface="等线"/>
        <a:ea typeface="等线"/>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Micorosoft</Company>
  <Pages>115</Pages>
  <Words>7440</Words>
  <Characters>7666</Characters>
  <TotalTime>1</TotalTime>
  <ScaleCrop>false</ScaleCrop>
  <LinksUpToDate>false</LinksUpToDate>
  <CharactersWithSpaces>8067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2023-05-06T03:12:00Z</dcterms:created>
  <dc:creator>Administrator</dc:creator>
  <cp:lastModifiedBy>贞贞</cp:lastModifiedBy>
  <dcterms:modified xsi:type="dcterms:W3CDTF">2025-03-11T00:47:08Z</dcterms:modified>
  <dc:title>145-210秦职财经手册-2021.indd</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2021-07-02T00:00:00Z</vt:filetime>
  </property>
  <property fmtid="{D5CDD505-2E9C-101B-9397-08002B2CF9AE}" pid="3" name="Creator">
    <vt:lpwstr>Adobe InDesign CC 14.0 (Windows)</vt:lpwstr>
  </property>
  <property fmtid="{D5CDD505-2E9C-101B-9397-08002B2CF9AE}" pid="4" name="LastSaved">
    <vt:filetime>2021-07-02T00:00:00Z</vt:filetime>
  </property>
  <property fmtid="{D5CDD505-2E9C-101B-9397-08002B2CF9AE}" pid="5" name="KSOTemplateDocerSaveRecord">
    <vt:lpwstr>eyJoZGlkIjoiZjIwN2JjMTM3OTA3MzJkYzA3MzQ4MDA0M2NmYTM2ZTEiLCJ1c2VySWQiOiI4MDMyMjE2MDgifQ==</vt:lpwstr>
  </property>
  <property fmtid="{D5CDD505-2E9C-101B-9397-08002B2CF9AE}" pid="6" name="KSOProductBuildVer">
    <vt:lpwstr>2052-12.1.0.20305</vt:lpwstr>
  </property>
  <property fmtid="{D5CDD505-2E9C-101B-9397-08002B2CF9AE}" pid="7" name="ICV">
    <vt:lpwstr>A468039688954FC9BC9C064F91EF0C98_12</vt:lpwstr>
  </property>
</Properties>
</file>